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0cbf" w14:paraId="e1f0cbf"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277CEC"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277CEC">
            <w:rPr>
              <w:rStyle w:val="eSPISCCParagraphDefaultFont"/>
              <w:rFonts w:eastAsiaTheme="minorHAnsi"/>
            </w:rPr>
            <w:t>REPUBLIKA HRVATSKA</w:t>
          </w:r>
        </w:sdtContent>
      </w:sdt>
    </w:p>
    <w:p w:rsidRDefault="00277CEC"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FB71B5" w:rsidRPr="00277CEC">
            <w:rPr>
              <w:rStyle w:val="eSPISCCParagraphDefaultFont"/>
              <w:rFonts w:eastAsiaTheme="minorHAnsi"/>
            </w:rPr>
            <w:t>Visoki trgovački sud Republike Hrvatske</w:t>
          </w:r>
        </w:sdtContent>
      </w:sdt>
    </w:p>
    <w:p w:rsidRDefault="00277CEC"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FB71B5" w:rsidRPr="00277CEC">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FB71B5" w:rsidRPr="00277CEC">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FB71B5" w:rsidRPr="00277CEC">
            <w:rPr>
              <w:rStyle w:val="eSPISCCParagraphDefaultFont"/>
            </w:rPr>
            <w:t>57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FB71B5" w:rsidRPr="00277CEC">
            <w:rPr>
              <w:rStyle w:val="eSPISCCParagraphDefaultFont"/>
            </w:rPr>
            <w:t>Pž-6046/2018-2</w:t>
          </w:r>
        </w:sdtContent>
      </w:sdt>
    </w:p>
    <w:p w:rsidRDefault="004C60ED" w:rsidP="00FB71B5" w:rsidR="004C60ED">
      <w:pPr>
        <w:pStyle w:val="Bezproreda"/>
        <w:jc w:val="both"/>
      </w:pPr>
    </w:p>
    <w:p w:rsidRDefault="00FB71B5" w:rsidP="00FB71B5" w:rsidR="00FB71B5">
      <w:pPr>
        <w:pStyle w:val="Bezproreda"/>
        <w:jc w:val="both"/>
      </w:pPr>
    </w:p>
    <w:p w:rsidRDefault="00FB71B5" w:rsidP="00FB71B5" w:rsidR="00FB71B5">
      <w:pPr>
        <w:pStyle w:val="Bezproreda"/>
        <w:jc w:val="both"/>
      </w:pPr>
    </w:p>
    <w:p w:rsidRDefault="00FB71B5" w:rsidP="00FB71B5" w:rsidR="00FB71B5">
      <w:pPr>
        <w:pStyle w:val="Bezproreda"/>
        <w:jc w:val="both"/>
      </w:pPr>
    </w:p>
    <w:p w:rsidRDefault="00FB71B5" w:rsidP="00FB71B5" w:rsidR="00FB71B5">
      <w:pPr>
        <w:pStyle w:val="Bezproreda"/>
        <w:jc w:val="center"/>
      </w:pPr>
      <w:r>
        <w:t>R E P U B L I K A   H R V A T S K A</w:t>
      </w:r>
    </w:p>
    <w:p w:rsidRDefault="00FB71B5" w:rsidP="00FB71B5" w:rsidR="00FB71B5">
      <w:pPr>
        <w:pStyle w:val="Bezproreda"/>
        <w:jc w:val="center"/>
      </w:pPr>
    </w:p>
    <w:p w:rsidRDefault="00FB71B5" w:rsidP="00FB71B5" w:rsidR="00FB71B5">
      <w:pPr>
        <w:pStyle w:val="Bezproreda"/>
        <w:jc w:val="center"/>
      </w:pPr>
      <w:r>
        <w:t>R J E Š E NJ E</w:t>
      </w:r>
    </w:p>
    <w:p w:rsidRDefault="00FB71B5" w:rsidP="00FB71B5" w:rsidR="00FB71B5">
      <w:pPr>
        <w:pStyle w:val="Bezproreda"/>
        <w:jc w:val="both"/>
      </w:pPr>
    </w:p>
    <w:p w:rsidRDefault="00FB71B5" w:rsidP="00FB71B5" w:rsidR="00FB71B5">
      <w:pPr>
        <w:pStyle w:val="Bezproreda"/>
        <w:jc w:val="both"/>
      </w:pPr>
    </w:p>
    <w:p w:rsidRDefault="00FB71B5" w:rsidP="00FB71B5" w:rsidR="00FB71B5">
      <w:pPr>
        <w:pStyle w:val="Bezproreda"/>
        <w:ind w:firstLine="709"/>
        <w:jc w:val="both"/>
      </w:pPr>
      <w:r>
        <w:t>Visoki trgovački sud Republike Hrvatske, u vijeću sastavljenom od sudaca Branke Šabarić Zovko, predsjednice vijeća, Mirte Matić, sutkinje izvjestiteljice i Ružice Omazić, članice vijeća, u skraćenom stečajnom postupku nad dužnikom TEHNIČAR-XERO d.o.o., Split, Karamanova 1, OIB 70533171928, odlučujući o žalbi dužnikovog zastupnika po zakonu BOŽE ČOVIĆA iz Podglavice, Ždrilo 22, OIB 72518841190, protiv rješenja Trgovačkog suda u Splitu poslovni broj St-52/2018-3 od 20. rujna 2018., u sjednici vijeća održanoj 17. listopada 2018.</w:t>
      </w:r>
    </w:p>
    <w:p w:rsidRDefault="00FB71B5" w:rsidP="00FB71B5" w:rsidR="00FB71B5">
      <w:pPr>
        <w:pStyle w:val="Bezproreda"/>
        <w:jc w:val="both"/>
      </w:pPr>
      <w:r>
        <w:t xml:space="preserve"> </w:t>
      </w:r>
    </w:p>
    <w:p w:rsidRDefault="00FB71B5" w:rsidP="00FB71B5" w:rsidR="00FB71B5">
      <w:pPr>
        <w:pStyle w:val="Bezproreda"/>
        <w:jc w:val="center"/>
      </w:pPr>
      <w:r>
        <w:t>r i j e š i o   j e</w:t>
      </w:r>
    </w:p>
    <w:p w:rsidRDefault="00FB71B5" w:rsidP="00FB71B5" w:rsidR="00FB71B5">
      <w:pPr>
        <w:pStyle w:val="Bezproreda"/>
        <w:jc w:val="both"/>
      </w:pPr>
    </w:p>
    <w:p w:rsidRDefault="00FB71B5" w:rsidP="00FB71B5" w:rsidR="00FB71B5">
      <w:pPr>
        <w:pStyle w:val="Bezproreda"/>
        <w:jc w:val="both"/>
      </w:pPr>
      <w:r>
        <w:tab/>
        <w:t>Odbija se žalba zastupnika po zakonu dužnika Bože Čovića iz Podglavice kao neosnovana i potvrđuje rješenje Trgovačkog suda u Splitu poslovni broj St-52/2018-3 od 20. rujna 2018.</w:t>
      </w:r>
    </w:p>
    <w:p w:rsidRDefault="00FB71B5" w:rsidP="00FB71B5" w:rsidR="00FB71B5">
      <w:pPr>
        <w:pStyle w:val="Bezproreda"/>
        <w:jc w:val="both"/>
      </w:pPr>
    </w:p>
    <w:p w:rsidRDefault="00FB71B5" w:rsidP="00FB71B5" w:rsidR="00FB71B5">
      <w:pPr>
        <w:pStyle w:val="Bezproreda"/>
        <w:jc w:val="center"/>
      </w:pPr>
      <w:r>
        <w:t>Obrazloženje</w:t>
      </w:r>
    </w:p>
    <w:p w:rsidRDefault="00FB71B5" w:rsidP="00FB71B5" w:rsidR="00FB71B5">
      <w:pPr>
        <w:pStyle w:val="Bezproreda"/>
        <w:jc w:val="both"/>
      </w:pPr>
    </w:p>
    <w:p w:rsidRDefault="00FB71B5" w:rsidP="00FB71B5" w:rsidR="00FB71B5">
      <w:pPr>
        <w:pStyle w:val="Bezproreda"/>
        <w:jc w:val="both"/>
      </w:pPr>
      <w:r>
        <w:tab/>
        <w:t>Pobijanim rješenjem označenim u izreci Trgovački sud u Splitu naložio je Boži Čoviću u roku od osam dana platiti iznos predujma od 1.000,00 kn u Fond za namirenje troškova stečajnog postupka na žiro-račun toga suda uz upozorenje da će se primijeniti pravila o prisilnoj naplati, ako navedeni predujam ne plati u roku.</w:t>
      </w:r>
    </w:p>
    <w:p w:rsidRDefault="00FB71B5" w:rsidP="00FB71B5" w:rsidR="00FB71B5">
      <w:pPr>
        <w:pStyle w:val="Bezproreda"/>
        <w:jc w:val="both"/>
      </w:pPr>
    </w:p>
    <w:p w:rsidRDefault="00FB71B5" w:rsidP="00FB71B5" w:rsidR="00FB71B5">
      <w:pPr>
        <w:pStyle w:val="Bezproreda"/>
        <w:ind w:firstLine="709"/>
        <w:jc w:val="both"/>
      </w:pPr>
      <w:r>
        <w:t xml:space="preserve">U obrazloženju rješenja sud navodi da osoba za zastupanje dužnika nije u roku od 21 dan od dana nastanka stečajnog razloga podnijela prijedlog za otvaranje stečajnog postupka slijedom čega je sud, primjenom odredbe čl. 113. st. 1. Stečajnog zakona  („Narodne novine“ broj 71/15; dalje: SZ) donio pobijano rješenje. </w:t>
      </w:r>
    </w:p>
    <w:p w:rsidRDefault="00FB71B5" w:rsidP="00FB71B5" w:rsidR="00FB71B5">
      <w:pPr>
        <w:pStyle w:val="Bezproreda"/>
        <w:jc w:val="both"/>
      </w:pPr>
    </w:p>
    <w:p w:rsidRDefault="00FB71B5" w:rsidP="00FB71B5" w:rsidR="00FB71B5">
      <w:pPr>
        <w:pStyle w:val="Bezproreda"/>
        <w:ind w:firstLine="709"/>
        <w:jc w:val="both"/>
      </w:pPr>
      <w:r>
        <w:t xml:space="preserve">Protiv tog rješenja žalbu je podnio dužnikov zastupnik po zakonu Božo Čović navodeći da podaci u sudskom registru iz kojih proizlazi da je on ovlaštena osoba za zastupanje dužnika nisu točni jer nisu usklađeni sa stvarnim stanjem. Navodi da je bio u radnom odnosu s dužnikom, zaposlen na radnom mjestu član uprave-direktor. Međutim, ugovor o radu je otkazan zbog njegovog odlaska u prijevremenu mirovinu. Zbog toga što su članovi društva i predsjednik Nadzornog odbora propustili promjenu člana uprave upisati u sudski registar žalitelj ne može snositi štetne posljedice pri čemu napominje da je taj upis </w:t>
      </w:r>
      <w:r>
        <w:lastRenderedPageBreak/>
        <w:t>deklaratorne naravi posljedično čemu on nije zastupnik po zakonu dužnika od otkaza ugovora o radu odnosno od 21. prosinca 2012.</w:t>
      </w:r>
    </w:p>
    <w:p w:rsidRDefault="00FB71B5" w:rsidP="00FB71B5" w:rsidR="00FB71B5">
      <w:pPr>
        <w:pStyle w:val="Bezproreda"/>
        <w:jc w:val="both"/>
      </w:pPr>
    </w:p>
    <w:p w:rsidRDefault="00FB71B5" w:rsidP="00FB71B5" w:rsidR="00FB71B5">
      <w:pPr>
        <w:pStyle w:val="Bezproreda"/>
        <w:jc w:val="both"/>
      </w:pPr>
      <w:r>
        <w:tab/>
        <w:t>Žalba nije osnovana.</w:t>
      </w:r>
    </w:p>
    <w:p w:rsidRDefault="00FB71B5" w:rsidP="00FB71B5" w:rsidR="00FB71B5">
      <w:pPr>
        <w:pStyle w:val="Bezproreda"/>
        <w:jc w:val="both"/>
      </w:pPr>
    </w:p>
    <w:p w:rsidRDefault="00FB71B5" w:rsidP="00FB71B5" w:rsidR="00FB71B5">
      <w:pPr>
        <w:pStyle w:val="Bezproreda"/>
        <w:ind w:firstLine="709"/>
        <w:jc w:val="both"/>
      </w:pPr>
      <w:r>
        <w:t>Pobijano rješenje ispitano je sukladno odredbi čl. 365. st. 2. i čl. 381. Zakona o parničnom postupku („Narodne novine“ broj: 148/11 – pročišćeni tekst, 25/13, 28/13 i 89/14, dalje: ZPP) u vezi s čl. 10. SZ-a, koji se u konkretnom slučaju primjenjuje, u granicama žalbenih razloga, te pazeći po službenoj dužnosti na bitne povrede odredaba parničnog postupka iz čl. 354. st. 2. t. 2., 4., 8., 9., 11., 13. i 14. ZPP-a i pravilnu primjenu materijalnog prava. Ovaj sud nalazi da je pobijano rješenje pravilno i zakonito.</w:t>
      </w:r>
    </w:p>
    <w:p w:rsidRDefault="00FB71B5" w:rsidP="00FB71B5" w:rsidR="00FB71B5">
      <w:pPr>
        <w:pStyle w:val="Bezproreda"/>
        <w:jc w:val="both"/>
      </w:pPr>
    </w:p>
    <w:p w:rsidRDefault="00FB71B5" w:rsidP="00FB71B5" w:rsidR="00FB71B5">
      <w:pPr>
        <w:pStyle w:val="Bezproreda"/>
        <w:jc w:val="both"/>
      </w:pPr>
      <w:r>
        <w:tab/>
        <w:t>Iz spisa proizlazi da je Financijska agencija podnijela prijedlog za otvaranje stečajnog postupka sukladno čl. 444. st. 2. SZ-a, budući da dužnik u Očevidniku redoslijeda osnova za plaćanje na dan 1. rujna 2015. ima evidentirane neizvršene osnove za plaćanje u razdoblju od 1062 dana u ukupnom iznosu od 160.841,12 kn i nema zaposlenih. Prvostupanjski sud je donio pobijano rješenje, a rješenjem je istog dana i pokrenuo prethodni postupak radi utvrđivanja pretpostavki za otvaranje stečajnog postupka.</w:t>
      </w:r>
    </w:p>
    <w:p w:rsidRDefault="00FB71B5" w:rsidP="00FB71B5" w:rsidR="00FB71B5">
      <w:pPr>
        <w:pStyle w:val="Bezproreda"/>
        <w:jc w:val="both"/>
      </w:pPr>
    </w:p>
    <w:p w:rsidRDefault="00FB71B5" w:rsidP="00FB71B5" w:rsidR="00FB71B5">
      <w:pPr>
        <w:pStyle w:val="Bezproreda"/>
        <w:ind w:firstLine="709"/>
        <w:jc w:val="both"/>
      </w:pPr>
      <w:r>
        <w:t>Sukladno odredbi čl. 114. st. 1. SZ-a podnositelj prijedloga za otvaranje stečajnoga postupka dužan je platiti iznos predujma od 1.000,00 kn u Fond za namirenje troškova stečajnoga postupka te po nalogu suda u roku od osam dana dodatni iznos predujma koji ne može biti viši od 20.000,00 kn, ako tim Zakonom nije drukčije određeno. Međutim, navedeni predujam nisu dužni platiti: 1) radnici i prijašnji dužnikovi radnici ako su podnijeli prijedlog za otvaranje stečajnoga postupka radi namirenja svoje dospjele tražbine po osnovi rada, 2) Financijska agencija ako je podnijela prijedlog za otvaranje stečajnoga postupka u skladu s čl. 110. st. 1. SZ-a i 3) Republika Hrvatska (čl. 114. st. 3. SZ-a).</w:t>
      </w:r>
    </w:p>
    <w:p w:rsidRDefault="00FB71B5" w:rsidP="00FB71B5" w:rsidR="00FB71B5">
      <w:pPr>
        <w:pStyle w:val="Bezproreda"/>
        <w:jc w:val="both"/>
      </w:pPr>
    </w:p>
    <w:p w:rsidRDefault="00FB71B5" w:rsidP="00FB71B5" w:rsidR="00FB71B5">
      <w:pPr>
        <w:pStyle w:val="Bezproreda"/>
        <w:ind w:firstLine="709"/>
        <w:jc w:val="both"/>
      </w:pPr>
      <w:r>
        <w:t xml:space="preserve">Sukladno odredbi čl. 113. st. 1. SZ-a, ako osobe iz čl. 110. st. 2. SZ-a (osoba ovlaštena za zastupanje dužnika po zakonu, član upravnoga odbora dioničkoga društva, likvidator, član nadzornoga odbora dužnika, ako nema osoba ovlaštenih za zastupanje dužnika po zakonu, ako joj je moglo biti poznato postojanje stečajnoga razloga i nepostojanje osoba ovlaštenih za zastupanje po zakonu te član društva s ograničenom odgovornošću ako dužnik nema nadzorni odbor, a nema osoba ovlaštenih za zastupanje dužnika po zakonu, ako joj je moglo biti poznato postojanje stečajnoga razloga i nepostojanje osoba ovlaštenih za zastupanje po zakonu) ne podnesu prijedlog za otvaranje stečajnoga postupka u propisanom roku (bez odgode, a najkasnije 21 dan od dana nastanka stečajnoga razloga), sud će im po službenoj dužnosti u slučajevima iz čl. 114. st. 3. SZ-a naložiti plaćanje predujma za namirenje troškova stečajnoga postupka u roku od osam dana. </w:t>
      </w:r>
    </w:p>
    <w:p w:rsidRDefault="00FB71B5" w:rsidP="00FB71B5" w:rsidR="00FB71B5">
      <w:pPr>
        <w:pStyle w:val="Bezproreda"/>
        <w:jc w:val="both"/>
      </w:pPr>
    </w:p>
    <w:p w:rsidRDefault="00FB71B5" w:rsidP="00FB71B5" w:rsidR="00FB71B5">
      <w:pPr>
        <w:pStyle w:val="Bezproreda"/>
        <w:ind w:firstLine="709"/>
        <w:jc w:val="both"/>
      </w:pPr>
      <w:r>
        <w:t>Pravilno je prvostupanjski sud pobijanim rješenjem naložio dužnikovom zastupniku po zakonu predujmiti za namirenje troškova stečajnog postupka navedeni iznos od 1.000,00 kn, jer nakon nastanka stečajnog razloga nesposobnosti za plaćanje nije podnio prijedlog za otvaranje stečajnog postupka u propisanom roku (iako je to bila dužna učiniti prema odredbi čl. 110. st. 2. SZ-a), a prijedlog je podnijela Financijska agencija u smislu odredbe čl. 110. st. 1. SZ-a (uz posebni odgodni rok za podnošenje prijedloga sukladno odredbi čl. 444. st. 2.</w:t>
      </w:r>
      <w:r w:rsidR="00E16E59">
        <w:t xml:space="preserve"> </w:t>
      </w:r>
      <w:r>
        <w:t xml:space="preserve">SZ). Budući da žalitelj kao osoba ovlaštena za zastupanje dužnika nije podnio prijedlog za otvaranje stečajnog postupka sud je pravilno naložio plaćanje predujma za namirenje troškova stečajnog postupka sukladno odredbi čl. 113. st. 1. SZ-a. Obveza plaćanja predujma za namirenje troškova stečajnog postupka u konkretnoj situaciji je zakonska obveza. </w:t>
      </w:r>
    </w:p>
    <w:p w:rsidRDefault="00FB71B5" w:rsidP="00FB71B5" w:rsidR="00FB71B5">
      <w:pPr>
        <w:pStyle w:val="Bezproreda"/>
        <w:jc w:val="both"/>
      </w:pPr>
    </w:p>
    <w:p w:rsidRDefault="00FB71B5" w:rsidP="00FB71B5" w:rsidR="00FB71B5">
      <w:pPr>
        <w:pStyle w:val="Bezproreda"/>
        <w:ind w:firstLine="709"/>
        <w:jc w:val="both"/>
      </w:pPr>
      <w:r>
        <w:t xml:space="preserve">Na pravilnost i zakonitost pobijanog rješenja ne utječu žalbeni navodi kojim žalitelj navodi da više nije zaposlen kod dužnika na radnom mjestu  direktora jer je taj radni odnos prestao otkazom ugovora o radu zbog njegovog prijevremenog odlaska u mirovinu. Naime, pored nesporne činjenice da je žalitelj u sudskom registru upisan kao jedini član uprave dužnika njegov prestanak radnog odnosa s dužnikom, sam za sebe, ne dovodi do automatskog opoziva članstva u upravi niti je dokaz o njegovoj ostavci članstva u upravi. Odredbom čl. 425. Zakona o trgovačkim društvima („Narodne novine“ broj: 111/93, 34/99, 121/99, 52/00, 118/03, 107/07, 146/08, 137/09, 125/11, 111/12, 68/13 i 110/15) propisano je da se sve promjene članstva u upravi upisuju u sudski registar i taj upis je deklaratorne naravi. Međutim, žalitelj nije dokazao niti da je njegovo članstvo u upravi prestalo opozivom ili ostavkom koje nije upisano u sudski registar.  </w:t>
      </w:r>
    </w:p>
    <w:p w:rsidRDefault="00FB71B5" w:rsidP="00FB71B5" w:rsidR="00FB71B5">
      <w:pPr>
        <w:pStyle w:val="Bezproreda"/>
        <w:jc w:val="both"/>
      </w:pPr>
    </w:p>
    <w:p w:rsidRDefault="00FB71B5" w:rsidP="00FB71B5" w:rsidR="00FB71B5">
      <w:pPr>
        <w:pStyle w:val="Bezproreda"/>
        <w:ind w:firstLine="709"/>
        <w:jc w:val="both"/>
      </w:pPr>
      <w:r>
        <w:t>Iz pravilno utvrđenog činjeničnog stanja proizlazi da je žalitelj propustio nakon nastanka stečajnog razloga nesposobnosti za plaćanje podnijeti prijedlog za otvaranje stečajnog postupka u propisanom roku sukladno odredbi čl. 113. st. 1. SZ-a.</w:t>
      </w:r>
    </w:p>
    <w:p w:rsidRDefault="00FB71B5" w:rsidP="00FB71B5" w:rsidR="00FB71B5">
      <w:pPr>
        <w:pStyle w:val="Bezproreda"/>
        <w:jc w:val="both"/>
      </w:pPr>
    </w:p>
    <w:p w:rsidRDefault="00FB71B5" w:rsidP="00FB71B5" w:rsidR="00FB71B5">
      <w:pPr>
        <w:pStyle w:val="Bezproreda"/>
        <w:ind w:firstLine="709"/>
        <w:jc w:val="both"/>
      </w:pPr>
      <w:r>
        <w:t>Slijedom navedenog, valjalo je sukladno odredbi čl. 380. t. 2. ZPP-a u vezi čl. 10. SZ odbiti žalbu kao neosnovanu i potvrditi pobijano rješenje.</w:t>
      </w:r>
    </w:p>
    <w:p w:rsidRDefault="00FB71B5" w:rsidP="00FB71B5" w:rsidR="00FB71B5">
      <w:pPr>
        <w:pStyle w:val="Bezproreda"/>
        <w:jc w:val="both"/>
      </w:pPr>
    </w:p>
    <w:p w:rsidRDefault="00FB71B5" w:rsidP="00FB71B5" w:rsidR="00FB71B5">
      <w:pPr>
        <w:pStyle w:val="Bezproreda"/>
        <w:jc w:val="center"/>
      </w:pPr>
      <w:r>
        <w:t>Zagreb, 17. listopada 2018.</w:t>
      </w:r>
    </w:p>
    <w:p w:rsidRDefault="00FB71B5" w:rsidP="00FB71B5" w:rsidR="00FB71B5">
      <w:pPr>
        <w:pStyle w:val="Bezproreda"/>
        <w:jc w:val="both"/>
      </w:pPr>
    </w:p>
    <w:p w:rsidRDefault="00E16E59" w:rsidP="00A32406" w:rsidR="00E16E59" w:rsidRPr="00AE4971">
      <w:pPr>
        <w:pStyle w:val="Bezproreda"/>
        <w:ind w:left="4536"/>
        <w:jc w:val="center"/>
      </w:pPr>
      <w:r>
        <w:t>Predsjednica vijeća</w:t>
      </w:r>
    </w:p>
    <w:p w:rsidRDefault="00E16E59" w:rsidP="00A22BEA" w:rsidR="00E16E59">
      <w:pPr>
        <w:pStyle w:val="Bezproreda"/>
        <w:ind w:left="4536"/>
        <w:jc w:val="center"/>
      </w:pPr>
      <w:r>
        <w:t>Branka Šabarić Zovko, v. r.</w:t>
      </w:r>
    </w:p>
    <w:p w:rsidRDefault="00E16E59" w:rsidP="00A22BEA" w:rsidR="00E16E59">
      <w:pPr>
        <w:pStyle w:val="Bezproreda"/>
        <w:ind w:left="4536"/>
        <w:jc w:val="center"/>
      </w:pPr>
    </w:p>
    <w:p w:rsidRDefault="00E16E59" w:rsidP="003714FE" w:rsidR="00E16E59">
      <w:pPr>
        <w:pStyle w:val="Bezproreda"/>
        <w:ind w:firstLine="4536"/>
        <w:jc w:val="center"/>
      </w:pPr>
      <w:r>
        <w:t>Za točnost otpravka – ovlašteni službenik</w:t>
      </w:r>
    </w:p>
    <w:p w:rsidRDefault="00E16E59" w:rsidP="003714FE" w:rsidR="00E16E59" w:rsidRPr="00AE4971">
      <w:pPr>
        <w:pStyle w:val="Bezproreda"/>
        <w:ind w:firstLine="4536"/>
        <w:jc w:val="center"/>
      </w:pPr>
      <w:r>
        <w:t>Brankica Curman</w:t>
      </w:r>
    </w:p>
    <w:sectPr w:rsidSect="00E16E59" w:rsidR="00E16E59"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FB71B5" w:rsidRPr="00277CEC">
              <w:rPr>
                <w:rStyle w:val="eSPISCCParagraphDefaultFont"/>
              </w:rPr>
              <w:t>57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FB71B5" w:rsidRPr="00277CEC">
              <w:rPr>
                <w:rStyle w:val="eSPISCCParagraphDefaultFont"/>
              </w:rPr>
              <w:t>Pž-6046/2018-2</w:t>
            </w:r>
          </w:sdtContent>
        </w:sdt>
      </w:p>
      <w:p w:rsidRDefault="00170492" w:rsidP="00170492" w:rsidR="00170492">
        <w:pPr>
          <w:pStyle w:val="Zaglavlje"/>
          <w:spacing w:after="0"/>
          <w:jc w:val="center"/>
        </w:pPr>
        <w:r>
          <w:fldChar w:fldCharType="begin"/>
        </w:r>
        <w:r>
          <w:instrText>PAGE   \* MERGEFORMAT</w:instrText>
        </w:r>
        <w:r>
          <w:fldChar w:fldCharType="separate"/>
        </w:r>
        <w:r w:rsidR="00277CEC">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8193"/>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77CEC"/>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44B5"/>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16E59"/>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B71B5"/>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9345C"/>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Pž-6046/2018-2</izvorni_sadrzaj>
    <derivirana_varijabla naziv="DomainObject.Oznaka_1">Pž-6046/2018-2</derivirana_varijabla>
  </DomainObject.Oznaka>
  <DomainObject.DonositeljOdluke.Ime>
    <izvorni_sadrzaj>Mirta</izvorni_sadrzaj>
    <derivirana_varijabla naziv="DomainObject.DonositeljOdluke.Ime_1">Mirta</derivirana_varijabla>
  </DomainObject.DonositeljOdluke.Ime>
  <DomainObject.DonositeljOdluke.Prezime>
    <izvorni_sadrzaj>Matić</izvorni_sadrzaj>
    <derivirana_varijabla naziv="DomainObject.DonositeljOdluke.Prezime_1">Matić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6046</izvorni_sadrzaj>
    <derivirana_varijabla naziv="DomainObject.Predmet.Broj_1">6046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listopada 2018.</izvorni_sadrzaj>
    <derivirana_varijabla naziv="DomainObject.Predmet.DatumRjesavanja_1">30.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Pž-6046/2018</izvorni_sadrzaj>
    <derivirana_varijabla naziv="DomainObject.Predmet.OznakaBroj_1">Pž-6046/2018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Mirta</izvorni_sadrzaj>
    <derivirana_varijabla naziv="DomainObject.Predmet.PredmetRijesio.Ime_1">Mirta</derivirana_varijabla>
  </DomainObject.Predmet.PredmetRijesio.Ime>
  <DomainObject.Predmet.PredmetRijesio.Oib>
    <izvorni_sadrzaj/>
    <derivirana_varijabla naziv="DomainObject.Predmet.PredmetRijesio.Oib_1"/>
  </DomainObject.Predmet.PredmetRijesio.Oib>
  <DomainObject.Predmet.PredmetRijesio.Prezime>
    <izvorni_sadrzaj>Matić</izvorni_sadrzaj>
    <derivirana_varijabla naziv="DomainObject.Predmet.PredmetRijesio.Prezime_1">Matić</derivirana_varijabla>
  </DomainObject.Predmet.PredmetRijesio.Prezime>
  <DomainObject.Predmet.PrimjedbaSuca>
    <izvorni_sadrzaj>preslika dijela spisa I. stupnja; predujam</izvorni_sadrzaj>
    <derivirana_varijabla naziv="DomainObject.Predmet.PrimjedbaSuca_1">preslika dijela spisa I. stupnja; predujam</derivirana_varijabla>
  </DomainObject.Predmet.PrimjedbaSuca>
  <DomainObject.Predmet.PrimjedbaUpisnicara>
    <izvorni_sadrzaj/>
    <derivirana_varijabla naziv="DomainObject.Predmet.PrimjedbaUpisnicara_1"/>
  </DomainObject.Predmet.PrimjedbaUpisnicara>
  <DomainObject.Predmet.ProtustrankaFormated>
    <izvorni_sadrzaj>  TEHNIČAR-XERO d.o.o. za usluge kopiranja</izvorni_sadrzaj>
    <derivirana_varijabla naziv="DomainObject.Predmet.ProtustrankaFormated_1">  TEHNIČAR-XERO d.o.o. za usluge kopiranja</derivirana_varijabla>
  </DomainObject.Predmet.ProtustrankaFormated>
  <DomainObject.Predmet.ProtustrankaFormatedOIB>
    <izvorni_sadrzaj>  TEHNIČAR-XERO d.o.o. za usluge kopiranja, OIB 70533171928</izvorni_sadrzaj>
    <derivirana_varijabla naziv="DomainObject.Predmet.ProtustrankaFormatedOIB_1">  TEHNIČAR-XERO d.o.o. za usluge kopiranja, OIB 70533171928</derivirana_varijabla>
  </DomainObject.Predmet.ProtustrankaFormatedOIB>
  <DomainObject.Predmet.ProtustrankaFormatedWithAdress>
    <izvorni_sadrzaj> TEHNIČAR-XERO d.o.o. za usluge kopiranja, Karamanova 1, 21000 Split</izvorni_sadrzaj>
    <derivirana_varijabla naziv="DomainObject.Predmet.ProtustrankaFormatedWithAdress_1"> TEHNIČAR-XERO d.o.o. za usluge kopiranja, Karamanova 1, 21000 Split</derivirana_varijabla>
  </DomainObject.Predmet.ProtustrankaFormatedWithAdress>
  <DomainObject.Predmet.ProtustrankaFormatedWithAdressOIB>
    <izvorni_sadrzaj> TEHNIČAR-XERO d.o.o. za usluge kopiranja, OIB 70533171928, Karamanova 1, 21000 Split</izvorni_sadrzaj>
    <derivirana_varijabla naziv="DomainObject.Predmet.ProtustrankaFormatedWithAdressOIB_1"> TEHNIČAR-XERO d.o.o. za usluge kopiranja, OIB 70533171928, Karamanova 1, 21000 Split</derivirana_varijabla>
  </DomainObject.Predmet.ProtustrankaFormatedWithAdressOIB>
  <DomainObject.Predmet.ProtustrankaWithAdress>
    <izvorni_sadrzaj>TEHNIČAR-XERO d.o.o. za usluge kopiranja Karamanova 1, 21000 Split</izvorni_sadrzaj>
    <derivirana_varijabla naziv="DomainObject.Predmet.ProtustrankaWithAdress_1">TEHNIČAR-XERO d.o.o. za usluge kopiranja Karamanova 1, 21000 Split</derivirana_varijabla>
  </DomainObject.Predmet.ProtustrankaWithAdress>
  <DomainObject.Predmet.ProtustrankaWithAdressOIB>
    <izvorni_sadrzaj>TEHNIČAR-XERO d.o.o. za usluge kopiranja, OIB 70533171928, Karamanova 1, 21000 Split</izvorni_sadrzaj>
    <derivirana_varijabla naziv="DomainObject.Predmet.ProtustrankaWithAdressOIB_1">TEHNIČAR-XERO d.o.o. za usluge kopiranja, OIB 70533171928, Karamanova 1, 21000 Split</derivirana_varijabla>
  </DomainObject.Predmet.ProtustrankaWithAdressOIB>
  <DomainObject.Predmet.ProtustrankaNazivFormated>
    <izvorni_sadrzaj>TEHNIČAR-XERO d.o.o. za usluge kopiranja</izvorni_sadrzaj>
    <derivirana_varijabla naziv="DomainObject.Predmet.ProtustrankaNazivFormated_1">TEHNIČAR-XERO d.o.o. za usluge kopiranja</derivirana_varijabla>
    <derivirana_varijabla naziv="Padez">TEHNIČAR-XERO d.o.o. za usluge kopiranja</derivirana_varijabla>
  </DomainObject.Predmet.ProtustrankaNazivFormated>
  <DomainObject.Predmet.ProtustrankaNazivFormatedOIB>
    <izvorni_sadrzaj>TEHNIČAR-XERO d.o.o. za usluge kopiranja, OIB 70533171928</izvorni_sadrzaj>
    <derivirana_varijabla naziv="DomainObject.Predmet.ProtustrankaNazivFormatedOIB_1">TEHNIČAR-XERO d.o.o. za usluge kopiranja, OIB 70533171928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57 - Matić M.</izvorni_sadrzaj>
    <derivirana_varijabla naziv="DomainObject.Predmet.Referada.Naziv_1">Ref. 57 - Matić M.</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Mirta Matić</izvorni_sadrzaj>
    <derivirana_varijabla naziv="DomainObject.Predmet.Referada.Sudac_1">Mirta Matić</derivirana_varijabla>
    <derivirana_varijabla naziv="Dativ">Mirta Matić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TEHNIČAR-XERO d.o.o. za usluge kopiranja</item>
    </izvorni_sadrzaj>
    <derivirana_varijabla naziv="DomainObject.Predmet.ProtuStrankaListFormated_1">
      <item>TEHNIČAR-XERO d.o.o. za usluge kopiranja</item>
    </derivirana_varijabla>
  </DomainObject.Predmet.ProtuStrankaListFormated>
  <DomainObject.Predmet.ProtuStrankaListFormatedOIB>
    <izvorni_sadrzaj>
      <item>TEHNIČAR-XERO d.o.o. za usluge kopiranja, OIB 70533171928</item>
    </izvorni_sadrzaj>
    <derivirana_varijabla naziv="DomainObject.Predmet.ProtuStrankaListFormatedOIB_1">
      <item>TEHNIČAR-XERO d.o.o. za usluge kopiranja, OIB 70533171928</item>
    </derivirana_varijabla>
  </DomainObject.Predmet.ProtuStrankaListFormatedOIB>
  <DomainObject.Predmet.ProtuStrankaListFormatedWithAdress>
    <izvorni_sadrzaj>
      <item>TEHNIČAR-XERO d.o.o. za usluge kopiranja, Karamanova 1, 21000 Split</item>
    </izvorni_sadrzaj>
    <derivirana_varijabla naziv="DomainObject.Predmet.ProtuStrankaListFormatedWithAdress_1">
      <item>TEHNIČAR-XERO d.o.o. za usluge kopiranja, Karamanova 1, 21000 Split</item>
    </derivirana_varijabla>
  </DomainObject.Predmet.ProtuStrankaListFormatedWithAdress>
  <DomainObject.Predmet.ProtuStrankaListFormatedWithAdressOIB>
    <izvorni_sadrzaj>
      <item>TEHNIČAR-XERO d.o.o. za usluge kopiranja, OIB 70533171928, Karamanova 1, 21000 Split</item>
    </izvorni_sadrzaj>
    <derivirana_varijabla naziv="DomainObject.Predmet.ProtuStrankaListFormatedWithAdressOIB_1">
      <item>TEHNIČAR-XERO d.o.o. za usluge kopiranja, OIB 70533171928, Karamanova 1, 21000 Split</item>
    </derivirana_varijabla>
  </DomainObject.Predmet.ProtuStrankaListFormatedWithAdressOIB>
  <DomainObject.Predmet.ProtuStrankaListNazivFormated>
    <izvorni_sadrzaj>
      <item>TEHNIČAR-XERO d.o.o. za usluge kopiranja</item>
    </izvorni_sadrzaj>
    <derivirana_varijabla naziv="DomainObject.Predmet.ProtuStrankaListNazivFormated_1">
      <item>TEHNIČAR-XERO d.o.o. za usluge kopiranja</item>
    </derivirana_varijabla>
  </DomainObject.Predmet.ProtuStrankaListNazivFormated>
  <DomainObject.Predmet.ProtuStrankaListNazivFormatedOIB>
    <izvorni_sadrzaj>
      <item>TEHNIČAR-XERO d.o.o. za usluge kopiranja, OIB 70533171928</item>
    </izvorni_sadrzaj>
    <derivirana_varijabla naziv="DomainObject.Predmet.ProtuStrankaListNazivFormatedOIB_1">
      <item>TEHNIČAR-XERO d.o.o. za usluge kopiranja, OIB 70533171928</item>
    </derivirana_varijabla>
  </DomainObject.Predmet.ProtuStrankaListNazivFormatedOIB>
  <DomainObject.Predmet.OstaliListFormated>
    <izvorni_sadrzaj>
      <item>Božo Čović</item>
    </izvorni_sadrzaj>
    <derivirana_varijabla naziv="DomainObject.Predmet.OstaliListFormated_1">
      <item>Božo Čović</item>
    </derivirana_varijabla>
    <derivirana_varijabla naziv="DrugaOsoba">
      <item>Božo Čović</item>
    </derivirana_varijabla>
  </DomainObject.Predmet.OstaliListFormated>
  <DomainObject.Predmet.OstaliListFormatedOIB>
    <izvorni_sadrzaj>
      <item>Božo Čović, OIB 72518841190</item>
    </izvorni_sadrzaj>
    <derivirana_varijabla naziv="DomainObject.Predmet.OstaliListFormatedOIB_1">
      <item>Božo Čović, OIB 72518841190</item>
    </derivirana_varijabla>
  </DomainObject.Predmet.OstaliListFormatedOIB>
  <DomainObject.Predmet.OstaliListFormatedWithAdress>
    <izvorni_sadrzaj>
      <item>Božo Čović, Ždrilo 22, 22202 Podglavica</item>
    </izvorni_sadrzaj>
    <derivirana_varijabla naziv="DomainObject.Predmet.OstaliListFormatedWithAdress_1">
      <item>Božo Čović, Ždrilo 22, 22202 Podglavica</item>
    </derivirana_varijabla>
  </DomainObject.Predmet.OstaliListFormatedWithAdress>
  <DomainObject.Predmet.OstaliListFormatedWithAdressOIB>
    <izvorni_sadrzaj>
      <item>Božo Čović, OIB 72518841190, Ždrilo 22, 22202 Podglavica</item>
    </izvorni_sadrzaj>
    <derivirana_varijabla naziv="DomainObject.Predmet.OstaliListFormatedWithAdressOIB_1">
      <item>Božo Čović, OIB 72518841190, Ždrilo 22, 22202 Podglavica</item>
    </derivirana_varijabla>
  </DomainObject.Predmet.OstaliListFormatedWithAdressOIB>
  <DomainObject.Predmet.OstaliListNazivFormated>
    <izvorni_sadrzaj>
      <item>Božo Čović</item>
    </izvorni_sadrzaj>
    <derivirana_varijabla naziv="DomainObject.Predmet.OstaliListNazivFormated_1">
      <item>Božo Čović</item>
    </derivirana_varijabla>
  </DomainObject.Predmet.OstaliListNazivFormated>
  <DomainObject.Predmet.OstaliListNazivFormatedOIB>
    <izvorni_sadrzaj>
      <item>Božo Čović, OIB 72518841190</item>
    </izvorni_sadrzaj>
    <derivirana_varijabla naziv="DomainObject.Predmet.OstaliListNazivFormatedOIB_1">
      <item>Božo Čović, OIB 72518841190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Pž-6046/2018-2</izvorni_sadrzaj>
    <derivirana_varijabla naziv="DomainObject.PoslovniBrojDokumenta_1">Pž-6046/2018-2</derivirana_varijabla>
  </DomainObject.PoslovniBrojDokumenta>
  <DomainObject.Predmet.StrankaIDrugi>
    <izvorni_sadrzaj/>
    <derivirana_varijabla naziv="DomainObject.Predmet.StrankaIDrugi_1"/>
  </DomainObject.Predmet.StrankaIDrugi>
  <DomainObject.Predmet.ProtustrankaIDrugi>
    <izvorni_sadrzaj>TEHNIČAR-XERO d.o.o. za usluge kopiranja</izvorni_sadrzaj>
    <derivirana_varijabla naziv="DomainObject.Predmet.ProtustrankaIDrugi_1">TEHNIČAR-XERO d.o.o. za usluge kopiranja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TEHNIČAR-XERO d.o.o. za usluge kopiranja, OIB 70533171928, Karamanova 1, 21000 Split</izvorni_sadrzaj>
    <derivirana_varijabla naziv="DomainObject.Predmet.ProtustrankaIDrugiAdressOIB_1">TEHNIČAR-XERO d.o.o. za usluge kopiranja, OIB 70533171928, Karamanova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listopada 2018.</izvorni_sadrzaj>
    <derivirana_varijabla naziv="DomainObject.Predmet.OdlukaRjesenje.DatumDonosenjaOdluke_1">29.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Pž-6046/2018-2</izvorni_sadrzaj>
    <derivirana_varijabla naziv="DomainObject.Predmet.OdlukaRjesenje.Oznaka_1">Pž-6046/2018-2</derivirana_varijabla>
  </DomainObject.Predmet.OdlukaRjesenje.Oznaka>
  <DomainObject.Predmet.SudioniciListNaziv>
    <izvorni_sadrzaj>
      <item>TEHNIČAR-XERO d.o.o. za usluge kopiranja</item>
      <item>Božo Čović</item>
    </izvorni_sadrzaj>
    <derivirana_varijabla naziv="DomainObject.Predmet.SudioniciListNaziv_1">
      <item>TEHNIČAR-XERO d.o.o. za usluge kopiranja</item>
      <item>Božo Čović</item>
    </derivirana_varijabla>
    <derivirana_varijabla naziv="OstaliSudionici">
      <item>TEHNIČAR-XERO d.o.o. za usluge kopiranja</item>
      <item>Božo Čović</item>
    </derivirana_varijabla>
  </DomainObject.Predmet.SudioniciListNaziv>
  <DomainObject.Predmet.SudioniciListAdressOIB>
    <izvorni_sadrzaj>
      <item>TEHNIČAR-XERO d.o.o. za usluge kopiranja, OIB 70533171928, Karamanova 1,21000 Split</item>
      <item>Božo Čović, OIB 72518841190, Ždrilo 22,22202 Podglavica</item>
    </izvorni_sadrzaj>
    <derivirana_varijabla naziv="DomainObject.Predmet.SudioniciListAdressOIB_1">
      <item>TEHNIČAR-XERO d.o.o. za usluge kopiranja, OIB 70533171928, Karamanova 1,21000 Split</item>
      <item>Božo Čović, OIB 72518841190, Ždrilo 22,22202 Podglavica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70533171928</item>
      <item>, OIB 72518841190</item>
    </izvorni_sadrzaj>
    <derivirana_varijabla naziv="DomainObject.Predmet.SudioniciListNazivOIB_1">
      <item>, OIB 70533171928</item>
      <item>, OIB 72518841190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St-52/2018</izvorni_sadrzaj>
    <derivirana_varijabla naziv="DomainObject.Predmet.OznakaNizestupanjskogPredmeta_1">St-52/2018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1A2F29-5978-44A7-8978-2672BDBC62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1127</properties:Words>
  <properties:Characters>6170</properties:Characters>
  <properties:Lines>127</properties:Lines>
  <properties:Paragraphs>27</properties:Paragraphs>
  <properties:TotalTime>190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2018-11-02T12:29:00Z</cp:lastPrinted>
  <dcterms:modified xmlns:xsi="http://www.w3.org/2001/XMLSchema-instance" xsi:type="dcterms:W3CDTF">2018-11-13T11:46:00Z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(Pž_6046_2018_TEHNIČAR_XERO_predujam_stečaj.docx)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