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29d01" w14:paraId="0a29d01" w:rsidRDefault="00D87266" w:rsidP="00D87266" w:rsidR="00D87266" w:rsidRPr="003C3CF7">
      <w:pPr>
        <w:jc w:val="both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3C3CF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3C3CF7">
        <w:rPr>
          <w:rFonts w:hAnsi="Times New Roman" w:ascii="Times New Roman"/>
          <w:noProof/>
          <w:color w:val="000000"/>
          <w:lang w:val="hr-HR"/>
        </w:rPr>
        <w:t xml:space="preserve">                  </w:t>
      </w:r>
      <w:r w:rsidRPr="003C3CF7">
        <w:rPr>
          <w:rFonts w:hAnsi="Times New Roman" w:ascii="Times New Roman"/>
          <w:noProof/>
          <w:color w:val="000000"/>
          <w:lang w:eastAsia="hr-HR" w:val="hr-HR"/>
        </w:rPr>
        <w:drawing>
          <wp:inline distR="0" distL="0" distB="0" distT="0">
            <wp:extent cy="767534" cx="593677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7463" cx="593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 xml:space="preserve">           Republika Hrvatska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 xml:space="preserve">        Zagreb, Amruševa 2/II</w:t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="00DF57A9" w:rsidRPr="003C3CF7">
        <w:rPr>
          <w:rFonts w:hAnsi="Times New Roman" w:ascii="Times New Roman"/>
          <w:color w:val="000000"/>
          <w:szCs w:val="24"/>
          <w:lang w:val="hr-HR"/>
        </w:rPr>
        <w:t>(pp 432)</w:t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</w:t>
      </w:r>
    </w:p>
    <w:p w:rsidRDefault="00D87266" w:rsidP="00D87266" w:rsidR="00D87266" w:rsidRPr="003C3CF7">
      <w:pPr>
        <w:ind w:firstLine="720" w:left="648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20 St-</w:t>
      </w:r>
      <w:r w:rsidR="006C40EE">
        <w:rPr>
          <w:rFonts w:hAnsi="Times New Roman" w:ascii="Times New Roman"/>
          <w:color w:val="000000"/>
          <w:szCs w:val="24"/>
          <w:lang w:val="hr-HR"/>
        </w:rPr>
        <w:t>3179</w:t>
      </w:r>
      <w:r w:rsidR="00FA572F" w:rsidRPr="003C3CF7">
        <w:rPr>
          <w:rFonts w:hAnsi="Times New Roman" w:ascii="Times New Roman"/>
          <w:color w:val="000000"/>
          <w:szCs w:val="24"/>
          <w:lang w:val="hr-HR"/>
        </w:rPr>
        <w:t>/18</w:t>
      </w:r>
      <w:r w:rsidR="00222E2C">
        <w:rPr>
          <w:rFonts w:hAnsi="Times New Roman" w:ascii="Times New Roman"/>
          <w:color w:val="000000"/>
          <w:szCs w:val="24"/>
          <w:lang w:val="hr-HR"/>
        </w:rPr>
        <w:t>-6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3C3CF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R E P U B L I K A   H R V A T S K A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3C3CF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D87266" w:rsidP="00615534" w:rsidR="00D87266" w:rsidRPr="003C3CF7">
      <w:pPr>
        <w:jc w:val="both"/>
        <w:rPr>
          <w:rFonts w:hAnsi="Times New Roman" w:ascii="Times New Roman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Zagreb, po sucu pojedincu Luciji Butigan, </w:t>
      </w:r>
      <w:r w:rsidR="006C40EE">
        <w:rPr>
          <w:rFonts w:hAnsi="Times New Roman" w:ascii="Times New Roman"/>
          <w:szCs w:val="24"/>
          <w:lang w:val="hr-HR"/>
        </w:rPr>
        <w:t>postupajući po prijedlogu dužnika TEHNIKA VRBANI društvo s ograničenom odgovornošću za graditeljstvo i poslovanje nekretninama, Zagreb (Grad Zagreb), Ulica grada Vukovara 274, OIB 24530445897</w:t>
      </w:r>
      <w:r w:rsidR="006C40EE">
        <w:rPr>
          <w:rFonts w:hAnsi="Times New Roman" w:ascii="Times New Roman"/>
          <w:szCs w:val="24"/>
          <w:shd w:fill="F8F8F8" w:color="auto" w:val="clear"/>
          <w:lang w:val="hr-HR"/>
        </w:rPr>
        <w:t>,</w:t>
      </w:r>
      <w:r w:rsidR="006C40EE">
        <w:rPr>
          <w:rFonts w:hAnsi="Times New Roman" w:ascii="Times New Roman"/>
          <w:sz w:val="18"/>
          <w:szCs w:val="18"/>
          <w:shd w:fill="F8F8F8" w:color="auto" w:val="clear"/>
          <w:lang w:val="hr-HR"/>
        </w:rPr>
        <w:t xml:space="preserve"> </w:t>
      </w:r>
      <w:r w:rsidR="006C40EE">
        <w:rPr>
          <w:rFonts w:hAnsi="Times New Roman" w:ascii="Times New Roman"/>
          <w:szCs w:val="24"/>
          <w:lang w:val="hr-HR"/>
        </w:rPr>
        <w:t>radi otvaranja predstečajnog postupka nad dužnikom TEHNIKA VRBANI društvo s ograničenom odgovornošću za graditeljstvo i poslovanje nekretninama, Zagreb (Grad Zagreb), Ulica grada Vukovara 274, OIB 24530445897,</w:t>
      </w:r>
      <w:r w:rsidR="00615534" w:rsidRPr="003C3CF7">
        <w:rPr>
          <w:rFonts w:hAnsi="Times New Roman" w:ascii="Times New Roman"/>
          <w:szCs w:val="24"/>
          <w:lang w:val="hr-HR"/>
        </w:rPr>
        <w:t xml:space="preserve"> </w:t>
      </w:r>
      <w:r w:rsidR="00726401" w:rsidRPr="003C3CF7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6C40EE">
        <w:rPr>
          <w:rFonts w:hAnsi="Times New Roman" w:ascii="Times New Roman"/>
          <w:szCs w:val="24"/>
          <w:lang w:val="hr-HR"/>
        </w:rPr>
        <w:t>9</w:t>
      </w:r>
      <w:r w:rsidRPr="003C3CF7">
        <w:rPr>
          <w:rFonts w:hAnsi="Times New Roman" w:ascii="Times New Roman"/>
          <w:szCs w:val="24"/>
          <w:lang w:val="hr-HR"/>
        </w:rPr>
        <w:t xml:space="preserve">. </w:t>
      </w:r>
      <w:r w:rsidR="006C40EE">
        <w:rPr>
          <w:rFonts w:hAnsi="Times New Roman" w:ascii="Times New Roman"/>
          <w:szCs w:val="24"/>
          <w:lang w:val="hr-HR"/>
        </w:rPr>
        <w:t>siječnja 2019</w:t>
      </w:r>
      <w:r w:rsidRPr="003C3CF7">
        <w:rPr>
          <w:rFonts w:hAnsi="Times New Roman" w:ascii="Times New Roman"/>
          <w:szCs w:val="24"/>
          <w:lang w:val="hr-HR"/>
        </w:rPr>
        <w:t xml:space="preserve">. </w:t>
      </w:r>
      <w:r w:rsidR="003C3CF7" w:rsidRPr="003C3CF7">
        <w:rPr>
          <w:rFonts w:hAnsi="Times New Roman" w:ascii="Times New Roman"/>
          <w:szCs w:val="24"/>
          <w:lang w:val="hr-HR"/>
        </w:rPr>
        <w:t>godine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3C3CF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r i  j e š i o     j e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</w:p>
    <w:p w:rsidRDefault="00E9531D" w:rsidP="00E9531D" w:rsidR="00E9531D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 xml:space="preserve">Otvara se predstečajni postupak nad dužnikom </w:t>
      </w:r>
      <w:r>
        <w:rPr>
          <w:rFonts w:hAnsi="Times New Roman" w:ascii="Times New Roman"/>
          <w:szCs w:val="24"/>
          <w:lang w:val="hr-HR"/>
        </w:rPr>
        <w:t>TEHNIKA VRBANI društvo s ograničenom odgovornošću za graditeljstvo i poslovanje nekretninama, Zagreb (Grad Zagreb), Ulica grada Vukovara 274, OIB 24530445897</w:t>
      </w:r>
      <w:r w:rsidRPr="009661D9">
        <w:rPr>
          <w:rFonts w:hAnsi="Times New Roman" w:ascii="Times New Roman"/>
          <w:szCs w:val="24"/>
          <w:lang w:val="hr-HR"/>
        </w:rPr>
        <w:t>.</w:t>
      </w:r>
    </w:p>
    <w:p w:rsidRDefault="00E9531D" w:rsidP="00E9531D" w:rsidR="00E9531D" w:rsidRPr="009661D9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 xml:space="preserve">Za povjerenika predstečajnog postupka imenuje se </w:t>
      </w:r>
      <w:r w:rsidR="005B6EA2">
        <w:rPr>
          <w:rFonts w:hAnsi="Times New Roman" w:ascii="Times New Roman"/>
          <w:color w:val="000000"/>
          <w:szCs w:val="24"/>
          <w:lang w:val="hr-HR"/>
        </w:rPr>
        <w:t>Janko Vidiček, Zagreb, Brazilska 3, OIB 51043553915.</w:t>
      </w:r>
    </w:p>
    <w:p w:rsidRDefault="00E9531D" w:rsidP="00E9531D" w:rsidR="00E9531D" w:rsidRPr="009661D9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Pozivaju se vjerovnici dužnika da nadležnoj jedinici Financijske agencije u roku od 21 dana od dana dostave ovog rješenja prijave svoje tražbine, te da u roku od 15 dana od dana dostave očitovanja o prijavljenim tražbinama dužnika i povjerenika ospore prijavljene tražbine koje smatraju nepostojećim, uz obveznu naznaku iznosa za koji se tražbina osporava i razloga osporavanja.</w:t>
      </w:r>
    </w:p>
    <w:p w:rsidRDefault="00E9531D" w:rsidP="00E9531D" w:rsidR="00E9531D" w:rsidRPr="009661D9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Poziva se dužnik i povjerenik da nadležnoj jedini Financijske agencije,  u roku od 30 dana od dostave tablice prijavljenih tražbina, dostave pisano očitovanje o svakoj prijavljenoj tražbini priznaje li je ili osporava, uz obveznu naznaku iznosa za koji se tražbina osporava i razloga osporavanja.</w:t>
      </w:r>
    </w:p>
    <w:p w:rsidRDefault="00E9531D" w:rsidP="00E9531D" w:rsidR="00E9531D" w:rsidRPr="009661D9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Razlučni vjerovnici dužni su nadležnu jedinicu Financijske agencije u roku za prijavu tražbina obavijestiti o svojim pravima, pravnoj osnovi razlučnog prava i dijelu imovine dužnika na koji se odnosi njihovo razlučno pravo, te dati izjavu odriču li se  ili ne odriču prava na odvojeno namirenje.</w:t>
      </w:r>
    </w:p>
    <w:p w:rsidRDefault="00E9531D" w:rsidP="00E9531D" w:rsidR="00E9531D" w:rsidRPr="009661D9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Izlučni vjerovnici dužni su nadležnu jedinicu Financijske agencije u roku za prijavu tražbina obavijestiti o svojim pravima, pravnoj osnovi izlučnog prava i dijelu imovine dužnika na koji se odnosni  njihovo izlučno pravo.</w:t>
      </w:r>
    </w:p>
    <w:p w:rsidRDefault="00E9531D" w:rsidP="00E9531D" w:rsidR="00E9531D" w:rsidRPr="009661D9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lastRenderedPageBreak/>
        <w:t>Razlučni i izlučni vjerovnici dužni su u Obavijesti dati izjavu o pristanku ili uskrati pristanka odgode namirenja iz predmeta na koji se odnosi njihovo razlučno pravo, odnosno, izdvajanja predmeta na koje se odnosi njihovo izlučno pravo radi provedbe plana restrukturiranja.</w:t>
      </w:r>
    </w:p>
    <w:p w:rsidRDefault="00E9531D" w:rsidP="00E9531D" w:rsidR="00E9531D" w:rsidRPr="009661D9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Poziva se dužnik da vjerovnicima i povjereniku omogući uvid u isprave iz kojih proizlaze tražbine navedene u popisu imovine i obveza.</w:t>
      </w:r>
    </w:p>
    <w:p w:rsidRDefault="00E9531D" w:rsidP="00E9531D" w:rsidR="00E9531D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Pozivaju se dužnikovi dužnici da svoje dospjele obveze bez odgode ispune dužniku.</w:t>
      </w:r>
    </w:p>
    <w:p w:rsidRDefault="00E9531D" w:rsidP="00E9531D" w:rsidR="00E9531D" w:rsidRPr="009661D9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 xml:space="preserve">Pozivaju se vjerovnici, dužnik i povjerenik pristupiti na ročište radi ispitivanja </w:t>
      </w:r>
      <w:r w:rsidRPr="00913506">
        <w:rPr>
          <w:rFonts w:hAnsi="Times New Roman" w:ascii="Times New Roman"/>
          <w:szCs w:val="24"/>
          <w:lang w:val="hr-HR"/>
        </w:rPr>
        <w:t xml:space="preserve">tražbina dana </w:t>
      </w:r>
      <w:r w:rsidR="00264136" w:rsidRPr="00264136">
        <w:rPr>
          <w:rFonts w:hAnsi="Times New Roman" w:ascii="Times New Roman"/>
          <w:b/>
          <w:szCs w:val="24"/>
          <w:u w:val="single"/>
          <w:lang w:val="hr-HR"/>
        </w:rPr>
        <w:t>15</w:t>
      </w:r>
      <w:r w:rsidRPr="00264136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264136" w:rsidRPr="00264136">
        <w:rPr>
          <w:rFonts w:hAnsi="Times New Roman" w:ascii="Times New Roman"/>
          <w:b/>
          <w:szCs w:val="24"/>
          <w:u w:val="single"/>
          <w:lang w:val="hr-HR"/>
        </w:rPr>
        <w:t>svibnja</w:t>
      </w:r>
      <w:r w:rsidRPr="00264136">
        <w:rPr>
          <w:rFonts w:hAnsi="Times New Roman" w:ascii="Times New Roman"/>
          <w:b/>
          <w:szCs w:val="24"/>
          <w:u w:val="single"/>
          <w:lang w:val="hr-HR"/>
        </w:rPr>
        <w:t xml:space="preserve"> 2019. godine u 10,30 </w:t>
      </w:r>
      <w:r w:rsidRPr="009661D9">
        <w:rPr>
          <w:rFonts w:hAnsi="Times New Roman" w:ascii="Times New Roman"/>
          <w:b/>
          <w:szCs w:val="24"/>
          <w:u w:val="single"/>
          <w:lang w:val="hr-HR"/>
        </w:rPr>
        <w:t>sati</w:t>
      </w:r>
      <w:r w:rsidRPr="009661D9">
        <w:rPr>
          <w:rFonts w:hAnsi="Times New Roman" w:ascii="Times New Roman"/>
          <w:szCs w:val="24"/>
          <w:lang w:val="hr-HR"/>
        </w:rPr>
        <w:t xml:space="preserve">, </w:t>
      </w:r>
      <w:r w:rsidRPr="009661D9">
        <w:rPr>
          <w:rFonts w:hAnsi="Times New Roman" w:ascii="Times New Roman"/>
          <w:color w:val="000000"/>
          <w:szCs w:val="24"/>
          <w:lang w:val="hr-HR"/>
        </w:rPr>
        <w:t>u prostorijama Trgovačkog suda u Zagrebu</w:t>
      </w:r>
      <w:r w:rsidR="00BD5D2E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9661D9">
        <w:rPr>
          <w:rFonts w:hAnsi="Times New Roman" w:ascii="Times New Roman"/>
          <w:color w:val="000000"/>
          <w:szCs w:val="24"/>
          <w:lang w:val="hr-HR"/>
        </w:rPr>
        <w:t>Amruševa 2, dvorana 96, II kat ulične zgrade.</w:t>
      </w:r>
    </w:p>
    <w:p w:rsidRDefault="00E9531D" w:rsidP="00E9531D" w:rsidR="00E9531D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 xml:space="preserve">Rješenje o otvaranju predstečajnog postupka upisat će se u sudskom registru </w:t>
      </w:r>
      <w:r>
        <w:rPr>
          <w:rFonts w:hAnsi="Times New Roman" w:ascii="Times New Roman"/>
          <w:color w:val="000000"/>
          <w:szCs w:val="24"/>
          <w:lang w:val="hr-HR"/>
        </w:rPr>
        <w:t>Trgovačkog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suda</w:t>
      </w:r>
      <w:r>
        <w:rPr>
          <w:rFonts w:hAnsi="Times New Roman" w:ascii="Times New Roman"/>
          <w:color w:val="000000"/>
          <w:szCs w:val="24"/>
          <w:lang w:val="hr-HR"/>
        </w:rPr>
        <w:t xml:space="preserve"> u Zagrebu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, te će se objaviti na mrežnoj stranici e-Oglasna ploča </w:t>
      </w:r>
      <w:r>
        <w:rPr>
          <w:rFonts w:hAnsi="Times New Roman" w:ascii="Times New Roman"/>
          <w:color w:val="000000"/>
          <w:szCs w:val="24"/>
          <w:lang w:val="hr-HR"/>
        </w:rPr>
        <w:t>Trgovačkog suda u Zagrebu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zajedno s prijedlogom Plana restrukturiranja</w:t>
      </w:r>
      <w:r>
        <w:rPr>
          <w:rFonts w:hAnsi="Times New Roman" w:ascii="Times New Roman"/>
          <w:color w:val="000000"/>
          <w:szCs w:val="24"/>
          <w:lang w:val="hr-HR"/>
        </w:rPr>
        <w:t xml:space="preserve"> dužnika</w:t>
      </w:r>
      <w:r w:rsidRPr="009661D9">
        <w:rPr>
          <w:rFonts w:hAnsi="Times New Roman" w:ascii="Times New Roman"/>
          <w:color w:val="000000"/>
          <w:szCs w:val="24"/>
          <w:lang w:val="hr-HR"/>
        </w:rPr>
        <w:t>, kao i u javne knjige, registre, upisnike i očevidnike u kojima je dužnik upisan kao nositelj nekog prava.</w:t>
      </w:r>
    </w:p>
    <w:p w:rsidRDefault="00E9531D" w:rsidP="00E9531D" w:rsidR="00E9531D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Rješenje o otvaranju predstečajnog postupka dostavit će se Financijskoj agenciji uz popis tražbina vjerovnika koje je dužnik n</w:t>
      </w:r>
      <w:r>
        <w:rPr>
          <w:rFonts w:hAnsi="Times New Roman" w:ascii="Times New Roman"/>
          <w:color w:val="000000"/>
          <w:szCs w:val="24"/>
          <w:lang w:val="hr-HR"/>
        </w:rPr>
        <w:t xml:space="preserve">aveo u prijedlogu za otvaranje </w:t>
      </w:r>
      <w:r w:rsidRPr="009661D9">
        <w:rPr>
          <w:rFonts w:hAnsi="Times New Roman" w:ascii="Times New Roman"/>
          <w:color w:val="000000"/>
          <w:szCs w:val="24"/>
          <w:lang w:val="hr-HR"/>
        </w:rPr>
        <w:t>predstečajnog postupka.</w:t>
      </w:r>
    </w:p>
    <w:p w:rsidRDefault="00E9531D" w:rsidP="00E9531D" w:rsidR="00E9531D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9531D" w:rsidP="00E9531D" w:rsidR="00E9531D" w:rsidRPr="009661D9">
      <w:pPr>
        <w:pStyle w:val="Tijeloteksta"/>
        <w:rPr>
          <w:color w:val="000000"/>
        </w:rPr>
      </w:pPr>
    </w:p>
    <w:p w:rsidRDefault="00E9531D" w:rsidP="00E9531D" w:rsidR="00E9531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Dužnik je ovome sudu na temelju odredbe čl. 16. i čl. 25. st. 1. Stečajnog zakona („Narodne novine“ broj 71/15</w:t>
      </w:r>
      <w:r w:rsidR="00242169">
        <w:rPr>
          <w:rFonts w:hAnsi="Times New Roman" w:ascii="Times New Roman"/>
          <w:color w:val="000000"/>
          <w:szCs w:val="24"/>
          <w:lang w:val="hr-HR"/>
        </w:rPr>
        <w:t>,104/17: dalje: SZ), dana 21. prosinca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2018.g. podnio prijedlog za otvaranje predstečajnog postupka nad dužnikom </w:t>
      </w:r>
      <w:r w:rsidR="00AA7867">
        <w:rPr>
          <w:rFonts w:hAnsi="Times New Roman" w:ascii="Times New Roman"/>
          <w:szCs w:val="24"/>
          <w:lang w:val="hr-HR"/>
        </w:rPr>
        <w:t>TEHNIKA VRBANI društvo s ograničenom odgovornošću za graditeljstvo i poslovanje nekretninama, Zagreb (Grad Zagreb), Ulica grada Vukovara 274, OIB 24530445897</w:t>
      </w:r>
      <w:r w:rsidRPr="009661D9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242169" w:rsidP="00E9531D" w:rsidR="00242169" w:rsidRPr="009661D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42169" w:rsidP="00E9531D" w:rsidR="00E9531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Rješenjem suda br. St-3179/18 od 28. prosinca 2018.g. </w:t>
      </w:r>
      <w:r w:rsidR="004F0591">
        <w:rPr>
          <w:rFonts w:hAnsi="Times New Roman" w:ascii="Times New Roman"/>
          <w:color w:val="000000"/>
          <w:szCs w:val="24"/>
          <w:lang w:val="hr-HR"/>
        </w:rPr>
        <w:t>podnositelj prijedloga -dužnik</w:t>
      </w:r>
      <w:r>
        <w:rPr>
          <w:rFonts w:hAnsi="Times New Roman" w:ascii="Times New Roman"/>
          <w:color w:val="000000"/>
          <w:szCs w:val="24"/>
          <w:lang w:val="hr-HR"/>
        </w:rPr>
        <w:t xml:space="preserve"> je </w:t>
      </w:r>
      <w:r w:rsidR="004F0591">
        <w:rPr>
          <w:rFonts w:hAnsi="Times New Roman" w:ascii="Times New Roman"/>
          <w:color w:val="000000"/>
          <w:szCs w:val="24"/>
          <w:lang w:val="hr-HR"/>
        </w:rPr>
        <w:t>bio pozvan na dopunu istoga, odnosno na plaćanje predujma za troškove provedbe  predstečajnog postupka, te je isti u dodjeljenom roku postupio po traženome.</w:t>
      </w:r>
    </w:p>
    <w:p w:rsidRDefault="00242169" w:rsidP="00E9531D" w:rsidR="00242169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Podnositelj prijedloga,  uz prijedlog, dostavio je dokumentaciju propisanu odredbom čl. 26. i čl. 27. SZ-a.</w:t>
      </w:r>
    </w:p>
    <w:p w:rsidRDefault="00E9531D" w:rsidP="00E9531D" w:rsidR="00E9531D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Odredbom članka 33. SZ-a propisano je, da će sud, ako utvrdi da su ispunjene pretpostavke za otvaranje predstečajnog postupka, donijeti rješenje o otvaranju predstečajnog postupka. Stavkom 1. članka 33. SZ-a određeno je, da će sud imenovati povjerenika. Stoga je, na temelju citirane odredbe kao i odredbe čl. 34. SZ-a odlučeno kao u izreci rješenja pod točkom I. i II.</w:t>
      </w:r>
    </w:p>
    <w:p w:rsidRDefault="00E9531D" w:rsidP="00E9531D" w:rsidR="00E9531D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Temeljem odredbe čl. 34. st. 1. odlučeno je kao pod točkom III., IV., VI., VII., VIII., IX. i X. izreke rješenja.</w:t>
      </w:r>
    </w:p>
    <w:p w:rsidRDefault="00E9531D" w:rsidP="00E9531D" w:rsidR="00E9531D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 xml:space="preserve">Razlučni i izlučni vjerovnici pozvani su na dostavu obavijesti i očitovanja kao pod točkom V. izreke rješenja sukladno odredbi čl. 38. st. 1., 2. i 3. SZ-a, a vjerovnici dužnika u </w:t>
      </w:r>
      <w:r w:rsidRPr="009661D9">
        <w:rPr>
          <w:rFonts w:hAnsi="Times New Roman" w:ascii="Times New Roman"/>
          <w:color w:val="000000"/>
          <w:szCs w:val="24"/>
          <w:lang w:val="hr-HR"/>
        </w:rPr>
        <w:lastRenderedPageBreak/>
        <w:t>predstečajnom postupku koji u vrijeme otvaranja predstečajnog postupka imaju bilo kakvu imovinskopravnu tražbinu prema dužniku, dužni su prijavu tražbine podnijeti FINA-i na propisanom obrascu koji sadržava sve elementa iz čl. 36. SZ-a, a koji obrazac je propisan Pravilnikom o sadržaju i obliku obrazaca na kojima se podnose podnesci u predstečajnom i stečajnom postupku (NN 107/15).</w:t>
      </w:r>
    </w:p>
    <w:p w:rsidRDefault="00C23BA3" w:rsidP="00E9531D" w:rsidR="00C23BA3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9531D" w:rsidP="00E9531D" w:rsidR="00E9531D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 xml:space="preserve">Popis </w:t>
      </w:r>
      <w:r>
        <w:rPr>
          <w:rFonts w:hAnsi="Times New Roman" w:ascii="Times New Roman"/>
          <w:color w:val="000000"/>
          <w:szCs w:val="24"/>
          <w:lang w:val="hr-HR"/>
        </w:rPr>
        <w:t>obveza prema vjerovnicima u odnosu na njihove tražbine prema dužniku,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</w:t>
      </w:r>
      <w:r>
        <w:rPr>
          <w:rFonts w:hAnsi="Times New Roman" w:ascii="Times New Roman"/>
          <w:color w:val="000000"/>
          <w:szCs w:val="24"/>
          <w:lang w:val="hr-HR"/>
        </w:rPr>
        <w:t>a koje je dužnik dostavio uz prijedlog sudu</w:t>
      </w:r>
      <w:r w:rsidRPr="009661D9">
        <w:rPr>
          <w:rFonts w:hAnsi="Times New Roman" w:ascii="Times New Roman"/>
          <w:color w:val="000000"/>
          <w:szCs w:val="24"/>
          <w:lang w:val="hr-HR"/>
        </w:rPr>
        <w:t>, dostavlja se Financijskoj agenciji, na temelju odredbe članka 39. SZ-a koji propisuje da ukoliko vjerovnik nije podnio prijavu tražbine, a tražbina je navedena u prijedlogu za otvaranje predstečajnog postupka, da se ista smatra prijavljenom tražbinom.</w:t>
      </w:r>
    </w:p>
    <w:p w:rsidRDefault="00D87266" w:rsidP="00D87266" w:rsidR="00D87266" w:rsidRPr="003C3CF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23BA3" w:rsidP="00D87266" w:rsidR="00D87266" w:rsidRPr="003C3CF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U Zagrebu, 9</w:t>
      </w:r>
      <w:r w:rsidR="00D87266" w:rsidRPr="003C3CF7">
        <w:rPr>
          <w:rFonts w:hAnsi="Times New Roman" w:ascii="Times New Roman"/>
          <w:color w:val="000000"/>
          <w:szCs w:val="24"/>
          <w:lang w:val="hr-HR"/>
        </w:rPr>
        <w:t xml:space="preserve">. </w:t>
      </w:r>
      <w:r>
        <w:rPr>
          <w:rFonts w:hAnsi="Times New Roman" w:ascii="Times New Roman"/>
          <w:color w:val="000000"/>
          <w:szCs w:val="24"/>
          <w:lang w:val="hr-HR"/>
        </w:rPr>
        <w:t>siječnja 2019</w:t>
      </w:r>
      <w:r w:rsidR="00D87266" w:rsidRPr="003C3CF7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8A049E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  <w:t xml:space="preserve">                SUDAC</w:t>
      </w:r>
    </w:p>
    <w:p w:rsidRDefault="00D87266" w:rsidP="00D87266" w:rsidR="00D87266" w:rsidRPr="003C3CF7">
      <w:pPr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="008A049E" w:rsidRPr="003C3CF7">
        <w:rPr>
          <w:rFonts w:hAnsi="Times New Roman" w:ascii="Times New Roman"/>
          <w:color w:val="000000"/>
          <w:szCs w:val="24"/>
          <w:lang w:val="hr-HR"/>
        </w:rPr>
        <w:t xml:space="preserve">          LUCIJA BUTIGAN</w:t>
      </w:r>
      <w:r w:rsidR="00222E2C">
        <w:rPr>
          <w:rFonts w:hAnsi="Times New Roman" w:ascii="Times New Roman"/>
          <w:color w:val="000000"/>
          <w:szCs w:val="24"/>
          <w:lang w:val="hr-HR"/>
        </w:rPr>
        <w:t>,v.r.</w:t>
      </w:r>
    </w:p>
    <w:p w:rsidRDefault="00D87266" w:rsidP="00D87266" w:rsidR="00D87266" w:rsidRPr="003C3CF7">
      <w:pPr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3C3CF7">
      <w:pPr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3C3CF7">
      <w:pPr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UPUTA O PRAVNOM  LIJEKU: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lang w:val="hr-HR"/>
        </w:rPr>
      </w:pPr>
      <w:r w:rsidRPr="003C3CF7">
        <w:rPr>
          <w:rFonts w:hAnsi="Times New Roman" w:ascii="Times New Roman"/>
          <w:color w:val="000000"/>
          <w:lang w:val="hr-HR"/>
        </w:rPr>
        <w:t>Protiv rješenja o otvaranju predstečajnog postupka pravo na žalbu ima osoba ovlaštena za zastupanje dužnika po zakonu i dužnik pojedinac. Žalba se podnosi u roku od 8 dana od dana primitka rješenja</w:t>
      </w:r>
      <w:r w:rsidR="00274BB6">
        <w:rPr>
          <w:rFonts w:hAnsi="Times New Roman" w:ascii="Times New Roman"/>
          <w:color w:val="000000"/>
          <w:lang w:val="hr-HR"/>
        </w:rPr>
        <w:t>,</w:t>
      </w:r>
      <w:r w:rsidRPr="003C3CF7">
        <w:rPr>
          <w:rFonts w:hAnsi="Times New Roman" w:ascii="Times New Roman"/>
          <w:color w:val="000000"/>
          <w:lang w:val="hr-HR"/>
        </w:rPr>
        <w:t xml:space="preserve"> ovom sudu u 3 (tri) primjerka, a</w:t>
      </w:r>
      <w:r w:rsidR="00274BB6">
        <w:rPr>
          <w:rFonts w:hAnsi="Times New Roman" w:ascii="Times New Roman"/>
          <w:color w:val="000000"/>
          <w:lang w:val="hr-HR"/>
        </w:rPr>
        <w:t xml:space="preserve"> o</w:t>
      </w:r>
      <w:r w:rsidRPr="003C3CF7">
        <w:rPr>
          <w:rFonts w:hAnsi="Times New Roman" w:ascii="Times New Roman"/>
          <w:color w:val="000000"/>
          <w:lang w:val="hr-HR"/>
        </w:rPr>
        <w:t xml:space="preserve"> istoj odlučuje Visoki trgovački sud RH</w:t>
      </w:r>
      <w:r w:rsidR="00274BB6">
        <w:rPr>
          <w:rFonts w:hAnsi="Times New Roman" w:ascii="Times New Roman"/>
          <w:color w:val="000000"/>
          <w:lang w:val="hr-HR"/>
        </w:rPr>
        <w:t>.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lang w:val="hr-HR"/>
        </w:rPr>
      </w:pPr>
    </w:p>
    <w:p w:rsidRDefault="00D87266" w:rsidP="00D87266" w:rsidR="00D87266" w:rsidRPr="003C3CF7">
      <w:pPr>
        <w:rPr>
          <w:color w:val="000000"/>
          <w:lang w:val="hr-HR"/>
        </w:rPr>
      </w:pPr>
    </w:p>
    <w:p w:rsidRDefault="00222E2C" w:rsidP="00692346" w:rsidR="00222E2C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222E2C" w:rsidP="00C662EE" w:rsidR="00222E2C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5E71C7" w:rsidR="005E71C7" w:rsidRPr="003C3CF7">
      <w:pPr>
        <w:rPr>
          <w:lang w:val="hr-HR"/>
        </w:rPr>
      </w:pPr>
    </w:p>
    <w:sectPr w:rsidSect="00D36322" w:rsidR="005E71C7" w:rsidRPr="003C3CF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322" w:rsidP="00D36322" w:rsidR="00D36322">
      <w:r>
        <w:separator/>
      </w:r>
    </w:p>
  </w:endnote>
  <w:endnote w:id="0" w:type="continuationSeparator">
    <w:p w:rsidRDefault="00D36322" w:rsidP="00D36322" w:rsidR="00D36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322" w:rsidP="00D36322" w:rsidR="00D36322">
      <w:r>
        <w:separator/>
      </w:r>
    </w:p>
  </w:footnote>
  <w:footnote w:id="0" w:type="continuationSeparator">
    <w:p w:rsidRDefault="00D36322" w:rsidP="00D36322" w:rsidR="00D363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2575968"/>
      <w:docPartObj>
        <w:docPartGallery w:val="Page Numbers (Top of Page)"/>
        <w:docPartUnique/>
      </w:docPartObj>
    </w:sdtPr>
    <w:sdtEndPr/>
    <w:sdtContent>
      <w:p w:rsidRDefault="00D36322" w:rsidP="00D36322" w:rsidR="00D36322">
        <w:pPr>
          <w:ind w:firstLine="708" w:left="3540"/>
          <w:jc w:val="both"/>
          <w:rPr>
            <w:rFonts w:hAnsi="Times New Roman" w:ascii="Times New Roman"/>
            <w:color w:val="000000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2187" w:rsidRPr="008A2187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 w:rsidR="00CB4E5E">
          <w:t xml:space="preserve">       </w:t>
        </w:r>
        <w:r w:rsidR="00F66567">
          <w:t xml:space="preserve"> </w:t>
        </w:r>
        <w:r>
          <w:rPr>
            <w:rFonts w:hAnsi="Times New Roman" w:ascii="Times New Roman"/>
            <w:color w:val="000000"/>
            <w:szCs w:val="24"/>
            <w:lang w:val="hr-HR"/>
          </w:rPr>
          <w:t>20</w:t>
        </w:r>
        <w:r w:rsidR="00CB4E5E">
          <w:rPr>
            <w:rFonts w:hAnsi="Times New Roman" w:ascii="Times New Roman"/>
            <w:color w:val="000000"/>
            <w:szCs w:val="24"/>
            <w:lang w:val="hr-HR"/>
          </w:rPr>
          <w:t>.</w:t>
        </w:r>
        <w:r>
          <w:rPr>
            <w:rFonts w:hAnsi="Times New Roman" w:ascii="Times New Roman"/>
            <w:color w:val="000000"/>
            <w:szCs w:val="24"/>
            <w:lang w:val="hr-HR"/>
          </w:rPr>
          <w:t xml:space="preserve"> St-</w:t>
        </w:r>
        <w:r w:rsidR="005F6E8A">
          <w:rPr>
            <w:rFonts w:hAnsi="Times New Roman" w:ascii="Times New Roman"/>
            <w:color w:val="000000"/>
            <w:szCs w:val="24"/>
            <w:lang w:val="hr-HR"/>
          </w:rPr>
          <w:t>3179</w:t>
        </w:r>
        <w:r w:rsidR="00FA572F">
          <w:rPr>
            <w:rFonts w:hAnsi="Times New Roman" w:ascii="Times New Roman"/>
            <w:color w:val="000000"/>
            <w:szCs w:val="24"/>
            <w:lang w:val="hr-HR"/>
          </w:rPr>
          <w:t>/18</w:t>
        </w:r>
      </w:p>
      <w:p w:rsidRDefault="008A2187" w:rsidR="00D36322">
        <w:pPr>
          <w:pStyle w:val="Zaglavlje"/>
          <w:jc w:val="center"/>
        </w:pPr>
      </w:p>
    </w:sdtContent>
  </w:sdt>
  <w:p w:rsidRDefault="00D36322" w:rsidR="00D363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7E68"/>
    <w:multiLevelType w:val="hybridMultilevel"/>
    <w:tmpl w:val="463E2AB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971AB0"/>
    <w:multiLevelType w:val="hybridMultilevel"/>
    <w:tmpl w:val="B75CED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266"/>
    <w:rsid w:val="00031B61"/>
    <w:rsid w:val="000C1B07"/>
    <w:rsid w:val="000F1B29"/>
    <w:rsid w:val="001A0BE3"/>
    <w:rsid w:val="001C4A06"/>
    <w:rsid w:val="001E157F"/>
    <w:rsid w:val="001E19EA"/>
    <w:rsid w:val="00222E2C"/>
    <w:rsid w:val="00223355"/>
    <w:rsid w:val="0023099E"/>
    <w:rsid w:val="00242169"/>
    <w:rsid w:val="00264136"/>
    <w:rsid w:val="00274BB6"/>
    <w:rsid w:val="002B4A0D"/>
    <w:rsid w:val="002C167C"/>
    <w:rsid w:val="00312E5B"/>
    <w:rsid w:val="00383792"/>
    <w:rsid w:val="003B0C29"/>
    <w:rsid w:val="003C3CF7"/>
    <w:rsid w:val="003D6DA5"/>
    <w:rsid w:val="003D7733"/>
    <w:rsid w:val="00447D6C"/>
    <w:rsid w:val="00495987"/>
    <w:rsid w:val="004C2D1D"/>
    <w:rsid w:val="004C4607"/>
    <w:rsid w:val="004E336E"/>
    <w:rsid w:val="004F0591"/>
    <w:rsid w:val="0050557C"/>
    <w:rsid w:val="00530C1E"/>
    <w:rsid w:val="00562BAE"/>
    <w:rsid w:val="00580B5E"/>
    <w:rsid w:val="00595FA9"/>
    <w:rsid w:val="005B6EA2"/>
    <w:rsid w:val="005E71C7"/>
    <w:rsid w:val="005F6E8A"/>
    <w:rsid w:val="00605A4C"/>
    <w:rsid w:val="00615534"/>
    <w:rsid w:val="00656348"/>
    <w:rsid w:val="006868B9"/>
    <w:rsid w:val="006C40EE"/>
    <w:rsid w:val="00726401"/>
    <w:rsid w:val="00760365"/>
    <w:rsid w:val="00767F2F"/>
    <w:rsid w:val="007918C8"/>
    <w:rsid w:val="00796BF7"/>
    <w:rsid w:val="007A3ED8"/>
    <w:rsid w:val="00822B20"/>
    <w:rsid w:val="00880688"/>
    <w:rsid w:val="00895D0E"/>
    <w:rsid w:val="008A049E"/>
    <w:rsid w:val="008A2187"/>
    <w:rsid w:val="008D35CE"/>
    <w:rsid w:val="008E43EE"/>
    <w:rsid w:val="00902877"/>
    <w:rsid w:val="00910180"/>
    <w:rsid w:val="009444FA"/>
    <w:rsid w:val="009547F8"/>
    <w:rsid w:val="00996EE5"/>
    <w:rsid w:val="00A25A88"/>
    <w:rsid w:val="00AA7867"/>
    <w:rsid w:val="00B26CFC"/>
    <w:rsid w:val="00B75CA4"/>
    <w:rsid w:val="00BD5D2E"/>
    <w:rsid w:val="00C23BA3"/>
    <w:rsid w:val="00C406A5"/>
    <w:rsid w:val="00CB4E5E"/>
    <w:rsid w:val="00D36322"/>
    <w:rsid w:val="00D654F2"/>
    <w:rsid w:val="00D87266"/>
    <w:rsid w:val="00D903D6"/>
    <w:rsid w:val="00D96B77"/>
    <w:rsid w:val="00DB775B"/>
    <w:rsid w:val="00DE7383"/>
    <w:rsid w:val="00DF57A9"/>
    <w:rsid w:val="00E20087"/>
    <w:rsid w:val="00E858E6"/>
    <w:rsid w:val="00E86FC0"/>
    <w:rsid w:val="00E9531D"/>
    <w:rsid w:val="00EA7A93"/>
    <w:rsid w:val="00F14736"/>
    <w:rsid w:val="00F6269A"/>
    <w:rsid w:val="00F626D4"/>
    <w:rsid w:val="00F66567"/>
    <w:rsid w:val="00FA572F"/>
    <w:rsid w:val="00FC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7266"/>
    <w:rPr>
      <w:rFonts w:cs="Times New Roman" w:eastAsia="Times New Roman" w:hAnsi="Arial" w:ascii="Arial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87266"/>
    <w:pPr>
      <w:overflowPunct w:val="false"/>
      <w:autoSpaceDE w:val="false"/>
      <w:autoSpaceDN w:val="false"/>
      <w:adjustRightInd w:val="false"/>
      <w:jc w:val="center"/>
    </w:pPr>
    <w:rPr>
      <w:sz w:val="22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D87266"/>
    <w:rPr>
      <w:rFonts w:cs="Times New Roman" w:eastAsia="Times New Roman" w:hAnsi="Arial" w:asci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872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872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7266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6322"/>
    <w:rPr>
      <w:rFonts w:cs="Times New Roman" w:eastAsia="Times New Roman" w:hAnsi="Arial" w:asci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6322"/>
    <w:rPr>
      <w:rFonts w:cs="Times New Roman" w:eastAsia="Times New Roman" w:hAnsi="Arial" w:asci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22E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E2C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E2C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E2C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E2C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7266"/>
    <w:rPr>
      <w:rFonts w:ascii="Arial" w:cs="Times New Roman" w:eastAsia="Times New Roman" w:hAnsi="Arial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87266"/>
    <w:pPr>
      <w:overflowPunct w:val="0"/>
      <w:autoSpaceDE w:val="0"/>
      <w:autoSpaceDN w:val="0"/>
      <w:adjustRightInd w:val="0"/>
      <w:jc w:val="center"/>
    </w:pPr>
    <w:rPr>
      <w:sz w:val="22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D87266"/>
    <w:rPr>
      <w:rFonts w:ascii="Arial" w:cs="Times New Roman" w:eastAsia="Times New Roman" w:hAns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872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872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7266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6322"/>
    <w:rPr>
      <w:rFonts w:ascii="Arial" w:cs="Times New Roman" w:eastAsia="Times New Roman" w:hAns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6322"/>
    <w:rPr>
      <w:rFonts w:ascii="Arial" w:cs="Times New Roman" w:eastAsia="Times New Roman" w:hAns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22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E2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E2C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E2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E2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0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St-3179/2018-6</izvorni_sadrzaj>
    <derivirana_varijabla naziv="DomainObject.Oznaka_1">St-3179/2018-6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3179</izvorni_sadrzaj>
    <derivirana_varijabla naziv="DomainObject.Predmet.Broj_1">3179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St-3179/2018</izvorni_sadrzaj>
    <derivirana_varijabla naziv="DomainObject.Predmet.OznakaBroj_1">St-3179/2018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TEHNIKA VRBANI d.o.o. zastupanog po punomoćniku Marina Karanac</izvorni_sadrzaj>
    <derivirana_varijabla naziv="DomainObject.Predmet.ProtustrankaFormated_1">  TEHNIKA VRBANI d.o.o. zastupanog po punomoćniku Marina Karanac</derivirana_varijabla>
  </DomainObject.Predmet.ProtustrankaFormated>
  <DomainObject.Predmet.ProtustrankaFormatedOIB>
    <izvorni_sadrzaj>  TEHNIKA VRBANI d.o.o., OIB 24530445897 zastupanog po punomoćniku Marina Karanac</izvorni_sadrzaj>
    <derivirana_varijabla naziv="DomainObject.Predmet.ProtustrankaFormatedOIB_1">  TEHNIKA VRBANI d.o.o., OIB 24530445897 zastupanog po punomoćniku Marina Karanac</derivirana_varijabla>
  </DomainObject.Predmet.ProtustrankaFormatedOIB>
  <DomainObject.Predmet.ProtustrankaFormatedWithAdress>
    <izvorni_sadrzaj> TEHNIKA VRBANI d.o.o., Ulica grada Vukovara 274, 10000 Zagreb zastupanog po punomoćniku Marina Karanac</izvorni_sadrzaj>
    <derivirana_varijabla naziv="DomainObject.Predmet.ProtustrankaFormatedWithAdress_1"> TEHNIKA VRBANI d.o.o., Ulica grada Vukovara 274, 10000 Zagreb zastupanog po punomoćniku Marina Karanac</derivirana_varijabla>
  </DomainObject.Predmet.ProtustrankaFormatedWithAdress>
  <DomainObject.Predmet.ProtustrankaFormatedWithAdressOIB>
    <izvorni_sadrzaj> TEHNIKA VRBANI d.o.o., OIB 24530445897, Ulica grada Vukovara 274, 10000 Zagreb zastupanog po punomoćniku Marina Karanac</izvorni_sadrzaj>
    <derivirana_varijabla naziv="DomainObject.Predmet.ProtustrankaFormatedWithAdressOIB_1"> TEHNIKA VRBANI d.o.o., OIB 24530445897, Ulica grada Vukovara 274, 10000 Zagreb zastupanog po punomoćniku Marina Karanac</derivirana_varijabla>
  </DomainObject.Predmet.ProtustrankaFormatedWithAdressOIB>
  <DomainObject.Predmet.ProtustrankaWithAdress>
    <izvorni_sadrzaj>TEHNIKA VRBANI d.o.o. Ulica grada Vukovara 274, 10000 Zagreb</izvorni_sadrzaj>
    <derivirana_varijabla naziv="DomainObject.Predmet.ProtustrankaWithAdress_1">TEHNIKA VRBANI d.o.o. Ulica grada Vukovara 274, 10000 Zagreb</derivirana_varijabla>
  </DomainObject.Predmet.ProtustrankaWithAdress>
  <DomainObject.Predmet.ProtustrankaWithAdressOIB>
    <izvorni_sadrzaj>TEHNIKA VRBANI d.o.o., OIB 24530445897, Ulica grada Vukovara 274, 10000 Zagreb</izvorni_sadrzaj>
    <derivirana_varijabla naziv="DomainObject.Predmet.ProtustrankaWithAdressOIB_1">TEHNIKA VRBANI d.o.o., OIB 24530445897, Ulica grada Vukovara 274, 10000 Zagreb</derivirana_varijabla>
  </DomainObject.Predmet.ProtustrankaWithAdressOIB>
  <DomainObject.Predmet.ProtustrankaNazivFormated>
    <izvorni_sadrzaj>TEHNIKA VRBANI d.o.o.</izvorni_sadrzaj>
    <derivirana_varijabla naziv="DomainObject.Predmet.ProtustrankaNazivFormated_1">TEHNIKA VRBANI d.o.o.</derivirana_varijabla>
  </DomainObject.Predmet.ProtustrankaNazivFormated>
  <DomainObject.Predmet.ProtustrankaNazivFormatedOIB>
    <izvorni_sadrzaj>TEHNIKA VRBANI d.o.o., OIB 24530445897</izvorni_sadrzaj>
    <derivirana_varijabla naziv="DomainObject.Predmet.ProtustrankaNazivFormatedOIB_1">TEHNIKA VRBANI d.o.o., OIB 24530445897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VRBANI d.o.o.</izvorni_sadrzaj>
    <derivirana_varijabla naziv="DomainObject.Predmet.StrankaFormated_1">  TEHNIKA VRBANI d.o.o.</derivirana_varijabla>
  </DomainObject.Predmet.StrankaFormated>
  <DomainObject.Predmet.StrankaFormatedOIB>
    <izvorni_sadrzaj>  TEHNIKA VRBANI d.o.o., OIB 24530445897</izvorni_sadrzaj>
    <derivirana_varijabla naziv="DomainObject.Predmet.StrankaFormatedOIB_1">  TEHNIKA VRBANI d.o.o., OIB 24530445897</derivirana_varijabla>
  </DomainObject.Predmet.StrankaFormatedOIB>
  <DomainObject.Predmet.StrankaFormatedWithAdress>
    <izvorni_sadrzaj> TEHNIKA VRBANI d.o.o., Ulica grada Vukovara 274, 10000 Zagreb</izvorni_sadrzaj>
    <derivirana_varijabla naziv="DomainObject.Predmet.StrankaFormatedWithAdress_1"> TEHNIKA VRBANI d.o.o., Ulica grada Vukovara 274, 10000 Zagreb</derivirana_varijabla>
  </DomainObject.Predmet.StrankaFormatedWithAdress>
  <DomainObject.Predmet.StrankaFormatedWithAdressOIB>
    <izvorni_sadrzaj> TEHNIKA VRBANI d.o.o., OIB 24530445897, Ulica grada Vukovara 274, 10000 Zagreb</izvorni_sadrzaj>
    <derivirana_varijabla naziv="DomainObject.Predmet.StrankaFormatedWithAdressOIB_1"> TEHNIKA VRBANI d.o.o., OIB 24530445897, Ulica grada Vukovara 274, 10000 Zagreb</derivirana_varijabla>
  </DomainObject.Predmet.StrankaFormatedWithAdressOIB>
  <DomainObject.Predmet.StrankaWithAdress>
    <izvorni_sadrzaj>TEHNIKA VRBANI d.o.o. Ulica grada Vukovara 274,10000 Zagreb</izvorni_sadrzaj>
    <derivirana_varijabla naziv="DomainObject.Predmet.StrankaWithAdress_1">TEHNIKA VRBANI d.o.o. Ulica grada Vukovara 274,10000 Zagreb</derivirana_varijabla>
  </DomainObject.Predmet.StrankaWithAdress>
  <DomainObject.Predmet.StrankaWithAdressOIB>
    <izvorni_sadrzaj>TEHNIKA VRBANI d.o.o., OIB 24530445897, Ulica grada Vukovara 274,10000 Zagreb</izvorni_sadrzaj>
    <derivirana_varijabla naziv="DomainObject.Predmet.StrankaWithAdressOIB_1">TEHNIKA VRBANI d.o.o., OIB 24530445897, Ulica grada Vukovara 274,10000 Zagreb</derivirana_varijabla>
  </DomainObject.Predmet.StrankaWithAdressOIB>
  <DomainObject.Predmet.StrankaNazivFormated>
    <izvorni_sadrzaj>TEHNIKA VRBANI d.o.o.</izvorni_sadrzaj>
    <derivirana_varijabla naziv="DomainObject.Predmet.StrankaNazivFormated_1">TEHNIKA VRBANI d.o.o.</derivirana_varijabla>
  </DomainObject.Predmet.StrankaNazivFormated>
  <DomainObject.Predmet.StrankaNazivFormatedOIB>
    <izvorni_sadrzaj>TEHNIKA VRBANI d.o.o., OIB 24530445897</izvorni_sadrzaj>
    <derivirana_varijabla naziv="DomainObject.Predmet.StrankaNazivFormatedOIB_1">TEHNIKA VRBANI d.o.o., OIB 24530445897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TEHNIKA VRBANI d.o.o.</item>
    </izvorni_sadrzaj>
    <derivirana_varijabla naziv="DomainObject.Predmet.StrankaListFormated_1">
      <item>TEHNIKA VRBANI d.o.o.</item>
    </derivirana_varijabla>
  </DomainObject.Predmet.StrankaListFormated>
  <DomainObject.Predmet.StrankaListFormatedOIB>
    <izvorni_sadrzaj>
      <item>TEHNIKA VRBANI d.o.o., OIB 24530445897</item>
    </izvorni_sadrzaj>
    <derivirana_varijabla naziv="DomainObject.Predmet.StrankaListFormatedOIB_1">
      <item>TEHNIKA VRBANI d.o.o., OIB 24530445897</item>
    </derivirana_varijabla>
  </DomainObject.Predmet.StrankaListFormatedOIB>
  <DomainObject.Predmet.StrankaListFormatedWithAdress>
    <izvorni_sadrzaj>
      <item>TEHNIKA VRBANI d.o.o., Ulica grada Vukovara 274, 10000 Zagreb</item>
    </izvorni_sadrzaj>
    <derivirana_varijabla naziv="DomainObject.Predmet.StrankaListFormatedWithAdress_1">
      <item>TEHNIKA VRBANI d.o.o., Ulica grada Vukovara 274, 10000 Zagreb</item>
    </derivirana_varijabla>
  </DomainObject.Predmet.StrankaListFormatedWithAdress>
  <DomainObject.Predmet.StrankaListFormatedWithAdressOIB>
    <izvorni_sadrzaj>
      <item>TEHNIKA VRBANI d.o.o., OIB 24530445897, Ulica grada Vukovara 274, 10000 Zagreb</item>
    </izvorni_sadrzaj>
    <derivirana_varijabla naziv="DomainObject.Predmet.StrankaListFormatedWithAdressOIB_1">
      <item>TEHNIKA VRBANI d.o.o., OIB 24530445897, Ulica grada Vukovara 274, 10000 Zagreb</item>
    </derivirana_varijabla>
  </DomainObject.Predmet.StrankaListFormatedWithAdressOIB>
  <DomainObject.Predmet.StrankaListNazivFormated>
    <izvorni_sadrzaj>
      <item>TEHNIKA VRBANI d.o.o.</item>
    </izvorni_sadrzaj>
    <derivirana_varijabla naziv="DomainObject.Predmet.StrankaListNazivFormated_1">
      <item>TEHNIKA VRBANI d.o.o.</item>
    </derivirana_varijabla>
  </DomainObject.Predmet.StrankaListNazivFormated>
  <DomainObject.Predmet.StrankaListNazivFormatedOIB>
    <izvorni_sadrzaj>
      <item>TEHNIKA VRBANI d.o.o., OIB 24530445897</item>
    </izvorni_sadrzaj>
    <derivirana_varijabla naziv="DomainObject.Predmet.StrankaListNazivFormatedOIB_1">
      <item>TEHNIKA VRBANI d.o.o., OIB 24530445897</item>
    </derivirana_varijabla>
  </DomainObject.Predmet.StrankaListNazivFormatedOIB>
  <DomainObject.Predmet.ProtuStrankaListFormated>
    <izvorni_sadrzaj>
      <item>TEHNIKA VRBANI d.o.o. zastupanog po punomoćniku Marina Karanac</item>
    </izvorni_sadrzaj>
    <derivirana_varijabla naziv="DomainObject.Predmet.ProtuStrankaListFormated_1">
      <item>TEHNIKA VRBANI d.o.o. zastupanog po punomoćniku Marina Karanac</item>
    </derivirana_varijabla>
  </DomainObject.Predmet.ProtuStrankaListFormated>
  <DomainObject.Predmet.ProtuStrankaListFormatedOIB>
    <izvorni_sadrzaj>
      <item>TEHNIKA VRBANI d.o.o., OIB 24530445897 zastupanog po punomoćniku Marina Karanac</item>
    </izvorni_sadrzaj>
    <derivirana_varijabla naziv="DomainObject.Predmet.ProtuStrankaListFormatedOIB_1">
      <item>TEHNIKA VRBANI d.o.o., OIB 24530445897 zastupanog po punomoćniku Marina Karanac</item>
    </derivirana_varijabla>
  </DomainObject.Predmet.ProtuStrankaListFormatedOIB>
  <DomainObject.Predmet.ProtuStrankaListFormatedWithAdress>
    <izvorni_sadrzaj>
      <item>TEHNIKA VRBANI d.o.o., Ulica grada Vukovara 274, 10000 Zagreb zastupanog po punomoćniku Marina Karanac</item>
    </izvorni_sadrzaj>
    <derivirana_varijabla naziv="DomainObject.Predmet.ProtuStrankaListFormatedWithAdress_1">
      <item>TEHNIKA VRBANI d.o.o., Ulica grada Vukovara 274, 10000 Zagreb zastupanog po punomoćniku Marina Karanac</item>
    </derivirana_varijabla>
  </DomainObject.Predmet.ProtuStrankaListFormatedWithAdress>
  <DomainObject.Predmet.ProtuStrankaListFormatedWithAdressOIB>
    <izvorni_sadrzaj>
      <item>TEHNIKA VRBANI d.o.o., OIB 24530445897, Ulica grada Vukovara 274, 10000 Zagreb zastupanog po punomoćniku Marina Karanac</item>
    </izvorni_sadrzaj>
    <derivirana_varijabla naziv="DomainObject.Predmet.ProtuStrankaListFormatedWithAdressOIB_1">
      <item>TEHNIKA VRBANI d.o.o., OIB 24530445897, Ulica grada Vukovara 274, 10000 Zagreb zastupanog po punomoćniku Marina Karanac</item>
    </derivirana_varijabla>
  </DomainObject.Predmet.ProtuStrankaListFormatedWithAdressOIB>
  <DomainObject.Predmet.ProtuStrankaListNazivFormated>
    <izvorni_sadrzaj>
      <item>TEHNIKA VRBANI d.o.o.</item>
    </izvorni_sadrzaj>
    <derivirana_varijabla naziv="DomainObject.Predmet.ProtuStrankaListNazivFormated_1">
      <item>TEHNIKA VRBANI d.o.o.</item>
    </derivirana_varijabla>
  </DomainObject.Predmet.ProtuStrankaListNazivFormated>
  <DomainObject.Predmet.ProtuStrankaListNazivFormatedOIB>
    <izvorni_sadrzaj>
      <item>TEHNIKA VRBANI d.o.o., OIB 24530445897</item>
    </izvorni_sadrzaj>
    <derivirana_varijabla naziv="DomainObject.Predmet.ProtuStrankaListNazivFormatedOIB_1">
      <item>TEHNIKA VRBANI d.o.o., OIB 24530445897</item>
    </derivirana_varijabla>
  </DomainObject.Predmet.ProtuStrankaListNazivFormatedOIB>
  <DomainObject.Predmet.OstaliListFormated>
    <izvorni_sadrzaj>
      <item>Marina Karanac punomoćnica sudionika u postupku TEHNIKA VRBANI d.o.o.</item>
    </izvorni_sadrzaj>
    <derivirana_varijabla naziv="DomainObject.Predmet.OstaliListFormated_1">
      <item>Marina Karanac punomoćnica sudionika u postupku TEHNIKA VRBANI d.o.o.</item>
    </derivirana_varijabla>
  </DomainObject.Predmet.OstaliListFormated>
  <DomainObject.Predmet.OstaliListFormatedOIB>
    <izvorni_sadrzaj>
      <item>Marina Karanac, OIB 41733216427 punomoćnica sudionika u postupku TEHNIKA VRBANI d.o.o.</item>
    </izvorni_sadrzaj>
    <derivirana_varijabla naziv="DomainObject.Predmet.OstaliListFormatedOIB_1">
      <item>Marina Karanac, OIB 41733216427 punomoćnica sudionika u postupku TEHNIKA VRBANI d.o.o.</item>
    </derivirana_varijabla>
  </DomainObject.Predmet.OstaliListFormatedOIB>
  <DomainObject.Predmet.OstaliListFormatedWithAdress>
    <izvorni_sadrzaj>
      <item>Marina Karanac, 1. Njivice 16, 10000 Zagreb punomoćnica sudionika u postupku TEHNIKA VRBANI d.o.o.</item>
    </izvorni_sadrzaj>
    <derivirana_varijabla naziv="DomainObject.Predmet.OstaliListFormatedWithAdress_1">
      <item>Marina Karanac, 1. Njivice 16, 10000 Zagreb punomoćnica sudionika u postupku TEHNIKA VRBANI d.o.o.</item>
    </derivirana_varijabla>
  </DomainObject.Predmet.OstaliListFormatedWithAdress>
  <DomainObject.Predmet.OstaliListFormatedWithAdressOIB>
    <izvorni_sadrzaj>
      <item>Marina Karanac, OIB 41733216427, 1. Njivice 16, 10000 Zagreb punomoćnica sudionika u postupku TEHNIKA VRBANI d.o.o.</item>
    </izvorni_sadrzaj>
    <derivirana_varijabla naziv="DomainObject.Predmet.OstaliListFormatedWithAdressOIB_1">
      <item>Marina Karanac, OIB 41733216427, 1. Njivice 16, 10000 Zagreb punomoćnica sudionika u postupku TEHNIKA VRBANI d.o.o.</item>
    </derivirana_varijabla>
  </DomainObject.Predmet.OstaliListFormatedWithAdressOIB>
  <DomainObject.Predmet.OstaliListNazivFormated>
    <izvorni_sadrzaj>
      <item>Marina Karanac</item>
    </izvorni_sadrzaj>
    <derivirana_varijabla naziv="DomainObject.Predmet.OstaliListNazivFormated_1">
      <item>Marina Karanac</item>
    </derivirana_varijabla>
  </DomainObject.Predmet.OstaliListNazivFormated>
  <DomainObject.Predmet.OstaliListNazivFormatedOIB>
    <izvorni_sadrzaj>
      <item>Marina Karanac, OIB 41733216427</item>
    </izvorni_sadrzaj>
    <derivirana_varijabla naziv="DomainObject.Predmet.OstaliListNazivFormatedOIB_1">
      <item>Marina Karanac, OIB 41733216427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>St-3179/2018-6</izvorni_sadrzaj>
    <derivirana_varijabla naziv="DomainObject.PoslovniBrojDokumenta_1">St-3179/2018-6</derivirana_varijabla>
  </DomainObject.PoslovniBrojDokumenta>
  <DomainObject.Predmet.StrankaIDrugi>
    <izvorni_sadrzaj>TEHNIKA VRBANI d.o.o.</izvorni_sadrzaj>
    <derivirana_varijabla naziv="DomainObject.Predmet.StrankaIDrugi_1">TEHNIKA VRBANI d.o.o.</derivirana_varijabla>
  </DomainObject.Predmet.StrankaIDrugi>
  <DomainObject.Predmet.ProtustrankaIDrugi>
    <izvorni_sadrzaj>TEHNIKA VRBANI d.o.o.</izvorni_sadrzaj>
    <derivirana_varijabla naziv="DomainObject.Predmet.ProtustrankaIDrugi_1">TEHNIKA VRBANI d.o.o.</derivirana_varijabla>
  </DomainObject.Predmet.ProtustrankaIDrugi>
  <DomainObject.Predmet.StrankaIDrugiAdressOIB>
    <izvorni_sadrzaj>TEHNIKA VRBANI d.o.o., OIB 24530445897, Ulica grada Vukovara 274, 10000 Zagreb</izvorni_sadrzaj>
    <derivirana_varijabla naziv="DomainObject.Predmet.StrankaIDrugiAdressOIB_1">TEHNIKA VRBANI d.o.o., OIB 24530445897, Ulica grada Vukovara 274, 10000 Zagreb</derivirana_varijabla>
  </DomainObject.Predmet.StrankaIDrugiAdressOIB>
  <DomainObject.Predmet.ProtustrankaIDrugiAdressOIB>
    <izvorni_sadrzaj>TEHNIKA VRBANI d.o.o., OIB 24530445897, Ulica grada Vukovara 274, 10000 Zagreb</izvorni_sadrzaj>
    <derivirana_varijabla naziv="DomainObject.Predmet.ProtustrankaIDrugiAdressOIB_1">TEHNIKA VRBANI d.o.o., OIB 24530445897,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VRBANI d.o.o.</item>
      <item>TEHNIKA VRBANI d.o.o.</item>
      <item>Marina Karanac</item>
    </izvorni_sadrzaj>
    <derivirana_varijabla naziv="DomainObject.Predmet.SudioniciListNaziv_1">
      <item>TEHNIKA VRBANI d.o.o.</item>
      <item>TEHNIKA VRBANI d.o.o.</item>
      <item>Marina Karanac</item>
    </derivirana_varijabla>
  </DomainObject.Predmet.SudioniciListNaziv>
  <DomainObject.Predmet.SudioniciListAdressOIB>
    <izvorni_sadrzaj>
      <item>TEHNIKA VRBANI d.o.o., OIB 24530445897, Ulica grada Vukovara 274,10000 Zagreb</item>
      <item>TEHNIKA VRBANI d.o.o., OIB 24530445897, Ulica grada Vukovara 274,10000 Zagreb</item>
      <item>Marina Karanac, OIB 41733216427, 1. Njivice 16,10000 Zagreb</item>
    </izvorni_sadrzaj>
    <derivirana_varijabla naziv="DomainObject.Predmet.SudioniciListAdressOIB_1">
      <item>TEHNIKA VRBANI d.o.o., OIB 24530445897, Ulica grada Vukovara 274,10000 Zagreb</item>
      <item>TEHNIKA VRBANI d.o.o., OIB 24530445897, Ulica grada Vukovara 274,10000 Zagreb</item>
      <item>Marina Karanac, OIB 41733216427, 1. Njivice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24530445897</item>
      <item>, OIB 24530445897</item>
      <item>, OIB 41733216427</item>
    </izvorni_sadrzaj>
    <derivirana_varijabla naziv="DomainObject.Predmet.SudioniciListNazivOIB_1">
      <item>, OIB 24530445897</item>
      <item>, OIB 24530445897</item>
      <item>, OIB 41733216427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St-3179/2018-4</izvorni_sadrzaj>
    <derivirana_varijabla naziv="DomainObject.PredzadnjaOdlukaIzPredmeta.Oznaka_1">St-3179/2018-4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910</properties:Words>
  <properties:Characters>5092</properties:Characters>
  <properties:Lines>122</properties:Lines>
  <properties:Paragraphs>35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2019-01-09T09:19:00Z</dcterms:created>
  <dc:creator>Monika Grbac</dc:creator>
  <cp:lastModifiedBy>Monika Grbac</cp:lastModifiedBy>
  <cp:lastPrinted>2018-02-01T10:01:00Z</cp:lastPrinted>
  <dcterms:modified xmlns:xsi="http://www.w3.org/2001/XMLSchema-instance" xsi:type="dcterms:W3CDTF">2019-01-09T13:38:00Z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St-3179/2018-6 / Odluka - Rješenje o otvaranju predstečajnog postupka (st-3179-18_TEHNIKA_VRBANI.docx)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