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001c6" w14:paraId="a6001c6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361D6" w:rsidP="007361D6" w:rsidR="007361D6" w:rsidRPr="007361D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361D6" w:rsidP="007361D6" w:rsidR="007361D6" w:rsidRPr="007361D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361D6" w:rsidP="007361D6" w:rsidR="007361D6" w:rsidRPr="007361D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361D6" w:rsidP="007361D6" w:rsidR="007361D6" w:rsidRPr="007361D6">
      <w:pPr>
        <w:spacing w:after="0"/>
        <w:ind w:firstLine="708"/>
        <w:rPr>
          <w:rFonts w:cs="Times New Roman" w:eastAsia="Times New Roman"/>
          <w:lang w:eastAsia="hr-HR"/>
        </w:rPr>
      </w:pPr>
      <w:r w:rsidRPr="007361D6">
        <w:rPr>
          <w:rFonts w:cs="Times New Roman" w:eastAsia="Times New Roman"/>
          <w:lang w:eastAsia="hr-HR"/>
        </w:rPr>
        <w:t xml:space="preserve">REPUBLIKA HRVATSKA </w:t>
      </w:r>
      <w:r w:rsidRPr="007361D6">
        <w:rPr>
          <w:rFonts w:cs="Times New Roman" w:eastAsia="Times New Roman"/>
          <w:lang w:eastAsia="hr-HR"/>
        </w:rPr>
        <w:tab/>
      </w:r>
      <w:r w:rsidRPr="007361D6">
        <w:rPr>
          <w:rFonts w:cs="Times New Roman" w:eastAsia="Times New Roman"/>
          <w:lang w:eastAsia="hr-HR"/>
        </w:rPr>
        <w:tab/>
      </w:r>
      <w:r w:rsidRPr="007361D6">
        <w:rPr>
          <w:rFonts w:cs="Times New Roman" w:eastAsia="Times New Roman"/>
          <w:lang w:eastAsia="hr-HR"/>
        </w:rPr>
        <w:tab/>
      </w:r>
      <w:r w:rsidRPr="007361D6">
        <w:rPr>
          <w:rFonts w:cs="Times New Roman" w:eastAsia="Times New Roman"/>
          <w:lang w:eastAsia="hr-HR"/>
        </w:rPr>
        <w:tab/>
        <w:t xml:space="preserve">         Poslovni broj 3. St-1048/16-1</w:t>
      </w:r>
    </w:p>
    <w:p w:rsidRDefault="007361D6" w:rsidP="007361D6" w:rsidR="007361D6" w:rsidRPr="007361D6">
      <w:pPr>
        <w:spacing w:after="0"/>
        <w:ind w:firstLine="708"/>
        <w:rPr>
          <w:rFonts w:cs="Times New Roman" w:eastAsia="Times New Roman"/>
          <w:lang w:eastAsia="hr-HR"/>
        </w:rPr>
      </w:pPr>
      <w:r w:rsidRPr="007361D6">
        <w:rPr>
          <w:rFonts w:cs="Times New Roman" w:eastAsia="Times New Roman"/>
          <w:lang w:eastAsia="hr-HR"/>
        </w:rPr>
        <w:t>TRGOVAČKI SUD U ZADRU</w:t>
      </w:r>
      <w:r w:rsidRPr="007361D6">
        <w:rPr>
          <w:rFonts w:cs="Times New Roman" w:eastAsia="Times New Roman"/>
          <w:lang w:eastAsia="hr-HR"/>
        </w:rPr>
        <w:tab/>
      </w:r>
    </w:p>
    <w:p w:rsidRDefault="007361D6" w:rsidP="007361D6" w:rsidR="007361D6" w:rsidRPr="007361D6">
      <w:pPr>
        <w:spacing w:after="0"/>
        <w:ind w:firstLine="708"/>
        <w:rPr>
          <w:rFonts w:cs="Times New Roman" w:eastAsia="Times New Roman"/>
          <w:lang w:eastAsia="hr-HR"/>
        </w:rPr>
      </w:pPr>
      <w:r w:rsidRPr="007361D6">
        <w:rPr>
          <w:rFonts w:cs="Times New Roman" w:eastAsia="Times New Roman"/>
          <w:lang w:eastAsia="hr-HR"/>
        </w:rPr>
        <w:t>Zadar, Dr. Franje Tuđmana 35</w:t>
      </w:r>
      <w:r w:rsidRPr="007361D6">
        <w:rPr>
          <w:rFonts w:cs="Times New Roman" w:eastAsia="Times New Roman"/>
          <w:lang w:eastAsia="hr-HR"/>
        </w:rPr>
        <w:tab/>
      </w:r>
      <w:r w:rsidRPr="007361D6">
        <w:rPr>
          <w:rFonts w:cs="Times New Roman" w:eastAsia="Times New Roman"/>
          <w:lang w:eastAsia="hr-HR"/>
        </w:rPr>
        <w:tab/>
      </w:r>
      <w:r w:rsidRPr="007361D6">
        <w:rPr>
          <w:rFonts w:cs="Times New Roman" w:eastAsia="Times New Roman"/>
          <w:lang w:eastAsia="hr-HR"/>
        </w:rPr>
        <w:tab/>
      </w:r>
      <w:r w:rsidRPr="007361D6">
        <w:rPr>
          <w:rFonts w:cs="Times New Roman" w:eastAsia="Times New Roman"/>
          <w:lang w:eastAsia="hr-HR"/>
        </w:rPr>
        <w:tab/>
      </w:r>
      <w:r w:rsidRPr="007361D6">
        <w:rPr>
          <w:rFonts w:cs="Times New Roman" w:eastAsia="Times New Roman"/>
          <w:lang w:eastAsia="hr-HR"/>
        </w:rPr>
        <w:tab/>
      </w:r>
    </w:p>
    <w:p w:rsidRDefault="007361D6" w:rsidP="007361D6" w:rsidR="007361D6" w:rsidRPr="007361D6">
      <w:pPr>
        <w:spacing w:after="0"/>
        <w:rPr>
          <w:rFonts w:cs="Times New Roman" w:eastAsia="Times New Roman"/>
          <w:lang w:eastAsia="hr-HR"/>
        </w:rPr>
      </w:pPr>
    </w:p>
    <w:p w:rsidRDefault="007361D6" w:rsidP="007361D6" w:rsidR="007361D6" w:rsidRPr="007361D6">
      <w:pPr>
        <w:spacing w:after="0"/>
        <w:rPr>
          <w:rFonts w:cs="Times New Roman" w:eastAsia="Times New Roman"/>
          <w:lang w:eastAsia="hr-HR"/>
        </w:rPr>
      </w:pPr>
    </w:p>
    <w:p w:rsidRDefault="007361D6" w:rsidP="007361D6" w:rsidR="007361D6" w:rsidRPr="007361D6">
      <w:pPr>
        <w:spacing w:after="0"/>
        <w:jc w:val="center"/>
        <w:rPr>
          <w:rFonts w:cs="Times New Roman" w:eastAsia="Times New Roman"/>
          <w:lang w:eastAsia="hr-HR"/>
        </w:rPr>
      </w:pPr>
      <w:r w:rsidRPr="007361D6">
        <w:rPr>
          <w:rFonts w:cs="Times New Roman" w:eastAsia="Times New Roman"/>
          <w:lang w:eastAsia="hr-HR"/>
        </w:rPr>
        <w:t xml:space="preserve">R E P U B L I K A  H R V A T S KA </w:t>
      </w:r>
    </w:p>
    <w:p w:rsidRDefault="007361D6" w:rsidP="007361D6" w:rsidR="007361D6" w:rsidRPr="007361D6">
      <w:pPr>
        <w:spacing w:after="0"/>
        <w:rPr>
          <w:rFonts w:cs="Times New Roman" w:eastAsia="Times New Roman"/>
          <w:lang w:eastAsia="hr-HR"/>
        </w:rPr>
      </w:pPr>
    </w:p>
    <w:p w:rsidRDefault="007361D6" w:rsidP="007361D6" w:rsidR="007361D6" w:rsidRPr="007361D6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7361D6">
        <w:rPr>
          <w:rFonts w:cs="Times New Roman" w:eastAsia="Times New Roman"/>
          <w:lang w:eastAsia="hr-HR"/>
        </w:rPr>
        <w:tab/>
        <w:t>R J E Š E N J E</w:t>
      </w:r>
      <w:r w:rsidRPr="007361D6">
        <w:rPr>
          <w:rFonts w:cs="Times New Roman" w:eastAsia="Times New Roman"/>
          <w:lang w:eastAsia="hr-HR"/>
        </w:rPr>
        <w:tab/>
      </w:r>
    </w:p>
    <w:p w:rsidRDefault="007361D6" w:rsidP="007361D6" w:rsidR="007361D6" w:rsidRPr="007361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61D6" w:rsidP="007361D6" w:rsidR="007361D6" w:rsidRPr="007361D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361D6">
        <w:rPr>
          <w:rFonts w:cs="Times New Roman" w:eastAsia="Times New Roman"/>
          <w:lang w:eastAsia="hr-HR"/>
        </w:rPr>
        <w:t xml:space="preserve">Trgovački sud u Zadru, OIB: 39670464653, po sutkinji Tini Grgas, postupajući po prijedlogu vjerovnika PATRIOT d.o.o. sa sjedištem u Zadru za otvaranje stečajnoga postupka nad dužnikom BILI GALEB  d.o.o. sa sjedištem u Benkovcu (Grad Benkovac), Stjepana Radića 1, OIB:52260223040, zastupanim po direktoru Bojanu Pavloviću iz Zagreba, 10. listopada 2016.  </w:t>
      </w:r>
    </w:p>
    <w:p w:rsidRDefault="007361D6" w:rsidP="007361D6" w:rsidR="007361D6" w:rsidRPr="007361D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7361D6" w:rsidP="007361D6" w:rsidR="007361D6" w:rsidRPr="007361D6">
      <w:pPr>
        <w:spacing w:after="0"/>
        <w:jc w:val="center"/>
        <w:rPr>
          <w:rFonts w:cs="Times New Roman" w:eastAsia="Times New Roman"/>
          <w:lang w:eastAsia="hr-HR"/>
        </w:rPr>
      </w:pPr>
      <w:r w:rsidRPr="007361D6">
        <w:rPr>
          <w:rFonts w:cs="Times New Roman" w:eastAsia="Times New Roman"/>
          <w:lang w:eastAsia="hr-HR"/>
        </w:rPr>
        <w:t>r i j e š i o  j e</w:t>
      </w:r>
    </w:p>
    <w:p w:rsidRDefault="007361D6" w:rsidP="007361D6" w:rsidR="007361D6" w:rsidRPr="007361D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61D6" w:rsidP="007361D6" w:rsidR="007361D6" w:rsidRPr="007361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61D6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uvodno označenim dužnikom. </w:t>
      </w:r>
    </w:p>
    <w:p w:rsidRDefault="007361D6" w:rsidP="007361D6" w:rsidR="007361D6" w:rsidRPr="007361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61D6" w:rsidP="007361D6" w:rsidR="007361D6" w:rsidRPr="007361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61D6">
        <w:rPr>
          <w:rFonts w:cs="Times New Roman" w:eastAsia="Times New Roman"/>
          <w:lang w:eastAsia="hr-HR"/>
        </w:rPr>
        <w:t>II. Spajaju se ročište radi očitovanja o prijedlogu za otvaranje stečajnog postupka nad dužnikom i ročište radi rasprave o pretpostavkama za otvaranje stečajnog postupka nad dužnikom u jedno ročište koje se zakazuje za dan 27. listopada</w:t>
      </w:r>
      <w:r w:rsidRPr="007361D6">
        <w:rPr>
          <w:rFonts w:cs="Times New Roman" w:eastAsia="Times New Roman"/>
          <w:b/>
          <w:lang w:eastAsia="hr-HR"/>
        </w:rPr>
        <w:t xml:space="preserve"> </w:t>
      </w:r>
      <w:r w:rsidRPr="007361D6">
        <w:rPr>
          <w:rFonts w:cs="Times New Roman" w:eastAsia="Times New Roman"/>
          <w:lang w:eastAsia="hr-HR"/>
        </w:rPr>
        <w:t xml:space="preserve">2016. 9,30 sati u zgradi ovog suda, sudnica broj 34/I. </w:t>
      </w:r>
    </w:p>
    <w:p w:rsidRDefault="007361D6" w:rsidP="007361D6" w:rsidR="007361D6" w:rsidRPr="007361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61D6" w:rsidP="007361D6" w:rsidR="007361D6" w:rsidRPr="007361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61D6">
        <w:rPr>
          <w:rFonts w:cs="Times New Roman" w:eastAsia="Times New Roman"/>
          <w:lang w:eastAsia="hr-HR"/>
        </w:rPr>
        <w:t>III. Na ročište se pozivaju osoba ovlaštena za zastupanje dužnika po zakonu, podnositelj prijedloga te pravna osoba koja obavlja poslove platnog prometa za dužnika.</w:t>
      </w:r>
    </w:p>
    <w:p w:rsidRDefault="007361D6" w:rsidP="007361D6" w:rsidR="007361D6" w:rsidRPr="007361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61D6" w:rsidP="007361D6" w:rsidR="007361D6" w:rsidRPr="007361D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61D6" w:rsidP="007361D6" w:rsidR="007361D6" w:rsidRPr="007361D6">
      <w:pPr>
        <w:spacing w:after="0"/>
        <w:jc w:val="center"/>
        <w:rPr>
          <w:rFonts w:cs="Times New Roman" w:eastAsia="Times New Roman"/>
          <w:lang w:eastAsia="hr-HR"/>
        </w:rPr>
      </w:pPr>
      <w:r w:rsidRPr="007361D6">
        <w:rPr>
          <w:rFonts w:cs="Times New Roman" w:eastAsia="Times New Roman"/>
          <w:lang w:eastAsia="hr-HR"/>
        </w:rPr>
        <w:t>Obrazloženje</w:t>
      </w:r>
    </w:p>
    <w:p w:rsidRDefault="007361D6" w:rsidP="007361D6" w:rsidR="007361D6" w:rsidRPr="007361D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61D6" w:rsidP="007361D6" w:rsidR="007361D6" w:rsidRPr="007361D6">
      <w:pPr>
        <w:spacing w:after="0"/>
        <w:jc w:val="both"/>
        <w:rPr>
          <w:rFonts w:cs="Times New Roman" w:eastAsia="Times New Roman"/>
          <w:lang w:eastAsia="hr-HR"/>
        </w:rPr>
      </w:pPr>
      <w:r w:rsidRPr="007361D6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7361D6" w:rsidP="007361D6" w:rsidR="007361D6" w:rsidRPr="007361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61D6" w:rsidP="007361D6" w:rsidR="007361D6" w:rsidRPr="007361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61D6">
        <w:rPr>
          <w:rFonts w:cs="Times New Roman" w:eastAsia="Times New Roman"/>
          <w:lang w:eastAsia="hr-HR"/>
        </w:rPr>
        <w:t xml:space="preserve">Oglasom objavljenim na e-Oglasnoj ploči suda 8. veljače 2016.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7361D6" w:rsidP="007361D6" w:rsidR="007361D6" w:rsidRPr="007361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61D6" w:rsidP="007361D6" w:rsidR="007361D6" w:rsidRPr="007361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61D6">
        <w:rPr>
          <w:rFonts w:cs="Times New Roman" w:eastAsia="Times New Roman"/>
          <w:lang w:eastAsia="hr-HR"/>
        </w:rPr>
        <w:lastRenderedPageBreak/>
        <w:t xml:space="preserve">Vjerovnik Patriot d.o.o. sa sjedištem u Zadru je u propisanom roku podnio ovom sudu prijedlog za otvaranje stečajnog postupka nad dužnikom uz isprave kojima je dokazao postojanje svoje tražbine prema dužniku te postojanje imovine dužnika.  </w:t>
      </w:r>
    </w:p>
    <w:p w:rsidRDefault="007361D6" w:rsidP="007361D6" w:rsidR="007361D6" w:rsidRPr="007361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61D6" w:rsidP="007361D6" w:rsidR="007361D6" w:rsidRPr="007361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61D6">
        <w:rPr>
          <w:rFonts w:cs="Times New Roman" w:eastAsia="Times New Roman"/>
          <w:lang w:eastAsia="hr-HR"/>
        </w:rPr>
        <w:t xml:space="preserve">Slijedom navedenog, a budući u konkretnom slučaju nisu ispunjene zakonske pretpostavke za istodobno otvaranje i zaključenje skraćenoga stečajnog postupka nad dužnikom iz čl. 431. st. 1. i 2. SZ-a, to je rješenjem ovog suda </w:t>
      </w:r>
      <w:proofErr w:type="spellStart"/>
      <w:r w:rsidRPr="007361D6">
        <w:rPr>
          <w:rFonts w:cs="Times New Roman" w:eastAsia="Times New Roman"/>
          <w:lang w:eastAsia="hr-HR"/>
        </w:rPr>
        <w:t>posl</w:t>
      </w:r>
      <w:proofErr w:type="spellEnd"/>
      <w:r w:rsidRPr="007361D6">
        <w:rPr>
          <w:rFonts w:cs="Times New Roman" w:eastAsia="Times New Roman"/>
          <w:lang w:eastAsia="hr-HR"/>
        </w:rPr>
        <w:t>. br. 3. St-289/2015 od 17. kolovoza 2016. obustavljen skraćeni stečajni postupak nad istim.</w:t>
      </w:r>
    </w:p>
    <w:p w:rsidRDefault="007361D6" w:rsidP="007361D6" w:rsidR="007361D6" w:rsidRPr="007361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61D6" w:rsidP="007361D6" w:rsidR="007361D6" w:rsidRPr="007361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61D6">
        <w:rPr>
          <w:rFonts w:cs="Times New Roman" w:eastAsia="Times New Roman"/>
          <w:lang w:eastAsia="hr-HR"/>
        </w:rPr>
        <w:t xml:space="preserve">S obzirom da je potonje rješenje postalo pravomoćno 6. rujna 2016., to je temeljem odredbe čl. 433. SZ-a donesena odluka kao u izreci ovog rješenja. </w:t>
      </w:r>
    </w:p>
    <w:p w:rsidRDefault="007361D6" w:rsidP="007361D6" w:rsidR="007361D6" w:rsidRPr="007361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61D6" w:rsidP="007361D6" w:rsidR="007361D6" w:rsidRPr="007361D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61D6" w:rsidP="007361D6" w:rsidR="007361D6" w:rsidRPr="007361D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61D6" w:rsidP="007361D6" w:rsidR="007361D6" w:rsidRPr="007361D6">
      <w:pPr>
        <w:spacing w:after="0"/>
        <w:jc w:val="center"/>
        <w:rPr>
          <w:rFonts w:cs="Times New Roman" w:eastAsia="Times New Roman"/>
          <w:lang w:eastAsia="hr-HR"/>
        </w:rPr>
      </w:pPr>
      <w:r w:rsidRPr="007361D6">
        <w:rPr>
          <w:rFonts w:cs="Times New Roman" w:eastAsia="Times New Roman"/>
          <w:lang w:eastAsia="hr-HR"/>
        </w:rPr>
        <w:t>U Zadru 10. listopada 2016.</w:t>
      </w:r>
    </w:p>
    <w:p w:rsidRDefault="007361D6" w:rsidP="007361D6" w:rsidR="007361D6" w:rsidRPr="007361D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361D6" w:rsidP="007361D6" w:rsidR="007361D6" w:rsidRPr="007361D6">
      <w:pPr>
        <w:spacing w:after="0"/>
        <w:ind w:firstLine="360"/>
        <w:rPr>
          <w:rFonts w:cs="Times New Roman" w:eastAsia="Times New Roman"/>
          <w:lang w:eastAsia="hr-HR"/>
        </w:rPr>
      </w:pPr>
      <w:r w:rsidRPr="007361D6">
        <w:rPr>
          <w:rFonts w:cs="Times New Roman" w:eastAsia="Times New Roman"/>
          <w:lang w:eastAsia="hr-HR"/>
        </w:rPr>
        <w:t xml:space="preserve">Za točnost </w:t>
      </w:r>
      <w:proofErr w:type="spellStart"/>
      <w:r w:rsidRPr="007361D6">
        <w:rPr>
          <w:rFonts w:cs="Times New Roman" w:eastAsia="Times New Roman"/>
          <w:lang w:eastAsia="hr-HR"/>
        </w:rPr>
        <w:t>otpravka</w:t>
      </w:r>
      <w:proofErr w:type="spellEnd"/>
      <w:r w:rsidRPr="007361D6">
        <w:rPr>
          <w:rFonts w:cs="Times New Roman" w:eastAsia="Times New Roman"/>
          <w:lang w:eastAsia="hr-HR"/>
        </w:rPr>
        <w:t>-ovlaštena službenica:                                                  Sutkinja:</w:t>
      </w:r>
    </w:p>
    <w:p w:rsidRDefault="007361D6" w:rsidP="007361D6" w:rsidR="007361D6" w:rsidRPr="007361D6">
      <w:pPr>
        <w:spacing w:after="0"/>
        <w:ind w:firstLine="360"/>
        <w:rPr>
          <w:rFonts w:cs="Times New Roman" w:eastAsia="Times New Roman"/>
          <w:lang w:eastAsia="hr-HR"/>
        </w:rPr>
      </w:pPr>
      <w:r w:rsidRPr="007361D6">
        <w:rPr>
          <w:rFonts w:cs="Times New Roman" w:eastAsia="Times New Roman"/>
          <w:lang w:eastAsia="hr-HR"/>
        </w:rPr>
        <w:t>Nena Mužanović                                                                                          Tina Grgas, v.r.</w:t>
      </w:r>
    </w:p>
    <w:p w:rsidRDefault="007361D6" w:rsidP="007361D6" w:rsidR="007361D6" w:rsidRPr="007361D6">
      <w:pPr>
        <w:spacing w:after="0"/>
        <w:ind w:firstLine="360"/>
        <w:jc w:val="right"/>
        <w:rPr>
          <w:rFonts w:cs="Times New Roman" w:eastAsia="Times New Roman"/>
        </w:rPr>
      </w:pPr>
    </w:p>
    <w:p w:rsidRDefault="007361D6" w:rsidP="007361D6" w:rsidR="007361D6" w:rsidRPr="007361D6">
      <w:pPr>
        <w:spacing w:after="0"/>
        <w:rPr>
          <w:rFonts w:cs="Times New Roman" w:eastAsia="Times New Roman"/>
          <w:lang w:eastAsia="hr-HR"/>
        </w:rPr>
      </w:pPr>
    </w:p>
    <w:p w:rsidRDefault="007361D6" w:rsidP="007361D6" w:rsidR="007361D6" w:rsidRPr="007361D6">
      <w:pPr>
        <w:spacing w:after="0"/>
        <w:ind w:firstLine="360"/>
        <w:rPr>
          <w:rFonts w:cs="Times New Roman" w:eastAsia="Times New Roman"/>
          <w:lang w:eastAsia="hr-HR"/>
        </w:rPr>
      </w:pPr>
      <w:r w:rsidRPr="007361D6">
        <w:rPr>
          <w:rFonts w:cs="Times New Roman" w:eastAsia="Times New Roman"/>
          <w:lang w:eastAsia="hr-HR"/>
        </w:rPr>
        <w:t xml:space="preserve">UPUTA O PRAVNOM LIJEKU:  </w:t>
      </w:r>
    </w:p>
    <w:p w:rsidRDefault="007361D6" w:rsidP="007361D6" w:rsidR="007361D6" w:rsidRPr="007361D6">
      <w:pPr>
        <w:spacing w:after="0"/>
        <w:ind w:firstLine="360"/>
        <w:rPr>
          <w:rFonts w:cs="Times New Roman" w:eastAsia="Times New Roman"/>
          <w:lang w:eastAsia="hr-HR"/>
        </w:rPr>
      </w:pPr>
      <w:r w:rsidRPr="007361D6">
        <w:rPr>
          <w:rFonts w:cs="Times New Roman" w:eastAsia="Times New Roman"/>
          <w:lang w:eastAsia="hr-HR"/>
        </w:rPr>
        <w:t>Protiv ovog rješenja nije dopuštena žalba.</w:t>
      </w:r>
    </w:p>
    <w:p w:rsidRDefault="007361D6" w:rsidP="007361D6" w:rsidR="007361D6" w:rsidRPr="007361D6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7361D6" w:rsidP="007361D6" w:rsidR="007361D6" w:rsidRPr="007361D6">
      <w:pPr>
        <w:spacing w:after="0"/>
        <w:ind w:firstLine="360"/>
        <w:rPr>
          <w:rFonts w:cs="Times New Roman" w:eastAsia="Times New Roman"/>
          <w:lang w:eastAsia="hr-HR"/>
        </w:rPr>
      </w:pPr>
      <w:r w:rsidRPr="007361D6">
        <w:rPr>
          <w:rFonts w:cs="Times New Roman" w:eastAsia="Times New Roman"/>
          <w:lang w:eastAsia="hr-HR"/>
        </w:rPr>
        <w:t xml:space="preserve">Dostaviti: </w:t>
      </w:r>
    </w:p>
    <w:p w:rsidRDefault="007361D6" w:rsidP="007361D6" w:rsidR="007361D6" w:rsidRPr="007361D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361D6">
        <w:rPr>
          <w:rFonts w:cs="Times New Roman" w:eastAsia="Times New Roman"/>
          <w:lang w:eastAsia="hr-HR"/>
        </w:rPr>
        <w:t>Dužniku putem e-Oglasne ploče suda</w:t>
      </w:r>
    </w:p>
    <w:p w:rsidRDefault="007361D6" w:rsidP="007361D6" w:rsidR="007361D6" w:rsidRPr="007361D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proofErr w:type="spellStart"/>
      <w:r w:rsidRPr="007361D6">
        <w:rPr>
          <w:rFonts w:cs="Times New Roman" w:eastAsia="Times New Roman"/>
          <w:lang w:eastAsia="hr-HR"/>
        </w:rPr>
        <w:t>Zz</w:t>
      </w:r>
      <w:proofErr w:type="spellEnd"/>
      <w:r w:rsidRPr="007361D6">
        <w:rPr>
          <w:rFonts w:cs="Times New Roman" w:eastAsia="Times New Roman"/>
          <w:lang w:eastAsia="hr-HR"/>
        </w:rPr>
        <w:t xml:space="preserve"> dužnika s upozorenjem poštanskim putem i putem e-Oglasne ploče suda </w:t>
      </w:r>
    </w:p>
    <w:p w:rsidRDefault="007361D6" w:rsidP="007361D6" w:rsidR="007361D6" w:rsidRPr="007361D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361D6">
        <w:rPr>
          <w:rFonts w:cs="Times New Roman" w:eastAsia="Times New Roman"/>
          <w:lang w:eastAsia="hr-HR"/>
        </w:rPr>
        <w:t>FINA-putem e-Oglasne ploče</w:t>
      </w:r>
    </w:p>
    <w:p w:rsidRDefault="007361D6" w:rsidP="007361D6" w:rsidR="007361D6" w:rsidRPr="007361D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361D6">
        <w:rPr>
          <w:rFonts w:cs="Times New Roman" w:eastAsia="Times New Roman"/>
          <w:lang w:eastAsia="hr-HR"/>
        </w:rPr>
        <w:t xml:space="preserve">Predlagatelju Patriot d.o.o. putem e-Oglasne ploče suda  </w:t>
      </w:r>
    </w:p>
    <w:p w:rsidRDefault="007361D6" w:rsidP="007361D6" w:rsidR="007361D6" w:rsidRPr="007361D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361D6">
        <w:rPr>
          <w:rFonts w:cs="Times New Roman" w:eastAsia="Times New Roman"/>
          <w:lang w:eastAsia="hr-HR"/>
        </w:rPr>
        <w:t>U spis</w:t>
      </w:r>
    </w:p>
    <w:p w:rsidRDefault="007361D6" w:rsidP="007361D6" w:rsidR="007361D6" w:rsidRPr="007361D6">
      <w:pPr>
        <w:spacing w:after="0"/>
        <w:rPr>
          <w:rFonts w:cs="Times New Roman" w:eastAsia="Times New Roman"/>
          <w:lang w:eastAsia="hr-HR"/>
        </w:rPr>
      </w:pPr>
    </w:p>
    <w:p w:rsidRDefault="007361D6" w:rsidP="007361D6" w:rsidR="007361D6" w:rsidRPr="007361D6">
      <w:pPr>
        <w:spacing w:after="0"/>
        <w:rPr>
          <w:rFonts w:cs="Times New Roman" w:eastAsia="Times New Roman"/>
          <w:lang w:eastAsia="hr-HR"/>
        </w:rPr>
      </w:pPr>
    </w:p>
    <w:p w:rsidRDefault="007361D6" w:rsidP="007361D6" w:rsidR="007361D6" w:rsidRPr="007361D6">
      <w:pPr>
        <w:spacing w:after="0"/>
        <w:rPr>
          <w:rFonts w:cs="Times New Roman" w:eastAsia="Times New Roman"/>
          <w:lang w:eastAsia="hr-HR"/>
        </w:rPr>
      </w:pPr>
    </w:p>
    <w:p w:rsidRDefault="007361D6" w:rsidP="007361D6" w:rsidR="007361D6" w:rsidRPr="007361D6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1D6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981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St-1048/2016-2</izvorni_sadrzaj>
    <derivirana_varijabla naziv="DomainObject.Oznaka_1">St-1048/2016-2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St-1048/2016</izvorni_sadrzaj>
    <derivirana_varijabla naziv="DomainObject.Predmet.OznakaBroj_1">St-1048/2016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BILI GALEB d.o.o. za trgovinu i turizam</izvorni_sadrzaj>
    <derivirana_varijabla naziv="DomainObject.Predmet.ProtustrankaFormated_1">  BILI GALEB d.o.o. za trgovinu i turizam</derivirana_varijabla>
  </DomainObject.Predmet.ProtustrankaFormated>
  <DomainObject.Predmet.ProtustrankaFormatedOIB>
    <izvorni_sadrzaj>  BILI GALEB d.o.o. za trgovinu i turizam, OIB 52260223040</izvorni_sadrzaj>
    <derivirana_varijabla naziv="DomainObject.Predmet.ProtustrankaFormatedOIB_1">  BILI GALEB d.o.o. za trgovinu i turizam, OIB 52260223040</derivirana_varijabla>
  </DomainObject.Predmet.ProtustrankaFormatedOIB>
  <DomainObject.Predmet.ProtustrankaFormatedWithAdress>
    <izvorni_sadrzaj> BILI GALEB d.o.o. za trgovinu i turizam, Stjepana Radića 1, 23420 Benkovac</izvorni_sadrzaj>
    <derivirana_varijabla naziv="DomainObject.Predmet.ProtustrankaFormatedWithAdress_1"> BILI GALEB d.o.o. za trgovinu i turizam, Stjepana Radića 1, 23420 Benkovac</derivirana_varijabla>
  </DomainObject.Predmet.ProtustrankaFormatedWithAdress>
  <DomainObject.Predmet.ProtustrankaFormatedWithAdressOIB>
    <izvorni_sadrzaj> BILI GALEB d.o.o. za trgovinu i turizam, OIB 52260223040, Stjepana Radića 1, 23420 Benkovac</izvorni_sadrzaj>
    <derivirana_varijabla naziv="DomainObject.Predmet.ProtustrankaFormatedWithAdressOIB_1"> BILI GALEB d.o.o. za trgovinu i turizam, OIB 52260223040, Stjepana Radića 1, 23420 Benkovac</derivirana_varijabla>
  </DomainObject.Predmet.ProtustrankaFormatedWithAdressOIB>
  <DomainObject.Predmet.ProtustrankaWithAdress>
    <izvorni_sadrzaj>BILI GALEB d.o.o. za trgovinu i turizam Stjepana Radića 1, 23420 Benkovac</izvorni_sadrzaj>
    <derivirana_varijabla naziv="DomainObject.Predmet.ProtustrankaWithAdress_1">BILI GALEB d.o.o. za trgovinu i turizam Stjepana Radića 1, 23420 Benkovac</derivirana_varijabla>
  </DomainObject.Predmet.ProtustrankaWithAdress>
  <DomainObject.Predmet.ProtustrankaWithAdressOIB>
    <izvorni_sadrzaj>BILI GALEB d.o.o. za trgovinu i turizam, OIB 52260223040, Stjepana Radića 1, 23420 Benkovac</izvorni_sadrzaj>
    <derivirana_varijabla naziv="DomainObject.Predmet.ProtustrankaWithAdressOIB_1">BILI GALEB d.o.o. za trgovinu i turizam, OIB 52260223040, Stjepana Radića 1, 23420 Benkovac</derivirana_varijabla>
  </DomainObject.Predmet.ProtustrankaWithAdressOIB>
  <DomainObject.Predmet.ProtustrankaNazivFormated>
    <izvorni_sadrzaj>BILI GALEB d.o.o. za trgovinu i turizam</izvorni_sadrzaj>
    <derivirana_varijabla naziv="DomainObject.Predmet.ProtustrankaNazivFormated_1">BILI GALEB d.o.o. za trgovinu i turizam</derivirana_varijabla>
  </DomainObject.Predmet.ProtustrankaNazivFormated>
  <DomainObject.Predmet.ProtustrankaNazivFormatedOIB>
    <izvorni_sadrzaj>BILI GALEB d.o.o. za trgovinu i turizam, OIB 52260223040</izvorni_sadrzaj>
    <derivirana_varijabla naziv="DomainObject.Predmet.ProtustrankaNazivFormatedOIB_1">BILI GALEB d.o.o. za trgovinu i turizam, OIB 52260223040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BILI GALEB d.o.o. za trgovinu i turizam</item>
    </izvorni_sadrzaj>
    <derivirana_varijabla naziv="DomainObject.Predmet.ProtuStrankaListFormated_1">
      <item>BILI GALEB d.o.o. za trgovinu i turizam</item>
    </derivirana_varijabla>
  </DomainObject.Predmet.ProtuStrankaListFormated>
  <DomainObject.Predmet.ProtuStrankaListFormatedOIB>
    <izvorni_sadrzaj>
      <item>BILI GALEB d.o.o. za trgovinu i turizam, OIB 52260223040</item>
    </izvorni_sadrzaj>
    <derivirana_varijabla naziv="DomainObject.Predmet.ProtuStrankaListFormatedOIB_1">
      <item>BILI GALEB d.o.o. za trgovinu i turizam, OIB 52260223040</item>
    </derivirana_varijabla>
  </DomainObject.Predmet.ProtuStrankaListFormatedOIB>
  <DomainObject.Predmet.ProtuStrankaListFormatedWithAdress>
    <izvorni_sadrzaj>
      <item>BILI GALEB d.o.o. za trgovinu i turizam, Stjepana Radića 1, 23420 Benkovac</item>
    </izvorni_sadrzaj>
    <derivirana_varijabla naziv="DomainObject.Predmet.ProtuStrankaListFormatedWithAdress_1">
      <item>BILI GALEB d.o.o. za trgovinu i turizam, Stjepana Radića 1, 23420 Benkovac</item>
    </derivirana_varijabla>
  </DomainObject.Predmet.ProtuStrankaListFormatedWithAdress>
  <DomainObject.Predmet.ProtuStrankaListFormatedWithAdressOIB>
    <izvorni_sadrzaj>
      <item>BILI GALEB d.o.o. za trgovinu i turizam, OIB 52260223040, Stjepana Radića 1, 23420 Benkovac</item>
    </izvorni_sadrzaj>
    <derivirana_varijabla naziv="DomainObject.Predmet.ProtuStrankaListFormatedWithAdressOIB_1">
      <item>BILI GALEB d.o.o. za trgovinu i turizam, OIB 52260223040, Stjepana Radića 1, 23420 Benkovac</item>
    </derivirana_varijabla>
  </DomainObject.Predmet.ProtuStrankaListFormatedWithAdressOIB>
  <DomainObject.Predmet.ProtuStrankaListNazivFormated>
    <izvorni_sadrzaj>
      <item>BILI GALEB d.o.o. za trgovinu i turizam</item>
    </izvorni_sadrzaj>
    <derivirana_varijabla naziv="DomainObject.Predmet.ProtuStrankaListNazivFormated_1">
      <item>BILI GALEB d.o.o. za trgovinu i turizam</item>
    </derivirana_varijabla>
  </DomainObject.Predmet.ProtuStrankaListNazivFormated>
  <DomainObject.Predmet.ProtuStrankaListNazivFormatedOIB>
    <izvorni_sadrzaj>
      <item>BILI GALEB d.o.o. za trgovinu i turizam, OIB 52260223040</item>
    </izvorni_sadrzaj>
    <derivirana_varijabla naziv="DomainObject.Predmet.ProtuStrankaListNazivFormatedOIB_1">
      <item>BILI GALEB d.o.o. za trgovinu i turizam, OIB 52260223040</item>
    </derivirana_varijabla>
  </DomainObject.Predmet.ProtuStrankaListNazivFormatedOIB>
  <DomainObject.Predmet.OstaliListFormated>
    <izvorni_sadrzaj>
      <item>Irena Gulan Šimurina</item>
    </izvorni_sadrzaj>
    <derivirana_varijabla naziv="DomainObject.Predmet.OstaliListFormated_1">
      <item>Irena Gulan Šimurina</item>
    </derivirana_varijabla>
  </DomainObject.Predmet.OstaliListFormated>
  <DomainObject.Predmet.OstaliListFormatedOIB>
    <izvorni_sadrzaj>
      <item>Irena Gulan Šimurina</item>
    </izvorni_sadrzaj>
    <derivirana_varijabla naziv="DomainObject.Predmet.OstaliListFormatedOIB_1">
      <item>Irena Gulan Šimurina</item>
    </derivirana_varijabla>
  </DomainObject.Predmet.OstaliListFormatedOIB>
  <DomainObject.Predmet.OstaliListFormatedWithAdress>
    <izvorni_sadrzaj>
      <item>Irena Gulan Šimurina, Elizabete Kotromanić 2, 23000 Zadar</item>
    </izvorni_sadrzaj>
    <derivirana_varijabla naziv="DomainObject.Predmet.OstaliListFormatedWithAdress_1">
      <item>Irena Gulan Šimurina, Elizabete Kotromanić 2, 23000 Zadar</item>
    </derivirana_varijabla>
  </DomainObject.Predmet.OstaliListFormatedWithAdress>
  <DomainObject.Predmet.OstaliListFormatedWithAdressOIB>
    <izvorni_sadrzaj>
      <item>Irena Gulan Šimurina, Elizabete Kotromanić 2, 23000 Zadar</item>
    </izvorni_sadrzaj>
    <derivirana_varijabla naziv="DomainObject.Predmet.OstaliListFormatedWithAdressOIB_1">
      <item>Irena Gulan Šimurina, Elizabete Kotromanić 2, 23000 Zadar</item>
    </derivirana_varijabla>
  </DomainObject.Predmet.OstaliListFormatedWithAdressOIB>
  <DomainObject.Predmet.OstaliListNazivFormated>
    <izvorni_sadrzaj>
      <item>Irena Gulan Šimurina</item>
    </izvorni_sadrzaj>
    <derivirana_varijabla naziv="DomainObject.Predmet.OstaliListNazivFormated_1">
      <item>Irena Gulan Šimurina</item>
    </derivirana_varijabla>
  </DomainObject.Predmet.OstaliListNazivFormated>
  <DomainObject.Predmet.OstaliListNazivFormatedOIB>
    <izvorni_sadrzaj>
      <item>Irena Gulan Šimurina</item>
    </izvorni_sadrzaj>
    <derivirana_varijabla naziv="DomainObject.Predmet.OstaliListNazivFormatedOIB_1">
      <item>Irena Gulan Šimurina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>St-1048/2016-2</izvorni_sadrzaj>
    <derivirana_varijabla naziv="DomainObject.PoslovniBrojDokumenta_1">St-1048/2016-2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BILI GALEB d.o.o. za trgovinu i turizam</izvorni_sadrzaj>
    <derivirana_varijabla naziv="DomainObject.Predmet.ProtustrankaIDrugi_1">BILI GALEB 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BILI GALEB d.o.o. za trgovinu i turizam, OIB 52260223040, Stjepana Radića 1, 23420 Benkovac</izvorni_sadrzaj>
    <derivirana_varijabla naziv="DomainObject.Predmet.ProtustrankaIDrugiAdressOIB_1">BILI GALEB d.o.o. za trgovinu i turizam, OIB 52260223040, Stjepana Radića 1,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 GALEB d.o.o. za trgovinu i turizam</item>
      <item>FINA</item>
      <item>Irena Gulan Šimurina</item>
    </izvorni_sadrzaj>
    <derivirana_varijabla naziv="DomainObject.Predmet.SudioniciListNaziv_1">
      <item>BILI GALEB d.o.o. za trgovinu i turizam</item>
      <item>FINA</item>
      <item>Irena Gulan Šimurina</item>
    </derivirana_varijabla>
  </DomainObject.Predmet.SudioniciListNaziv>
  <DomainObject.Predmet.SudioniciListAdressOIB>
    <izvorni_sadrzaj>
      <item>BILI GALEB d.o.o. za trgovinu i turizam, OIB 52260223040, Stjepana Radića 1,23420 Benkovac</item>
      <item>FINA, OIB 85821130368</item>
      <item>Irena Gulan Šimurina, Elizabete Kotromanić 2,23000 Zadar</item>
    </izvorni_sadrzaj>
    <derivirana_varijabla naziv="DomainObject.Predmet.SudioniciListAdressOIB_1">
      <item>BILI GALEB d.o.o. za trgovinu i turizam, OIB 52260223040, Stjepana Radića 1,23420 Benkovac</item>
      <item>FINA, OIB 85821130368</item>
      <item>Irena Gulan Šimurina, Elizabete Kotromanić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4ABBC2-CE52-49B4-A5D0-C8A108B80B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2420</properties:Characters>
  <properties:Lines>83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2016-10-12T09:29:00Z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St-1048/2016-2 / Odluka - Rješenje o pokretanju prethodnog postupka nakon obustave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