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9c91" w14:paraId="00b9c91" w:rsidRDefault="00290C99" w:rsidP="003331EA" w:rsidR="00290C99">
      <w:pPr>
        <w15:collapsed w:val="false"/>
      </w:pPr>
      <w:bookmarkStart w:name="_GoBack" w:id="0"/>
      <w:bookmarkEnd w:id="0"/>
    </w:p>
    <w:p w:rsidRDefault="00537B0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4033CB">
        <w:rPr>
          <w:b/>
        </w:rPr>
        <w:t>35/2017-27</w:t>
      </w:r>
    </w:p>
    <w:p w:rsidRDefault="00290C99" w:rsidR="00290C99">
      <w:pPr>
        <w:rPr>
          <w:b/>
        </w:rPr>
      </w:pP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4033CB">
        <w:t xml:space="preserve">TISKARA ARCA d.o.o. u stečaju, Alojzija Stepinca 11, Nova Gradiška, OIB 52799123529, </w:t>
      </w:r>
      <w:r>
        <w:t xml:space="preserve">nakon ispitnog ročišta održanog dana </w:t>
      </w:r>
      <w:r w:rsidR="004033CB">
        <w:t>10.listopada</w:t>
      </w:r>
      <w:r w:rsidR="00D50F11">
        <w:t xml:space="preserve"> </w:t>
      </w:r>
      <w:r w:rsidR="008B63FA">
        <w:t>2017</w:t>
      </w:r>
      <w:r>
        <w:t>.</w:t>
      </w:r>
      <w:r w:rsidR="00D50F11">
        <w:t>g.</w:t>
      </w:r>
      <w:r>
        <w:t>,</w:t>
      </w:r>
      <w:r w:rsidR="00A61BC0">
        <w:t xml:space="preserve"> </w:t>
      </w:r>
      <w:r>
        <w:t xml:space="preserve">a temeljem tablica stečajnog suca o ispitanim tražbinama, dana </w:t>
      </w:r>
      <w:r w:rsidR="004033CB">
        <w:t>10.listopada</w:t>
      </w:r>
      <w:r w:rsidR="008B63FA">
        <w:t xml:space="preserve"> 2017</w:t>
      </w:r>
      <w:r w:rsidR="00CD530F">
        <w:t>.,</w:t>
      </w:r>
    </w:p>
    <w:p w:rsidRDefault="00D457EF" w:rsidP="00132772" w:rsidR="00D457EF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</w:t>
      </w:r>
      <w:r w:rsidR="004033CB">
        <w:t>DRUGOG</w:t>
      </w:r>
      <w:r>
        <w:t xml:space="preserve"> VIŠEG ISPLATNOG REDA</w:t>
      </w:r>
    </w:p>
    <w:p w:rsidRDefault="004033CB" w:rsidP="00083574" w:rsidR="004033CB">
      <w:pPr>
        <w:jc w:val="both"/>
      </w:pPr>
    </w:p>
    <w:p w:rsidRDefault="00FE7819" w:rsidP="00412E29" w:rsidR="00412E29">
      <w:r>
        <w:t xml:space="preserve"> </w:t>
      </w:r>
    </w:p>
    <w:tbl>
      <w:tblPr>
        <w:tblW w:type="dxa" w:w="9235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369"/>
      </w:tblGrid>
      <w:tr w:rsidTr="004033CB" w:rsidR="004033CB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HRVATSKA </w:t>
            </w:r>
          </w:p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RADIOTELEVIZIJA</w:t>
            </w:r>
          </w:p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zast. po Hanžeković &amp;partneri d.o.o.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Prisavlje 3</w:t>
            </w:r>
          </w:p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68419124305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322,25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 NOVA GRADIŠKA,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Trg Kralja Tomislava 1,</w:t>
            </w:r>
          </w:p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Nova Gradiška </w:t>
            </w:r>
          </w:p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08658615403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17.009,04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1294"/>
        </w:trPr>
        <w:tc>
          <w:tcPr>
            <w:tcW w:type="dxa" w:w="77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0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REPUBLIKA HRVATSKA MINISTARSTVO FINANCIJA, </w:t>
            </w:r>
          </w:p>
        </w:tc>
        <w:tc>
          <w:tcPr>
            <w:tcW w:type="dxa" w:w="18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4033CB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5,883.054,95 kn</w:t>
            </w:r>
          </w:p>
        </w:tc>
        <w:tc>
          <w:tcPr>
            <w:tcW w:type="dxa" w:w="142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3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6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5,900.386,24 kn</w:t>
            </w:r>
          </w:p>
        </w:tc>
        <w:tc>
          <w:tcPr>
            <w:tcW w:type="dxa" w:w="14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033CB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033CB" w:rsidP="00412E29" w:rsidR="004033CB"/>
    <w:p w:rsidRDefault="004033CB" w:rsidP="00412E29" w:rsidR="004033CB"/>
    <w:p w:rsidRDefault="00412E29" w:rsidP="00083574" w:rsidR="00412E29">
      <w:pPr>
        <w:jc w:val="both"/>
      </w:pPr>
    </w:p>
    <w:p w:rsidRDefault="003B0B47" w:rsidP="00FE7819" w:rsidR="00B850F4">
      <w:pPr>
        <w:ind w:firstLine="720"/>
        <w:jc w:val="both"/>
      </w:pPr>
      <w:r>
        <w:t xml:space="preserve">II </w:t>
      </w:r>
      <w:r w:rsidR="00B850F4">
        <w:t>- Ovo rješenje bit će objavljeno na mrežnoj stanici e-Oglasna ploča sudova.</w:t>
      </w:r>
    </w:p>
    <w:p w:rsidRDefault="00537B09" w:rsidP="00B850F4" w:rsidR="00537B09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>Rješenjem ovog suda br. St-</w:t>
      </w:r>
      <w:r w:rsidR="004033CB">
        <w:t>35/2017-18</w:t>
      </w:r>
      <w:r w:rsidR="007B3132">
        <w:t xml:space="preserve"> od </w:t>
      </w:r>
      <w:r w:rsidR="004033CB">
        <w:t>05.srpnja</w:t>
      </w:r>
      <w:r w:rsidR="00D457EF">
        <w:t xml:space="preserve"> </w:t>
      </w:r>
      <w:r>
        <w:t>201</w:t>
      </w:r>
      <w:r w:rsidR="00D457EF">
        <w:t>7</w:t>
      </w:r>
      <w:r>
        <w:t>.</w:t>
      </w:r>
      <w:r w:rsidR="00D457EF">
        <w:t xml:space="preserve"> </w:t>
      </w:r>
      <w:r>
        <w:t xml:space="preserve">otvoren je stečajni postupak nad dužnikom </w:t>
      </w:r>
      <w:r w:rsidR="004033CB">
        <w:t>TISKARA ARCA d.o.o. u stečaju, Alojzija Stepinca 11, Nova Gradiška</w:t>
      </w:r>
      <w:r>
        <w:t>.</w:t>
      </w: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4033CB">
        <w:t>10.listopada</w:t>
      </w:r>
      <w:r>
        <w:t xml:space="preserve"> 2017., ispitane su sve </w:t>
      </w:r>
      <w:r w:rsidR="00FE7819">
        <w:t xml:space="preserve">prijavljene </w:t>
      </w:r>
      <w:r>
        <w:t>tražbine.</w:t>
      </w:r>
    </w:p>
    <w:p w:rsidRDefault="00B850F4" w:rsidP="00B850F4" w:rsidR="004033CB">
      <w:pPr>
        <w:jc w:val="both"/>
      </w:pPr>
      <w:r>
        <w:tab/>
        <w:t xml:space="preserve">Na temelju prethodnog ispitivanja prijava, te priložene dokumentacije i dokumentacije s kojom raspolaže stečajni dužnik, stečajni upravitelj se određeno izjasnio o prijavama na način da je prijavljene tražbine </w:t>
      </w:r>
      <w:r w:rsidR="00DD11BD">
        <w:t>drugog</w:t>
      </w:r>
      <w:r w:rsidR="007B3132">
        <w:t xml:space="preserve"> višeg isplatnog reda priznao u cijelosti</w:t>
      </w:r>
      <w:r w:rsidR="00D457EF">
        <w:t>.</w:t>
      </w:r>
      <w:r w:rsidR="007B3132">
        <w:t xml:space="preserve"> </w:t>
      </w:r>
      <w:r w:rsidR="004033CB">
        <w:tab/>
      </w:r>
    </w:p>
    <w:p w:rsidRDefault="004033CB" w:rsidP="004033CB" w:rsidR="004033CB">
      <w:pPr>
        <w:ind w:firstLine="708"/>
        <w:jc w:val="both"/>
      </w:pPr>
      <w:r>
        <w:t xml:space="preserve">Tražbina prvog višeg isplatnog reda nije bilo, a za tražbinu RH Ministarstva financija koju je prethodno stečajni upravitelj osporio u tablici prijavljenih tražbina u iznosu 5,865.639,38 kn, osporavanje je otklonjeno na ispitnom ročištu, a nakon što je zakonski zastupnik vjerovnika predao isprave temeljem kojih je otklonio osporavanje. </w:t>
      </w:r>
    </w:p>
    <w:p w:rsidRDefault="007B3132" w:rsidP="00B850F4" w:rsidR="005A4550">
      <w:pPr>
        <w:jc w:val="both"/>
      </w:pPr>
      <w:r>
        <w:tab/>
      </w:r>
      <w:r w:rsidR="00DD11BD">
        <w:t>K</w:t>
      </w:r>
      <w:r>
        <w:t xml:space="preserve">ako na ročištu vjerovnici priznate tražbine nisu osporavali, </w:t>
      </w:r>
      <w:r w:rsidR="00B850F4">
        <w:t>na opisani način određeno je u kojem iz</w:t>
      </w:r>
      <w:r w:rsidR="004033CB">
        <w:t xml:space="preserve">nosu i u kom isplatnom redu su </w:t>
      </w:r>
      <w:r w:rsidR="00B850F4">
        <w:t>pojedine tražbine utvrđene</w:t>
      </w:r>
      <w:r w:rsidR="00DD11BD">
        <w:t xml:space="preserve"> jer osporavanja nije bilo</w:t>
      </w:r>
      <w:r w:rsidR="00B850F4">
        <w:t xml:space="preserve">, pa je odlučeno kao u izreci  </w:t>
      </w:r>
      <w:r w:rsidR="00B50EDE">
        <w:t xml:space="preserve">ovog rješenja temeljem čl. 265 </w:t>
      </w:r>
      <w:r w:rsidR="00B850F4">
        <w:t>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4033CB">
        <w:t>10.listopada</w:t>
      </w:r>
      <w:r w:rsidR="00537B09">
        <w:t xml:space="preserve"> 2017</w:t>
      </w:r>
      <w:r>
        <w:t>.</w:t>
      </w:r>
      <w:r w:rsidR="00537B09">
        <w:t>g.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>
      <w:r>
        <w:t xml:space="preserve">                                                                                                        </w:t>
      </w:r>
      <w:r w:rsidR="006F089D">
        <w:t xml:space="preserve">Vesna Vukelić </w:t>
      </w:r>
    </w:p>
    <w:p w:rsidRDefault="00DD11BD" w:rsidP="005A4550" w:rsidR="00DD11BD">
      <w:pPr>
        <w:rPr>
          <w:b/>
          <w:sz w:val="20"/>
          <w:szCs w:val="20"/>
        </w:rPr>
      </w:pP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102297" w:rsidP="005A4550" w:rsidR="00102297"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1F3E76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238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33CB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214F"/>
    <w:rsid w:val="004E525E"/>
    <w:rsid w:val="004E7264"/>
    <w:rsid w:val="005119A8"/>
    <w:rsid w:val="00514493"/>
    <w:rsid w:val="00524A7E"/>
    <w:rsid w:val="0053087C"/>
    <w:rsid w:val="0053616A"/>
    <w:rsid w:val="00537B09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92B65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0EDE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57EF"/>
    <w:rsid w:val="00D470BD"/>
    <w:rsid w:val="00D50F11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70ECF"/>
    <w:rsid w:val="00F870AC"/>
    <w:rsid w:val="00FB7AF6"/>
    <w:rsid w:val="00FE7819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</izvorni_sadrzaj>
    <derivirana_varijabla naziv="DomainObject.Predmet.OstaliListFormated_1">
      <item>NATHALIE KOVAČEVIĆ</item>
      <item>DARKO SAMARDŽIJA</item>
      <item>ŠIMO BOŠNJAK</item>
      <item>GABRIJEL ZOVAK</item>
    </derivirana_varijabla>
  </DomainObject.Predmet.OstaliListFormated>
  <DomainObject.Predmet.OstaliListFormatedOIB>
    <izvorni_sadrzaj>
      <item>NATHALIE KOVAČEVIĆ</item>
      <item>DARKO SAMARDŽIJA</item>
      <item>ŠIMO BOŠNJAK</item>
      <item>GABRIJEL ZOVAK</item>
    </izvorni_sadrzaj>
    <derivirana_varijabla naziv="DomainObject.Predmet.OstaliListFormatedOIB_1">
      <item>NATHALIE KOVAČEVIĆ</item>
      <item>DARKO SAMARDŽIJA</item>
      <item>ŠIMO BOŠNJAK</item>
      <item>GABRIJEL ZOVAK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</izvorni_sadrzaj>
    <derivirana_varijabla naziv="DomainObject.Predmet.OstaliListFormatedWithAdress_1">
      <item>NATHALIE KOVAČEVIĆ</item>
      <item>DARKO SAMARDŽIJA</item>
      <item>ŠIMO BOŠNJAK</item>
      <item>GABRIJEL ZOVAK</item>
    </derivirana_varijabla>
  </DomainObject.Predmet.OstaliListFormatedWithAdress>
  <DomainObject.Predmet.OstaliListFormatedWithAdressOIB>
    <izvorni_sadrzaj>
      <item>NATHALIE KOVAČEVIĆ</item>
      <item>DARKO SAMARDŽIJA</item>
      <item>ŠIMO BOŠNJAK</item>
      <item>GABRIJEL ZOVAK</item>
    </izvorni_sadrzaj>
    <derivirana_varijabla naziv="DomainObject.Predmet.OstaliListFormatedWithAdressOIB_1">
      <item>NATHALIE KOVAČEVIĆ</item>
      <item>DARKO SAMARDŽIJA</item>
      <item>ŠIMO BOŠNJAK</item>
      <item>GABRIJEL ZOVAK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</izvorni_sadrzaj>
    <derivirana_varijabla naziv="DomainObject.Predmet.OstaliListNazivFormated_1">
      <item>NATHALIE KOVAČEVIĆ</item>
      <item>DARKO SAMARDŽIJA</item>
      <item>ŠIMO BOŠNJAK</item>
      <item>GABRIJEL ZOVAK</item>
    </derivirana_varijabla>
  </DomainObject.Predmet.OstaliListNazivFormated>
  <DomainObject.Predmet.OstaliListNazivFormatedOIB>
    <izvorni_sadrzaj>
      <item>NATHALIE KOVAČEVIĆ</item>
      <item>DARKO SAMARDŽIJA</item>
      <item>ŠIMO BOŠNJAK</item>
      <item>GABRIJEL ZOVAK</item>
    </izvorni_sadrzaj>
    <derivirana_varijabla naziv="DomainObject.Predmet.OstaliListNazivFormatedOIB_1">
      <item>NATHALIE KOVAČEVIĆ</item>
      <item>DARKO SAMARDŽIJA</item>
      <item>ŠIMO BOŠNJAK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</item>
      <item>GABRIJEL ZOVAK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77AAD-2B59-4203-981E-93AA8CF02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444</properties:Words>
  <properties:Characters>2459</properties:Characters>
  <properties:Lines>130</properties:Lines>
  <properties:Paragraphs>59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2017-10-10T09:12:00Z</dcterms:created>
  <dc:creator>Korisnik</dc:creator>
  <cp:lastModifiedBy>wsadmin</cp:lastModifiedBy>
  <cp:lastPrinted>2017-10-10T09:21:00Z</cp:lastPrinted>
  <dcterms:modified xmlns:xsi="http://www.w3.org/2001/XMLSchema-instance" xsi:type="dcterms:W3CDTF">2017-10-10T09:24:00Z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