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a64a2" w14:paraId="6aa64a2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0D0A69">
        <w:rPr>
          <w:b/>
          <w:sz w:val="22"/>
          <w:szCs w:val="22"/>
          <w:lang w:val="hr-HR"/>
        </w:rPr>
        <w:t>216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6D7447" w:rsidRPr="00086A8D">
        <w:rPr>
          <w:b/>
          <w:sz w:val="22"/>
          <w:szCs w:val="22"/>
          <w:lang w:val="hr-HR"/>
        </w:rPr>
        <w:t>5</w:t>
      </w:r>
      <w:r w:rsidR="001A20B6" w:rsidRPr="00086A8D">
        <w:rPr>
          <w:b/>
          <w:sz w:val="22"/>
          <w:szCs w:val="22"/>
          <w:lang w:val="hr-HR"/>
        </w:rPr>
        <w:t>-</w:t>
      </w:r>
      <w:r w:rsidR="000D0A69">
        <w:rPr>
          <w:b/>
          <w:sz w:val="22"/>
          <w:szCs w:val="22"/>
          <w:lang w:val="hr-HR"/>
        </w:rPr>
        <w:t>6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A05BED" w:rsidR="00EF4316" w:rsidRPr="00086A8D">
      <w:pPr>
        <w:pStyle w:val="Naslov1"/>
        <w:rPr>
          <w:sz w:val="22"/>
          <w:szCs w:val="22"/>
        </w:rPr>
      </w:pPr>
      <w:r>
        <w:rPr>
          <w:sz w:val="22"/>
          <w:szCs w:val="22"/>
        </w:rPr>
        <w:t>Z A K L J U Č A K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0D0A69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Splitu, Stalna služba u Dubrovniku, po sucu tog suda Srđanu Gavraniću, kao </w:t>
      </w:r>
      <w:r w:rsidR="00A448B5" w:rsidRPr="000D0A69">
        <w:rPr>
          <w:sz w:val="22"/>
          <w:szCs w:val="22"/>
        </w:rPr>
        <w:t>stečajnom sucu,</w:t>
      </w:r>
      <w:r w:rsidRPr="000D0A69">
        <w:rPr>
          <w:sz w:val="22"/>
          <w:szCs w:val="22"/>
        </w:rPr>
        <w:t xml:space="preserve"> povodom prijedloga za otvaranje stečajnog postupka na</w:t>
      </w:r>
      <w:r w:rsidR="007B3220" w:rsidRPr="000D0A69">
        <w:rPr>
          <w:sz w:val="22"/>
          <w:szCs w:val="22"/>
        </w:rPr>
        <w:t>d</w:t>
      </w:r>
      <w:r w:rsidRPr="000D0A69">
        <w:rPr>
          <w:sz w:val="22"/>
          <w:szCs w:val="22"/>
        </w:rPr>
        <w:t xml:space="preserve"> dužnik</w:t>
      </w:r>
      <w:r w:rsidR="007B3220" w:rsidRPr="000D0A69">
        <w:rPr>
          <w:sz w:val="22"/>
          <w:szCs w:val="22"/>
        </w:rPr>
        <w:t xml:space="preserve">om </w:t>
      </w:r>
      <w:r w:rsidR="000D0A69" w:rsidRPr="000D0A69">
        <w:rPr>
          <w:sz w:val="22"/>
          <w:szCs w:val="22"/>
        </w:rPr>
        <w:t>TORETA d.o.o. za prijevoz, trgovinu, turizam i usluge, Slano, Obala Ohmučevića 24, MBS: 090013428, OIB: 03323561234</w:t>
      </w:r>
      <w:r w:rsidR="00CE7D5C" w:rsidRPr="000D0A69">
        <w:rPr>
          <w:sz w:val="22"/>
          <w:szCs w:val="22"/>
        </w:rPr>
        <w:t xml:space="preserve">, </w:t>
      </w:r>
      <w:r w:rsidR="00C438DD">
        <w:rPr>
          <w:sz w:val="22"/>
          <w:szCs w:val="22"/>
        </w:rPr>
        <w:t xml:space="preserve">izvan ročišta, </w:t>
      </w:r>
      <w:r w:rsidRPr="000D0A69">
        <w:rPr>
          <w:sz w:val="22"/>
          <w:szCs w:val="22"/>
        </w:rPr>
        <w:t xml:space="preserve">dana </w:t>
      </w:r>
      <w:r w:rsidR="009553BF" w:rsidRPr="000D0A69">
        <w:rPr>
          <w:sz w:val="22"/>
          <w:szCs w:val="22"/>
        </w:rPr>
        <w:t>15</w:t>
      </w:r>
      <w:r w:rsidR="00AE21DC" w:rsidRPr="000D0A69">
        <w:rPr>
          <w:sz w:val="22"/>
          <w:szCs w:val="22"/>
        </w:rPr>
        <w:t>.</w:t>
      </w:r>
      <w:r w:rsidR="00793003" w:rsidRPr="000D0A69">
        <w:rPr>
          <w:sz w:val="22"/>
          <w:szCs w:val="22"/>
        </w:rPr>
        <w:t xml:space="preserve"> </w:t>
      </w:r>
      <w:r w:rsidR="009553BF" w:rsidRPr="000D0A69">
        <w:rPr>
          <w:sz w:val="22"/>
          <w:szCs w:val="22"/>
        </w:rPr>
        <w:t>prosinca</w:t>
      </w:r>
      <w:r w:rsidR="007B3220" w:rsidRPr="000D0A69">
        <w:rPr>
          <w:sz w:val="22"/>
          <w:szCs w:val="22"/>
        </w:rPr>
        <w:t xml:space="preserve"> </w:t>
      </w:r>
      <w:r w:rsidRPr="000D0A69">
        <w:rPr>
          <w:sz w:val="22"/>
          <w:szCs w:val="22"/>
        </w:rPr>
        <w:t>20</w:t>
      </w:r>
      <w:r w:rsidR="00185441" w:rsidRPr="000D0A69">
        <w:rPr>
          <w:sz w:val="22"/>
          <w:szCs w:val="22"/>
        </w:rPr>
        <w:t>1</w:t>
      </w:r>
      <w:r w:rsidR="006D7447" w:rsidRPr="000D0A69">
        <w:rPr>
          <w:sz w:val="22"/>
          <w:szCs w:val="22"/>
        </w:rPr>
        <w:t>5</w:t>
      </w:r>
      <w:r w:rsidRPr="000D0A69">
        <w:rPr>
          <w:sz w:val="22"/>
          <w:szCs w:val="22"/>
        </w:rPr>
        <w:t>.</w:t>
      </w:r>
      <w:r w:rsidR="001A20B6" w:rsidRPr="000D0A69">
        <w:rPr>
          <w:sz w:val="22"/>
          <w:szCs w:val="22"/>
        </w:rPr>
        <w:t xml:space="preserve"> </w:t>
      </w:r>
      <w:r w:rsidRPr="000D0A69">
        <w:rPr>
          <w:sz w:val="22"/>
          <w:szCs w:val="22"/>
        </w:rPr>
        <w:t>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A05BED" w:rsidR="00EF4316" w:rsidRPr="00086A8D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i o </w:t>
      </w:r>
      <w:r w:rsidR="00EF4316" w:rsidRPr="00086A8D">
        <w:rPr>
          <w:b/>
          <w:sz w:val="22"/>
          <w:szCs w:val="22"/>
        </w:rPr>
        <w:t xml:space="preserve">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0D0A69" w:rsidP="00C438DD" w:rsidR="000D0A69" w:rsidRPr="000D0A69">
      <w:pPr>
        <w:ind w:firstLine="720"/>
        <w:jc w:val="both"/>
        <w:rPr>
          <w:sz w:val="22"/>
          <w:szCs w:val="22"/>
          <w:lang w:eastAsia="en-US" w:val="hr-HR"/>
        </w:rPr>
      </w:pPr>
      <w:r w:rsidRPr="000D0A69">
        <w:rPr>
          <w:sz w:val="22"/>
          <w:szCs w:val="22"/>
          <w:lang w:eastAsia="en-US" w:val="hr-HR"/>
        </w:rPr>
        <w:t>Spajaju se spis ovog suda posl. br. St-</w:t>
      </w:r>
      <w:r w:rsidR="00C438DD">
        <w:rPr>
          <w:sz w:val="22"/>
          <w:szCs w:val="22"/>
          <w:lang w:eastAsia="en-US" w:val="hr-HR"/>
        </w:rPr>
        <w:t>557</w:t>
      </w:r>
      <w:r w:rsidRPr="000D0A69">
        <w:rPr>
          <w:sz w:val="22"/>
          <w:szCs w:val="22"/>
          <w:lang w:eastAsia="en-US" w:val="hr-HR"/>
        </w:rPr>
        <w:t>/2015 i spis ovog suda posl. br. St-</w:t>
      </w:r>
      <w:r w:rsidR="00C438DD">
        <w:rPr>
          <w:sz w:val="22"/>
          <w:szCs w:val="22"/>
          <w:lang w:eastAsia="en-US" w:val="hr-HR"/>
        </w:rPr>
        <w:t>216</w:t>
      </w:r>
      <w:r w:rsidRPr="000D0A69">
        <w:rPr>
          <w:sz w:val="22"/>
          <w:szCs w:val="22"/>
          <w:lang w:eastAsia="en-US" w:val="hr-HR"/>
        </w:rPr>
        <w:t>/2015, te će se jedinstveni postupak nastaviti voditi pod posl. br. St-</w:t>
      </w:r>
      <w:r w:rsidR="00C438DD">
        <w:rPr>
          <w:sz w:val="22"/>
          <w:szCs w:val="22"/>
          <w:lang w:eastAsia="en-US" w:val="hr-HR"/>
        </w:rPr>
        <w:t>216</w:t>
      </w:r>
      <w:r w:rsidRPr="000D0A69">
        <w:rPr>
          <w:sz w:val="22"/>
          <w:szCs w:val="22"/>
          <w:lang w:eastAsia="en-US" w:val="hr-HR"/>
        </w:rPr>
        <w:t>/2015.</w:t>
      </w:r>
    </w:p>
    <w:p w:rsidRDefault="000D0A69" w:rsidP="000D0A69" w:rsidR="000D0A69" w:rsidRPr="00BE7545">
      <w:pPr>
        <w:jc w:val="both"/>
        <w:rPr>
          <w:sz w:val="16"/>
          <w:szCs w:val="16"/>
          <w:lang w:eastAsia="en-US" w:val="hr-HR"/>
        </w:rPr>
      </w:pPr>
    </w:p>
    <w:p w:rsidRDefault="00C438DD" w:rsidP="000D0A69" w:rsidR="00C438DD" w:rsidRPr="000D0A69">
      <w:pPr>
        <w:jc w:val="both"/>
        <w:rPr>
          <w:sz w:val="16"/>
          <w:szCs w:val="16"/>
          <w:lang w:eastAsia="en-US" w:val="hr-HR"/>
        </w:rPr>
      </w:pPr>
    </w:p>
    <w:p w:rsidRDefault="000D0A69" w:rsidP="00C438DD" w:rsidR="000D0A69" w:rsidRPr="000D0A69">
      <w:pPr>
        <w:jc w:val="center"/>
        <w:rPr>
          <w:b/>
          <w:sz w:val="22"/>
          <w:szCs w:val="22"/>
          <w:lang w:eastAsia="en-US" w:val="hr-HR"/>
        </w:rPr>
      </w:pPr>
      <w:r w:rsidRPr="000D0A69">
        <w:rPr>
          <w:b/>
          <w:sz w:val="22"/>
          <w:szCs w:val="22"/>
          <w:lang w:eastAsia="en-US" w:val="hr-HR"/>
        </w:rPr>
        <w:t>Obrazloženje</w:t>
      </w:r>
    </w:p>
    <w:p w:rsidRDefault="000D0A69" w:rsidP="000D0A69" w:rsidR="000D0A69" w:rsidRPr="000D0A69">
      <w:pPr>
        <w:jc w:val="both"/>
        <w:rPr>
          <w:b/>
          <w:sz w:val="22"/>
          <w:szCs w:val="22"/>
          <w:lang w:eastAsia="en-US" w:val="hr-HR"/>
        </w:rPr>
      </w:pPr>
    </w:p>
    <w:p w:rsidRDefault="000D0A69" w:rsidP="000D0A69" w:rsidR="002E6877">
      <w:pPr>
        <w:ind w:firstLine="708"/>
        <w:jc w:val="both"/>
        <w:rPr>
          <w:sz w:val="22"/>
          <w:szCs w:val="22"/>
          <w:lang w:eastAsia="en-US" w:val="hr-HR"/>
        </w:rPr>
      </w:pPr>
      <w:r w:rsidRPr="000D0A69">
        <w:rPr>
          <w:sz w:val="22"/>
          <w:szCs w:val="22"/>
          <w:lang w:eastAsia="en-US" w:val="hr-HR"/>
        </w:rPr>
        <w:t xml:space="preserve">Financijska agencija, Regionalni centar Split, Podružnica Dubrovnik podnijela je ovom sudu </w:t>
      </w:r>
      <w:r w:rsidR="005973E6">
        <w:rPr>
          <w:sz w:val="22"/>
          <w:szCs w:val="22"/>
          <w:lang w:eastAsia="en-US" w:val="hr-HR"/>
        </w:rPr>
        <w:t>21</w:t>
      </w:r>
      <w:r w:rsidRPr="000D0A69">
        <w:rPr>
          <w:sz w:val="22"/>
          <w:szCs w:val="22"/>
          <w:lang w:eastAsia="en-US" w:val="hr-HR"/>
        </w:rPr>
        <w:t>. rujna 2015. godine zahtjev za provedbu skraćenog stečajnog postupka nad dužnikom</w:t>
      </w:r>
      <w:r w:rsidRPr="000D0A69">
        <w:rPr>
          <w:sz w:val="22"/>
          <w:szCs w:val="22"/>
          <w:lang w:eastAsia="en-US" w:val="en-US"/>
        </w:rPr>
        <w:t xml:space="preserve"> </w:t>
      </w:r>
      <w:r w:rsidR="005973E6" w:rsidRPr="005973E6">
        <w:rPr>
          <w:sz w:val="22"/>
          <w:szCs w:val="22"/>
          <w:lang w:eastAsia="en-US" w:val="hr-HR"/>
        </w:rPr>
        <w:t xml:space="preserve">TORETA d.o.o. za prijevoz, trgovinu, turizam i usluge, Slano, </w:t>
      </w:r>
      <w:r w:rsidRPr="000D0A69">
        <w:rPr>
          <w:sz w:val="22"/>
          <w:szCs w:val="22"/>
          <w:lang w:eastAsia="en-US" w:val="hr-HR"/>
        </w:rPr>
        <w:t>koji se vodi pod gornjim poslovnim brojem</w:t>
      </w:r>
      <w:r w:rsidR="005973E6">
        <w:rPr>
          <w:sz w:val="22"/>
          <w:szCs w:val="22"/>
          <w:lang w:eastAsia="en-US" w:val="hr-HR"/>
        </w:rPr>
        <w:t xml:space="preserve"> St. 216/2015</w:t>
      </w:r>
      <w:r w:rsidR="002E6877">
        <w:rPr>
          <w:sz w:val="22"/>
          <w:szCs w:val="22"/>
          <w:lang w:eastAsia="en-US" w:val="hr-HR"/>
        </w:rPr>
        <w:t>.</w:t>
      </w:r>
    </w:p>
    <w:p w:rsidRDefault="000D0A69" w:rsidP="000D0A69" w:rsidR="000D0A69" w:rsidRPr="000D0A69">
      <w:pPr>
        <w:ind w:firstLine="708"/>
        <w:jc w:val="both"/>
        <w:rPr>
          <w:sz w:val="16"/>
          <w:szCs w:val="16"/>
          <w:lang w:eastAsia="en-US" w:val="hr-HR"/>
        </w:rPr>
      </w:pPr>
    </w:p>
    <w:p w:rsidRDefault="000D0A69" w:rsidP="000D0A69" w:rsidR="000D0A69" w:rsidRPr="000D0A69">
      <w:pPr>
        <w:ind w:firstLine="708"/>
        <w:jc w:val="both"/>
        <w:rPr>
          <w:sz w:val="22"/>
          <w:szCs w:val="22"/>
          <w:lang w:eastAsia="en-US" w:val="hr-HR"/>
        </w:rPr>
      </w:pPr>
      <w:r w:rsidRPr="000D0A69">
        <w:rPr>
          <w:sz w:val="22"/>
          <w:szCs w:val="22"/>
          <w:lang w:eastAsia="en-US" w:val="hr-HR"/>
        </w:rPr>
        <w:t xml:space="preserve">Uvidom </w:t>
      </w:r>
      <w:r w:rsidR="002E6877">
        <w:rPr>
          <w:sz w:val="22"/>
          <w:szCs w:val="22"/>
          <w:lang w:eastAsia="en-US" w:val="hr-HR"/>
        </w:rPr>
        <w:t xml:space="preserve">u spis ovog suda koji se vodi pod poslovnim brojem </w:t>
      </w:r>
      <w:r w:rsidR="002E6877" w:rsidRPr="005973E6">
        <w:rPr>
          <w:sz w:val="22"/>
          <w:szCs w:val="22"/>
          <w:lang w:eastAsia="en-US" w:val="hr-HR"/>
        </w:rPr>
        <w:t xml:space="preserve">St. </w:t>
      </w:r>
      <w:r w:rsidR="002E6877">
        <w:rPr>
          <w:sz w:val="22"/>
          <w:szCs w:val="22"/>
          <w:lang w:eastAsia="en-US" w:val="hr-HR"/>
        </w:rPr>
        <w:t>557</w:t>
      </w:r>
      <w:r w:rsidR="002E6877" w:rsidRPr="005973E6">
        <w:rPr>
          <w:sz w:val="22"/>
          <w:szCs w:val="22"/>
          <w:lang w:eastAsia="en-US" w:val="hr-HR"/>
        </w:rPr>
        <w:t>/2015</w:t>
      </w:r>
      <w:r w:rsidR="002E6877">
        <w:rPr>
          <w:sz w:val="22"/>
          <w:szCs w:val="22"/>
          <w:lang w:eastAsia="en-US" w:val="hr-HR"/>
        </w:rPr>
        <w:t xml:space="preserve"> </w:t>
      </w:r>
      <w:r w:rsidRPr="000D0A69">
        <w:rPr>
          <w:sz w:val="22"/>
          <w:szCs w:val="22"/>
          <w:lang w:eastAsia="en-US" w:val="hr-HR"/>
        </w:rPr>
        <w:t xml:space="preserve">utvrđeno je da je </w:t>
      </w:r>
      <w:r w:rsidR="002E6877">
        <w:rPr>
          <w:sz w:val="22"/>
          <w:szCs w:val="22"/>
          <w:lang w:eastAsia="en-US" w:val="hr-HR"/>
        </w:rPr>
        <w:t xml:space="preserve">isti predlagatelj </w:t>
      </w:r>
      <w:r w:rsidRPr="000D0A69">
        <w:rPr>
          <w:sz w:val="22"/>
          <w:szCs w:val="22"/>
          <w:lang w:eastAsia="en-US" w:val="hr-HR"/>
        </w:rPr>
        <w:t>podni</w:t>
      </w:r>
      <w:r w:rsidR="002E6877">
        <w:rPr>
          <w:sz w:val="22"/>
          <w:szCs w:val="22"/>
          <w:lang w:eastAsia="en-US" w:val="hr-HR"/>
        </w:rPr>
        <w:t>o</w:t>
      </w:r>
      <w:r w:rsidRPr="000D0A69">
        <w:rPr>
          <w:sz w:val="22"/>
          <w:szCs w:val="22"/>
          <w:lang w:eastAsia="en-US" w:val="hr-HR"/>
        </w:rPr>
        <w:t xml:space="preserve"> zahtjev za provedbu skraćenog stečajnog postupka nad </w:t>
      </w:r>
      <w:r w:rsidR="002E6877">
        <w:rPr>
          <w:sz w:val="22"/>
          <w:szCs w:val="22"/>
          <w:lang w:eastAsia="en-US" w:val="hr-HR"/>
        </w:rPr>
        <w:t xml:space="preserve">istim </w:t>
      </w:r>
      <w:r w:rsidRPr="000D0A69">
        <w:rPr>
          <w:sz w:val="22"/>
          <w:szCs w:val="22"/>
          <w:lang w:eastAsia="en-US" w:val="hr-HR"/>
        </w:rPr>
        <w:t>dužnikom</w:t>
      </w:r>
      <w:r w:rsidRPr="000D0A69">
        <w:rPr>
          <w:sz w:val="22"/>
          <w:szCs w:val="22"/>
          <w:lang w:eastAsia="en-US" w:val="en-US"/>
        </w:rPr>
        <w:t xml:space="preserve"> </w:t>
      </w:r>
      <w:r w:rsidR="00AA6D5B" w:rsidRPr="00AA6D5B">
        <w:rPr>
          <w:sz w:val="22"/>
          <w:szCs w:val="22"/>
          <w:lang w:eastAsia="en-US" w:val="hr-HR"/>
        </w:rPr>
        <w:t>TORETA d.o.o. za prijevoz, trgovinu, turizam i usluge, Slano</w:t>
      </w:r>
      <w:r w:rsidR="00AA6D5B">
        <w:rPr>
          <w:sz w:val="22"/>
          <w:szCs w:val="22"/>
          <w:lang w:eastAsia="en-US" w:val="hr-HR"/>
        </w:rPr>
        <w:t xml:space="preserve"> i</w:t>
      </w:r>
      <w:r w:rsidRPr="000D0A69">
        <w:rPr>
          <w:sz w:val="22"/>
          <w:szCs w:val="22"/>
          <w:lang w:eastAsia="en-US" w:val="hr-HR"/>
        </w:rPr>
        <w:t xml:space="preserve"> 30. listopada 2015. godine.</w:t>
      </w:r>
    </w:p>
    <w:p w:rsidRDefault="000D0A69" w:rsidP="000D0A69" w:rsidR="000D0A69" w:rsidRPr="000D0A69">
      <w:pPr>
        <w:ind w:firstLine="708"/>
        <w:jc w:val="both"/>
        <w:rPr>
          <w:sz w:val="16"/>
          <w:szCs w:val="16"/>
          <w:lang w:eastAsia="en-US" w:val="hr-HR"/>
        </w:rPr>
      </w:pPr>
    </w:p>
    <w:p w:rsidRDefault="000D0A69" w:rsidP="000D0A69" w:rsidR="00406423">
      <w:pPr>
        <w:jc w:val="both"/>
        <w:rPr>
          <w:sz w:val="22"/>
          <w:szCs w:val="22"/>
          <w:lang w:eastAsia="en-US" w:val="hr-HR"/>
        </w:rPr>
      </w:pPr>
      <w:r w:rsidRPr="000D0A69">
        <w:rPr>
          <w:b/>
          <w:sz w:val="22"/>
          <w:szCs w:val="22"/>
          <w:lang w:eastAsia="en-US" w:val="hr-HR"/>
        </w:rPr>
        <w:tab/>
      </w:r>
      <w:r w:rsidR="007F0D1E">
        <w:rPr>
          <w:sz w:val="22"/>
          <w:szCs w:val="22"/>
          <w:lang w:eastAsia="en-US" w:val="hr-HR"/>
        </w:rPr>
        <w:t>Obzirom</w:t>
      </w:r>
      <w:r w:rsidRPr="000D0A69">
        <w:rPr>
          <w:sz w:val="22"/>
          <w:szCs w:val="22"/>
          <w:lang w:eastAsia="en-US" w:val="hr-HR"/>
        </w:rPr>
        <w:t xml:space="preserve"> da s</w:t>
      </w:r>
      <w:r w:rsidR="007913B5">
        <w:rPr>
          <w:sz w:val="22"/>
          <w:szCs w:val="22"/>
          <w:lang w:eastAsia="en-US" w:val="hr-HR"/>
        </w:rPr>
        <w:t xml:space="preserve">u </w:t>
      </w:r>
      <w:r w:rsidRPr="000D0A69">
        <w:rPr>
          <w:sz w:val="22"/>
          <w:szCs w:val="22"/>
          <w:lang w:eastAsia="en-US" w:val="hr-HR"/>
        </w:rPr>
        <w:t xml:space="preserve">pred ovim sudom </w:t>
      </w:r>
      <w:r w:rsidR="007913B5">
        <w:rPr>
          <w:sz w:val="22"/>
          <w:szCs w:val="22"/>
          <w:lang w:eastAsia="en-US" w:val="hr-HR"/>
        </w:rPr>
        <w:t xml:space="preserve">podnesena dva zahtjeva sa provođenje </w:t>
      </w:r>
      <w:r w:rsidRPr="000D0A69">
        <w:rPr>
          <w:sz w:val="22"/>
          <w:szCs w:val="22"/>
          <w:lang w:eastAsia="en-US" w:val="hr-HR"/>
        </w:rPr>
        <w:t>skraćen</w:t>
      </w:r>
      <w:r w:rsidR="007913B5">
        <w:rPr>
          <w:sz w:val="22"/>
          <w:szCs w:val="22"/>
          <w:lang w:eastAsia="en-US" w:val="hr-HR"/>
        </w:rPr>
        <w:t>og</w:t>
      </w:r>
      <w:r w:rsidRPr="000D0A69">
        <w:rPr>
          <w:sz w:val="22"/>
          <w:szCs w:val="22"/>
          <w:lang w:eastAsia="en-US" w:val="hr-HR"/>
        </w:rPr>
        <w:t xml:space="preserve"> stečajn</w:t>
      </w:r>
      <w:r w:rsidR="007913B5">
        <w:rPr>
          <w:sz w:val="22"/>
          <w:szCs w:val="22"/>
          <w:lang w:eastAsia="en-US" w:val="hr-HR"/>
        </w:rPr>
        <w:t>og</w:t>
      </w:r>
      <w:r w:rsidRPr="000D0A69">
        <w:rPr>
          <w:sz w:val="22"/>
          <w:szCs w:val="22"/>
          <w:lang w:eastAsia="en-US" w:val="hr-HR"/>
        </w:rPr>
        <w:t xml:space="preserve"> p</w:t>
      </w:r>
      <w:r w:rsidR="007913B5">
        <w:rPr>
          <w:sz w:val="22"/>
          <w:szCs w:val="22"/>
          <w:lang w:eastAsia="en-US" w:val="hr-HR"/>
        </w:rPr>
        <w:t>ostupka nad istim dužnikom</w:t>
      </w:r>
      <w:r w:rsidRPr="000D0A69">
        <w:rPr>
          <w:sz w:val="22"/>
          <w:szCs w:val="22"/>
          <w:lang w:eastAsia="en-US" w:val="hr-HR"/>
        </w:rPr>
        <w:t>,</w:t>
      </w:r>
      <w:r w:rsidRPr="000D0A69">
        <w:rPr>
          <w:color w:val="000000"/>
          <w:sz w:val="22"/>
          <w:szCs w:val="22"/>
          <w:lang w:eastAsia="en-US" w:val="hr-HR"/>
        </w:rPr>
        <w:t xml:space="preserve">  </w:t>
      </w:r>
      <w:r w:rsidR="00AA6D5B" w:rsidRPr="007F0D1E">
        <w:rPr>
          <w:color w:val="000000"/>
          <w:sz w:val="22"/>
          <w:szCs w:val="22"/>
          <w:lang w:eastAsia="en-US" w:val="hr-HR"/>
        </w:rPr>
        <w:t>temeljem</w:t>
      </w:r>
      <w:r w:rsidRPr="000D0A69">
        <w:rPr>
          <w:color w:val="000000"/>
          <w:sz w:val="22"/>
          <w:szCs w:val="22"/>
          <w:lang w:eastAsia="en-US" w:val="hr-HR"/>
        </w:rPr>
        <w:t xml:space="preserve"> čl. 16. st. 6. </w:t>
      </w:r>
      <w:r w:rsidR="00AA6D5B" w:rsidRPr="007F0D1E">
        <w:rPr>
          <w:color w:val="000000"/>
          <w:sz w:val="22"/>
          <w:szCs w:val="22"/>
          <w:lang w:eastAsia="en-US" w:val="hr-HR"/>
        </w:rPr>
        <w:t>Stečajnog zakona (NN 71/15, dalje u tekstu SZ)</w:t>
      </w:r>
      <w:r w:rsidR="005B7C1B" w:rsidRPr="007F0D1E">
        <w:rPr>
          <w:color w:val="000000"/>
          <w:sz w:val="22"/>
          <w:szCs w:val="22"/>
          <w:lang w:eastAsia="en-US" w:val="hr-HR"/>
        </w:rPr>
        <w:t xml:space="preserve"> </w:t>
      </w:r>
      <w:r w:rsidR="007913B5">
        <w:rPr>
          <w:color w:val="000000"/>
          <w:sz w:val="22"/>
          <w:szCs w:val="22"/>
          <w:lang w:eastAsia="en-US" w:val="hr-HR"/>
        </w:rPr>
        <w:t>sud će za sve prijedloge provesti jedinstveni postupak</w:t>
      </w:r>
      <w:r w:rsidR="00406423">
        <w:rPr>
          <w:color w:val="000000"/>
          <w:sz w:val="22"/>
          <w:szCs w:val="22"/>
          <w:lang w:eastAsia="en-US" w:val="hr-HR"/>
        </w:rPr>
        <w:t xml:space="preserve"> i donijeti zajedničku odluku. Sukladno </w:t>
      </w:r>
      <w:r w:rsidRPr="000D0A69">
        <w:rPr>
          <w:color w:val="000000"/>
          <w:sz w:val="22"/>
          <w:szCs w:val="22"/>
          <w:lang w:eastAsia="en-US" w:val="hr-HR"/>
        </w:rPr>
        <w:t>čl. 113</w:t>
      </w:r>
      <w:r w:rsidR="005B7C1B" w:rsidRPr="007F0D1E">
        <w:rPr>
          <w:color w:val="000000"/>
          <w:sz w:val="22"/>
          <w:szCs w:val="22"/>
          <w:lang w:eastAsia="en-US" w:val="hr-HR"/>
        </w:rPr>
        <w:t xml:space="preserve">. </w:t>
      </w:r>
      <w:r w:rsidR="00406423">
        <w:rPr>
          <w:color w:val="000000"/>
          <w:sz w:val="22"/>
          <w:szCs w:val="22"/>
          <w:lang w:eastAsia="en-US" w:val="hr-HR"/>
        </w:rPr>
        <w:t>i</w:t>
      </w:r>
      <w:r w:rsidR="005B7C1B" w:rsidRPr="007F0D1E">
        <w:rPr>
          <w:color w:val="000000"/>
          <w:sz w:val="22"/>
          <w:szCs w:val="22"/>
          <w:lang w:eastAsia="en-US" w:val="hr-HR"/>
        </w:rPr>
        <w:t xml:space="preserve"> </w:t>
      </w:r>
      <w:r w:rsidRPr="000D0A69">
        <w:rPr>
          <w:color w:val="000000"/>
          <w:sz w:val="22"/>
          <w:szCs w:val="22"/>
          <w:lang w:eastAsia="en-US" w:val="hr-HR"/>
        </w:rPr>
        <w:t>114. Sudskog poslovnika (NN 37/14,</w:t>
      </w:r>
      <w:r w:rsidR="005B7C1B" w:rsidRPr="007F0D1E">
        <w:rPr>
          <w:color w:val="000000"/>
          <w:sz w:val="22"/>
          <w:szCs w:val="22"/>
          <w:lang w:eastAsia="en-US" w:val="hr-HR"/>
        </w:rPr>
        <w:t xml:space="preserve"> </w:t>
      </w:r>
      <w:r w:rsidRPr="000D0A69">
        <w:rPr>
          <w:color w:val="000000"/>
          <w:sz w:val="22"/>
          <w:szCs w:val="22"/>
          <w:lang w:eastAsia="en-US" w:val="hr-HR"/>
        </w:rPr>
        <w:t>49/15, 8/15,</w:t>
      </w:r>
      <w:r w:rsidR="005B7C1B" w:rsidRPr="007F0D1E">
        <w:rPr>
          <w:color w:val="000000"/>
          <w:sz w:val="22"/>
          <w:szCs w:val="22"/>
          <w:lang w:eastAsia="en-US" w:val="hr-HR"/>
        </w:rPr>
        <w:t xml:space="preserve"> </w:t>
      </w:r>
      <w:r w:rsidRPr="000D0A69">
        <w:rPr>
          <w:color w:val="000000"/>
          <w:sz w:val="22"/>
          <w:szCs w:val="22"/>
          <w:lang w:eastAsia="en-US" w:val="hr-HR"/>
        </w:rPr>
        <w:t xml:space="preserve">123/15) spis u kojem je kasnije pokrenut postupak </w:t>
      </w:r>
      <w:r w:rsidR="00406423">
        <w:rPr>
          <w:color w:val="000000"/>
          <w:sz w:val="22"/>
          <w:szCs w:val="22"/>
          <w:lang w:eastAsia="en-US" w:val="hr-HR"/>
        </w:rPr>
        <w:t xml:space="preserve">spojit </w:t>
      </w:r>
      <w:r w:rsidRPr="000D0A69">
        <w:rPr>
          <w:color w:val="000000"/>
          <w:sz w:val="22"/>
          <w:szCs w:val="22"/>
          <w:lang w:eastAsia="en-US" w:val="hr-HR"/>
        </w:rPr>
        <w:t>će se spisu</w:t>
      </w:r>
      <w:r w:rsidR="00406423">
        <w:rPr>
          <w:color w:val="000000"/>
          <w:sz w:val="22"/>
          <w:szCs w:val="22"/>
          <w:lang w:eastAsia="en-US" w:val="hr-HR"/>
        </w:rPr>
        <w:t xml:space="preserve"> </w:t>
      </w:r>
      <w:r w:rsidRPr="000D0A69">
        <w:rPr>
          <w:color w:val="000000"/>
          <w:sz w:val="22"/>
          <w:szCs w:val="22"/>
          <w:lang w:eastAsia="en-US" w:val="hr-HR"/>
        </w:rPr>
        <w:t>kojem je postupak pokrenut ranije, radi provođenja jedinstvenog postupka i donošenja zajedničke odluke.</w:t>
      </w:r>
      <w:r w:rsidRPr="000D0A69">
        <w:rPr>
          <w:sz w:val="22"/>
          <w:szCs w:val="22"/>
          <w:lang w:eastAsia="en-US" w:val="hr-HR"/>
        </w:rPr>
        <w:t xml:space="preserve"> </w:t>
      </w:r>
    </w:p>
    <w:p w:rsidRDefault="00406423" w:rsidP="000D0A69" w:rsidR="00406423" w:rsidRPr="00BE7545">
      <w:pPr>
        <w:jc w:val="both"/>
        <w:rPr>
          <w:sz w:val="16"/>
          <w:szCs w:val="16"/>
          <w:lang w:eastAsia="en-US" w:val="hr-HR"/>
        </w:rPr>
      </w:pPr>
    </w:p>
    <w:p w:rsidRDefault="00406423" w:rsidP="00406423" w:rsidR="000D0A69" w:rsidRPr="000D0A69">
      <w:pPr>
        <w:ind w:firstLine="720"/>
        <w:jc w:val="both"/>
        <w:rPr>
          <w:color w:val="000000"/>
          <w:sz w:val="22"/>
          <w:szCs w:val="22"/>
          <w:lang w:eastAsia="en-US" w:val="hr-HR"/>
        </w:rPr>
      </w:pPr>
      <w:r>
        <w:rPr>
          <w:sz w:val="22"/>
          <w:szCs w:val="22"/>
          <w:lang w:eastAsia="en-US" w:val="hr-HR"/>
        </w:rPr>
        <w:t>Zbog svega navedenog,na temelju spomenutih propisa</w:t>
      </w:r>
      <w:r w:rsidR="000D0A69" w:rsidRPr="000D0A69">
        <w:rPr>
          <w:sz w:val="22"/>
          <w:szCs w:val="22"/>
          <w:lang w:eastAsia="en-US" w:val="hr-HR"/>
        </w:rPr>
        <w:t>, odlučeno je kao u izreci.</w:t>
      </w:r>
    </w:p>
    <w:p w:rsidRDefault="000D0A69" w:rsidP="000D0A69" w:rsidR="000D0A69" w:rsidRPr="000D0A69">
      <w:pPr>
        <w:rPr>
          <w:sz w:val="22"/>
          <w:szCs w:val="22"/>
          <w:lang w:eastAsia="en-US" w:val="hr-HR"/>
        </w:rPr>
      </w:pPr>
    </w:p>
    <w:p w:rsidRDefault="000D0A69" w:rsidP="000D0A69" w:rsidR="000D0A69" w:rsidRPr="000D0A69">
      <w:pPr>
        <w:jc w:val="center"/>
        <w:rPr>
          <w:b/>
          <w:sz w:val="22"/>
          <w:szCs w:val="22"/>
          <w:lang w:eastAsia="en-US" w:val="hr-HR"/>
        </w:rPr>
      </w:pPr>
      <w:r w:rsidRPr="000D0A69">
        <w:rPr>
          <w:b/>
          <w:sz w:val="22"/>
          <w:szCs w:val="22"/>
          <w:lang w:eastAsia="en-US" w:val="hr-HR"/>
        </w:rPr>
        <w:t xml:space="preserve">U Dubrovniku, </w:t>
      </w:r>
      <w:r w:rsidR="00406423">
        <w:rPr>
          <w:b/>
          <w:sz w:val="22"/>
          <w:szCs w:val="22"/>
          <w:lang w:eastAsia="en-US" w:val="hr-HR"/>
        </w:rPr>
        <w:t>15</w:t>
      </w:r>
      <w:r w:rsidRPr="000D0A69">
        <w:rPr>
          <w:b/>
          <w:sz w:val="22"/>
          <w:szCs w:val="22"/>
          <w:lang w:eastAsia="en-US" w:val="hr-HR"/>
        </w:rPr>
        <w:t>. prosinca 2015. godine.</w:t>
      </w:r>
    </w:p>
    <w:p w:rsidRDefault="000D0A69" w:rsidP="000D0A69" w:rsidR="000D0A69" w:rsidRPr="000D0A69">
      <w:pPr>
        <w:jc w:val="both"/>
        <w:rPr>
          <w:sz w:val="16"/>
          <w:szCs w:val="16"/>
          <w:lang w:eastAsia="en-US" w:val="hr-HR"/>
        </w:rPr>
      </w:pPr>
    </w:p>
    <w:p w:rsidRDefault="009553BF" w:rsidP="009553BF" w:rsidR="009553BF" w:rsidRPr="00EC2653">
      <w:pPr>
        <w:jc w:val="both"/>
        <w:rPr>
          <w:b/>
          <w:sz w:val="22"/>
          <w:szCs w:val="22"/>
          <w:lang w:val="hr-HR"/>
        </w:rPr>
      </w:pPr>
      <w:r w:rsidRPr="000E50B2">
        <w:rPr>
          <w:b/>
          <w:sz w:val="22"/>
          <w:szCs w:val="22"/>
        </w:rPr>
        <w:tab/>
      </w:r>
      <w:r w:rsidRPr="000E50B2">
        <w:rPr>
          <w:b/>
          <w:sz w:val="22"/>
          <w:szCs w:val="22"/>
        </w:rPr>
        <w:tab/>
      </w:r>
      <w:r w:rsidRPr="000E50B2">
        <w:rPr>
          <w:b/>
          <w:sz w:val="22"/>
          <w:szCs w:val="22"/>
        </w:rPr>
        <w:tab/>
      </w:r>
      <w:r w:rsidRPr="000E50B2">
        <w:rPr>
          <w:b/>
          <w:sz w:val="22"/>
          <w:szCs w:val="22"/>
        </w:rPr>
        <w:tab/>
      </w:r>
      <w:r w:rsidRPr="000E50B2">
        <w:rPr>
          <w:b/>
          <w:sz w:val="22"/>
          <w:szCs w:val="22"/>
        </w:rPr>
        <w:tab/>
      </w:r>
      <w:r w:rsidRPr="000E50B2">
        <w:rPr>
          <w:b/>
          <w:sz w:val="22"/>
          <w:szCs w:val="22"/>
        </w:rPr>
        <w:tab/>
      </w:r>
      <w:r w:rsidRPr="000E50B2">
        <w:rPr>
          <w:b/>
          <w:sz w:val="22"/>
          <w:szCs w:val="22"/>
        </w:rPr>
        <w:tab/>
      </w:r>
      <w:r w:rsidRPr="000E50B2">
        <w:rPr>
          <w:b/>
          <w:sz w:val="22"/>
          <w:szCs w:val="22"/>
        </w:rPr>
        <w:tab/>
      </w:r>
      <w:r w:rsidRPr="00EC2653">
        <w:rPr>
          <w:b/>
          <w:sz w:val="22"/>
          <w:szCs w:val="22"/>
          <w:lang w:val="hr-HR"/>
        </w:rPr>
        <w:t>Stečajni sudac:</w:t>
      </w:r>
    </w:p>
    <w:p w:rsidRDefault="009553BF" w:rsidP="009553BF" w:rsidR="009553BF" w:rsidRPr="00EC2653">
      <w:pPr>
        <w:jc w:val="center"/>
        <w:rPr>
          <w:b/>
          <w:sz w:val="16"/>
          <w:szCs w:val="16"/>
          <w:lang w:val="hr-HR"/>
        </w:rPr>
      </w:pPr>
    </w:p>
    <w:p w:rsidRDefault="009553BF" w:rsidP="009553BF" w:rsidR="009553BF" w:rsidRPr="00EC2653">
      <w:pPr>
        <w:jc w:val="both"/>
        <w:rPr>
          <w:b/>
          <w:sz w:val="22"/>
          <w:szCs w:val="22"/>
          <w:lang w:val="hr-HR"/>
        </w:rPr>
      </w:pPr>
      <w:r w:rsidRPr="00EC2653">
        <w:rPr>
          <w:b/>
          <w:sz w:val="22"/>
          <w:szCs w:val="22"/>
          <w:lang w:val="hr-HR"/>
        </w:rPr>
        <w:tab/>
      </w:r>
      <w:r w:rsidRPr="00EC2653">
        <w:rPr>
          <w:b/>
          <w:sz w:val="22"/>
          <w:szCs w:val="22"/>
          <w:lang w:val="hr-HR"/>
        </w:rPr>
        <w:tab/>
      </w:r>
      <w:r w:rsidRPr="00EC2653">
        <w:rPr>
          <w:b/>
          <w:sz w:val="22"/>
          <w:szCs w:val="22"/>
          <w:lang w:val="hr-HR"/>
        </w:rPr>
        <w:tab/>
      </w:r>
      <w:r w:rsidRPr="00EC2653">
        <w:rPr>
          <w:b/>
          <w:sz w:val="22"/>
          <w:szCs w:val="22"/>
          <w:lang w:val="hr-HR"/>
        </w:rPr>
        <w:tab/>
      </w:r>
      <w:r w:rsidRPr="00EC2653">
        <w:rPr>
          <w:b/>
          <w:sz w:val="22"/>
          <w:szCs w:val="22"/>
          <w:lang w:val="hr-HR"/>
        </w:rPr>
        <w:tab/>
      </w:r>
      <w:r w:rsidRPr="00EC2653">
        <w:rPr>
          <w:b/>
          <w:sz w:val="22"/>
          <w:szCs w:val="22"/>
          <w:lang w:val="hr-HR"/>
        </w:rPr>
        <w:tab/>
      </w:r>
      <w:r w:rsidRPr="00EC2653">
        <w:rPr>
          <w:b/>
          <w:sz w:val="22"/>
          <w:szCs w:val="22"/>
          <w:lang w:val="hr-HR"/>
        </w:rPr>
        <w:tab/>
      </w:r>
      <w:r w:rsidRPr="00EC2653">
        <w:rPr>
          <w:b/>
          <w:sz w:val="22"/>
          <w:szCs w:val="22"/>
          <w:lang w:val="hr-HR"/>
        </w:rPr>
        <w:tab/>
        <w:t>Srđan Gavranić</w:t>
      </w:r>
    </w:p>
    <w:p w:rsidRDefault="009553BF" w:rsidP="009553BF" w:rsidR="009553BF" w:rsidRPr="000E50B2">
      <w:pPr>
        <w:jc w:val="both"/>
        <w:rPr>
          <w:b/>
          <w:sz w:val="22"/>
          <w:szCs w:val="22"/>
        </w:rPr>
      </w:pPr>
    </w:p>
    <w:p w:rsidRDefault="00217581" w:rsidP="009553BF" w:rsidR="00217581">
      <w:pPr>
        <w:jc w:val="both"/>
        <w:rPr>
          <w:b/>
          <w:sz w:val="22"/>
          <w:szCs w:val="22"/>
        </w:rPr>
      </w:pPr>
    </w:p>
    <w:p w:rsidRDefault="009553BF" w:rsidP="009553BF" w:rsidR="009553BF" w:rsidRPr="000E50B2">
      <w:pPr>
        <w:jc w:val="both"/>
        <w:rPr>
          <w:b/>
          <w:sz w:val="22"/>
          <w:szCs w:val="22"/>
        </w:rPr>
      </w:pPr>
      <w:r w:rsidRPr="000E50B2">
        <w:rPr>
          <w:b/>
          <w:sz w:val="22"/>
          <w:szCs w:val="22"/>
        </w:rPr>
        <w:t>POUKA O PRAVNOM LIJEKU</w:t>
      </w:r>
    </w:p>
    <w:p w:rsidRDefault="009553BF" w:rsidP="009553BF" w:rsidR="009553BF" w:rsidRPr="00944983">
      <w:pPr>
        <w:jc w:val="both"/>
        <w:rPr>
          <w:sz w:val="22"/>
          <w:szCs w:val="22"/>
          <w:lang w:val="hr-HR"/>
        </w:rPr>
      </w:pPr>
      <w:r w:rsidRPr="00944983">
        <w:rPr>
          <w:sz w:val="22"/>
          <w:szCs w:val="22"/>
          <w:lang w:val="hr-HR"/>
        </w:rPr>
        <w:t xml:space="preserve">Protiv ovog </w:t>
      </w:r>
      <w:r w:rsidR="00A05BED">
        <w:rPr>
          <w:sz w:val="22"/>
          <w:szCs w:val="22"/>
          <w:lang w:val="hr-HR"/>
        </w:rPr>
        <w:t>zaključka pose</w:t>
      </w:r>
      <w:r w:rsidRPr="00944983">
        <w:rPr>
          <w:sz w:val="22"/>
          <w:szCs w:val="22"/>
          <w:lang w:val="hr-HR"/>
        </w:rPr>
        <w:t xml:space="preserve">bna žalba nije dopuštena (čl. </w:t>
      </w:r>
      <w:r w:rsidR="00A05BED">
        <w:rPr>
          <w:sz w:val="22"/>
          <w:szCs w:val="22"/>
          <w:lang w:val="hr-HR"/>
        </w:rPr>
        <w:t>19</w:t>
      </w:r>
      <w:r w:rsidRPr="00944983">
        <w:rPr>
          <w:sz w:val="22"/>
          <w:szCs w:val="22"/>
          <w:lang w:val="hr-HR"/>
        </w:rPr>
        <w:t>. st. 1. SZ).</w:t>
      </w:r>
    </w:p>
    <w:p w:rsidRDefault="009553BF" w:rsidP="009553BF" w:rsidR="009553BF" w:rsidRPr="000E50B2">
      <w:pPr>
        <w:jc w:val="both"/>
        <w:rPr>
          <w:b/>
          <w:sz w:val="22"/>
          <w:szCs w:val="22"/>
        </w:rPr>
      </w:pPr>
    </w:p>
    <w:p w:rsidRDefault="009553BF" w:rsidP="009553BF" w:rsidR="009553BF" w:rsidRPr="000E50B2">
      <w:pPr>
        <w:jc w:val="both"/>
        <w:rPr>
          <w:b/>
          <w:sz w:val="22"/>
          <w:szCs w:val="22"/>
        </w:rPr>
      </w:pPr>
      <w:r w:rsidRPr="000E50B2">
        <w:rPr>
          <w:b/>
          <w:sz w:val="22"/>
          <w:szCs w:val="22"/>
        </w:rPr>
        <w:t>DN-a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(1</w:t>
      </w:r>
      <w:r w:rsidR="00217581">
        <w:rPr>
          <w:sz w:val="22"/>
          <w:szCs w:val="22"/>
        </w:rPr>
        <w:t>5</w:t>
      </w:r>
      <w:r>
        <w:rPr>
          <w:sz w:val="22"/>
          <w:szCs w:val="22"/>
        </w:rPr>
        <w:t>.</w:t>
      </w:r>
      <w:r w:rsidR="00217581">
        <w:rPr>
          <w:sz w:val="22"/>
          <w:szCs w:val="22"/>
        </w:rPr>
        <w:t>12.</w:t>
      </w:r>
      <w:r>
        <w:rPr>
          <w:sz w:val="22"/>
          <w:szCs w:val="22"/>
        </w:rPr>
        <w:t>201</w:t>
      </w:r>
      <w:r w:rsidR="00217581">
        <w:rPr>
          <w:sz w:val="22"/>
          <w:szCs w:val="22"/>
        </w:rPr>
        <w:t>5</w:t>
      </w:r>
      <w:r>
        <w:rPr>
          <w:sz w:val="22"/>
          <w:szCs w:val="22"/>
        </w:rPr>
        <w:t>.g.)</w:t>
      </w:r>
      <w:r w:rsidRPr="000E50B2">
        <w:rPr>
          <w:b/>
          <w:sz w:val="22"/>
          <w:szCs w:val="22"/>
        </w:rPr>
        <w:t>:</w:t>
      </w:r>
    </w:p>
    <w:p w:rsidRDefault="00612073" w:rsidP="00AE21DC" w:rsidR="00BE7545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- FINA</w:t>
      </w:r>
      <w:r w:rsidR="00805354">
        <w:rPr>
          <w:sz w:val="22"/>
          <w:szCs w:val="22"/>
        </w:rPr>
        <w:t>, Podružnica Dubrovnik,</w:t>
      </w:r>
    </w:p>
    <w:p w:rsidRDefault="00805354" w:rsidP="00AE21DC" w:rsidR="00EC265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- mrežna stranica e oglasna ploča</w:t>
      </w:r>
      <w:r w:rsidR="00EC2653">
        <w:rPr>
          <w:sz w:val="22"/>
          <w:szCs w:val="22"/>
        </w:rPr>
        <w:t>,</w:t>
      </w:r>
    </w:p>
    <w:p w:rsidRDefault="00EC2653" w:rsidP="00AE21DC" w:rsidR="00EF4316" w:rsidRPr="00086A8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- sudska pisarnica</w:t>
      </w:r>
      <w:r w:rsidR="0020059B" w:rsidRPr="00086A8D">
        <w:rPr>
          <w:sz w:val="22"/>
          <w:szCs w:val="22"/>
        </w:rPr>
        <w:t>.</w:t>
      </w:r>
      <w:r w:rsidR="003C52FE" w:rsidRPr="00086A8D">
        <w:rPr>
          <w:sz w:val="22"/>
          <w:szCs w:val="22"/>
        </w:rPr>
        <w:t xml:space="preserve"> </w:t>
      </w:r>
    </w:p>
    <w:sectPr w:rsidSect="00EC2653" w:rsidR="00EF4316" w:rsidRPr="00086A8D">
      <w:headerReference w:type="even" r:id="rId13"/>
      <w:headerReference w:type="default" r:id="rId14"/>
      <w:pgSz w:h="16838" w:w="11906"/>
      <w:pgMar w:gutter="0" w:footer="720" w:header="720" w:left="1800" w:bottom="568" w:right="1800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26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  <w:lang w:val="hr-HR"/>
      </w:rPr>
    </w:pPr>
    <w:r w:rsidRPr="00A448B5">
      <w:rPr>
        <w:b/>
        <w:sz w:val="22"/>
        <w:szCs w:val="22"/>
        <w:lang w:val="hr-HR"/>
      </w:rPr>
      <w:t>Posl. br. 6-St.</w:t>
    </w:r>
    <w:r w:rsidR="00763F7D">
      <w:rPr>
        <w:b/>
        <w:sz w:val="22"/>
        <w:szCs w:val="22"/>
        <w:lang w:val="hr-HR"/>
      </w:rPr>
      <w:t>2</w:t>
    </w:r>
    <w:r w:rsidR="00A5580E">
      <w:rPr>
        <w:b/>
        <w:sz w:val="22"/>
        <w:szCs w:val="22"/>
        <w:lang w:val="hr-HR"/>
      </w:rPr>
      <w:t>2</w:t>
    </w:r>
    <w:r w:rsidR="00763F7D">
      <w:rPr>
        <w:b/>
        <w:sz w:val="22"/>
        <w:szCs w:val="22"/>
        <w:lang w:val="hr-HR"/>
      </w:rPr>
      <w:t>2</w:t>
    </w:r>
    <w:r w:rsidR="00A5580E">
      <w:rPr>
        <w:b/>
        <w:sz w:val="22"/>
        <w:szCs w:val="22"/>
        <w:lang w:val="hr-HR"/>
      </w:rPr>
      <w:t>3</w:t>
    </w:r>
    <w:r w:rsidRPr="00A448B5">
      <w:rPr>
        <w:b/>
        <w:sz w:val="22"/>
        <w:szCs w:val="22"/>
        <w:lang w:val="hr-HR"/>
      </w:rPr>
      <w:t>/201</w:t>
    </w:r>
    <w:r w:rsidR="00763F7D">
      <w:rPr>
        <w:b/>
        <w:sz w:val="22"/>
        <w:szCs w:val="22"/>
        <w:lang w:val="hr-HR"/>
      </w:rPr>
      <w:t>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870003"/>
    <w:multiLevelType w:val="hybridMultilevel"/>
    <w:tmpl w:val="9A3460D2"/>
    <w:lvl w:tplc="EEEEC1B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7072"/>
    <w:rsid w:val="000320B8"/>
    <w:rsid w:val="0008519B"/>
    <w:rsid w:val="00086A8D"/>
    <w:rsid w:val="000B14D5"/>
    <w:rsid w:val="000C2457"/>
    <w:rsid w:val="000C4CFD"/>
    <w:rsid w:val="000D0A69"/>
    <w:rsid w:val="000E7E22"/>
    <w:rsid w:val="00104BE3"/>
    <w:rsid w:val="001544B5"/>
    <w:rsid w:val="00170C78"/>
    <w:rsid w:val="00185441"/>
    <w:rsid w:val="00193502"/>
    <w:rsid w:val="00196001"/>
    <w:rsid w:val="001A20B6"/>
    <w:rsid w:val="001A5ECC"/>
    <w:rsid w:val="001F08BA"/>
    <w:rsid w:val="0020059B"/>
    <w:rsid w:val="002043CB"/>
    <w:rsid w:val="00217581"/>
    <w:rsid w:val="002377F4"/>
    <w:rsid w:val="00251BF4"/>
    <w:rsid w:val="00256749"/>
    <w:rsid w:val="002877F3"/>
    <w:rsid w:val="002A2C64"/>
    <w:rsid w:val="002C5D66"/>
    <w:rsid w:val="002D59C7"/>
    <w:rsid w:val="002E6877"/>
    <w:rsid w:val="00330F58"/>
    <w:rsid w:val="003328D9"/>
    <w:rsid w:val="00342844"/>
    <w:rsid w:val="00357AC3"/>
    <w:rsid w:val="0039040F"/>
    <w:rsid w:val="003A1AC1"/>
    <w:rsid w:val="003A44A0"/>
    <w:rsid w:val="003C0C95"/>
    <w:rsid w:val="003C52FE"/>
    <w:rsid w:val="003E475F"/>
    <w:rsid w:val="00406423"/>
    <w:rsid w:val="00410B76"/>
    <w:rsid w:val="00410D53"/>
    <w:rsid w:val="00421825"/>
    <w:rsid w:val="00434741"/>
    <w:rsid w:val="00446F6E"/>
    <w:rsid w:val="0049238A"/>
    <w:rsid w:val="004C1224"/>
    <w:rsid w:val="004C271B"/>
    <w:rsid w:val="004C3D10"/>
    <w:rsid w:val="004D5719"/>
    <w:rsid w:val="00553405"/>
    <w:rsid w:val="0059486F"/>
    <w:rsid w:val="0059596A"/>
    <w:rsid w:val="005973E6"/>
    <w:rsid w:val="005A78A8"/>
    <w:rsid w:val="005B7C1B"/>
    <w:rsid w:val="005F1ED8"/>
    <w:rsid w:val="00607A51"/>
    <w:rsid w:val="00612073"/>
    <w:rsid w:val="00612465"/>
    <w:rsid w:val="00623366"/>
    <w:rsid w:val="0063087C"/>
    <w:rsid w:val="00645D3A"/>
    <w:rsid w:val="0065029E"/>
    <w:rsid w:val="006835DF"/>
    <w:rsid w:val="00697CE6"/>
    <w:rsid w:val="006B56C1"/>
    <w:rsid w:val="006D7447"/>
    <w:rsid w:val="00714001"/>
    <w:rsid w:val="00742494"/>
    <w:rsid w:val="00763F7D"/>
    <w:rsid w:val="007718B2"/>
    <w:rsid w:val="00772A03"/>
    <w:rsid w:val="007913B5"/>
    <w:rsid w:val="00793003"/>
    <w:rsid w:val="007B3220"/>
    <w:rsid w:val="007E065A"/>
    <w:rsid w:val="007E206B"/>
    <w:rsid w:val="007F0D1E"/>
    <w:rsid w:val="00805354"/>
    <w:rsid w:val="0082407F"/>
    <w:rsid w:val="00871F4E"/>
    <w:rsid w:val="00876343"/>
    <w:rsid w:val="008A0BDF"/>
    <w:rsid w:val="008B261F"/>
    <w:rsid w:val="008B2C6D"/>
    <w:rsid w:val="008D339B"/>
    <w:rsid w:val="0093736B"/>
    <w:rsid w:val="00944983"/>
    <w:rsid w:val="009505E6"/>
    <w:rsid w:val="009553BF"/>
    <w:rsid w:val="009D1CA9"/>
    <w:rsid w:val="009D373A"/>
    <w:rsid w:val="009D495D"/>
    <w:rsid w:val="009D4A3A"/>
    <w:rsid w:val="00A05BED"/>
    <w:rsid w:val="00A329F3"/>
    <w:rsid w:val="00A366C8"/>
    <w:rsid w:val="00A448B5"/>
    <w:rsid w:val="00A5580E"/>
    <w:rsid w:val="00A665ED"/>
    <w:rsid w:val="00A7736F"/>
    <w:rsid w:val="00AA6D5B"/>
    <w:rsid w:val="00AB3330"/>
    <w:rsid w:val="00AC3146"/>
    <w:rsid w:val="00AE21DC"/>
    <w:rsid w:val="00B11191"/>
    <w:rsid w:val="00B17CD4"/>
    <w:rsid w:val="00B22FEB"/>
    <w:rsid w:val="00BB68B9"/>
    <w:rsid w:val="00BE7545"/>
    <w:rsid w:val="00BF5B72"/>
    <w:rsid w:val="00C21211"/>
    <w:rsid w:val="00C438DD"/>
    <w:rsid w:val="00C628C8"/>
    <w:rsid w:val="00C676BC"/>
    <w:rsid w:val="00CC3B20"/>
    <w:rsid w:val="00CE77C0"/>
    <w:rsid w:val="00CE7D5C"/>
    <w:rsid w:val="00CF455D"/>
    <w:rsid w:val="00D24022"/>
    <w:rsid w:val="00D32BF2"/>
    <w:rsid w:val="00D330A2"/>
    <w:rsid w:val="00D37004"/>
    <w:rsid w:val="00DA50A1"/>
    <w:rsid w:val="00DA50B4"/>
    <w:rsid w:val="00DB4201"/>
    <w:rsid w:val="00DE3274"/>
    <w:rsid w:val="00E12EAD"/>
    <w:rsid w:val="00E2152F"/>
    <w:rsid w:val="00E224F2"/>
    <w:rsid w:val="00E33FB9"/>
    <w:rsid w:val="00E36739"/>
    <w:rsid w:val="00E40632"/>
    <w:rsid w:val="00E63362"/>
    <w:rsid w:val="00EC2653"/>
    <w:rsid w:val="00EC423A"/>
    <w:rsid w:val="00ED6310"/>
    <w:rsid w:val="00EF4316"/>
    <w:rsid w:val="00EF58FF"/>
    <w:rsid w:val="00F00884"/>
    <w:rsid w:val="00F5736D"/>
    <w:rsid w:val="00F60049"/>
    <w:rsid w:val="00FB7656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D0A6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D0A6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Naslov2Char" w:type="character">
    <w:name w:val="Naslov 2 Char"/>
    <w:basedOn w:val="Zadanifontodlomka"/>
    <w:link w:val="Naslov2"/>
    <w:semiHidden/>
    <w:rsid w:val="000D0A6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val="en-AU"/>
    </w:rPr>
  </w:style>
  <w:style w:customStyle="true" w:styleId="Naslov3Char" w:type="character">
    <w:name w:val="Naslov 3 Char"/>
    <w:basedOn w:val="Zadanifontodlomka"/>
    <w:link w:val="Naslov3"/>
    <w:semiHidden/>
    <w:rsid w:val="000D0A69"/>
    <w:rPr>
      <w:rFonts w:cstheme="majorBidi" w:eastAsiaTheme="majorEastAsia" w:hAnsiTheme="majorHAnsi" w:asciiTheme="majorHAnsi"/>
      <w:b/>
      <w:bCs/>
      <w:color w:themeColor="accent1" w:val="4F81BD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B76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765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7656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7656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7656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D0A6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D0A6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Naslov2Char" w:type="character">
    <w:name w:val="Naslov 2 Char"/>
    <w:basedOn w:val="Zadanifontodlomka"/>
    <w:link w:val="Naslov2"/>
    <w:semiHidden/>
    <w:rsid w:val="000D0A6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val="en-AU"/>
    </w:rPr>
  </w:style>
  <w:style w:customStyle="1" w:styleId="Naslov3Char" w:type="character">
    <w:name w:val="Naslov 3 Char"/>
    <w:basedOn w:val="Zadanifontodlomka"/>
    <w:link w:val="Naslov3"/>
    <w:semiHidden/>
    <w:rsid w:val="000D0A69"/>
    <w:rPr>
      <w:rFonts w:asciiTheme="majorHAnsi" w:cstheme="majorBidi" w:eastAsiaTheme="majorEastAsia" w:hAnsiTheme="majorHAnsi"/>
      <w:b/>
      <w:bCs/>
      <w:color w:themeColor="accent1" w:val="4F81BD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B76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65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7656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7656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7656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St-216/2015</izvorni_sadrzaj>
    <derivirana_varijabla naziv="DomainObject.Predmet.OznakaBroj_1">St-216/2015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TORETA d.o.o. za prijevoz, trgovinu, turizam i usluge</izvorni_sadrzaj>
    <derivirana_varijabla naziv="DomainObject.Predmet.ProtustrankaFormated_1">  TORETA d.o.o. za prijevoz, trgovinu, turizam i usluge</derivirana_varijabla>
  </DomainObject.Predmet.ProtustrankaFormated>
  <DomainObject.Predmet.ProtustrankaFormatedOIB>
    <izvorni_sadrzaj>  TORETA d.o.o. za prijevoz, trgovinu, turizam i usluge, OIB 03323561234</izvorni_sadrzaj>
    <derivirana_varijabla naziv="DomainObject.Predmet.ProtustrankaFormatedOIB_1">  TORETA d.o.o. za prijevoz, trgovinu, turizam i usluge, OIB 03323561234</derivirana_varijabla>
  </DomainObject.Predmet.ProtustrankaFormatedOIB>
  <DomainObject.Predmet.ProtustrankaFormatedWithAdress>
    <izvorni_sadrzaj> TORETA d.o.o. za prijevoz, trgovinu, turizam i usluge, Obala Ohmučevića 24, 20232 Slano</izvorni_sadrzaj>
    <derivirana_varijabla naziv="DomainObject.Predmet.ProtustrankaFormatedWithAdress_1"> TORETA d.o.o. za prijevoz, trgovinu, turizam i usluge, Obala Ohmučevića 24, 20232 Slano</derivirana_varijabla>
  </DomainObject.Predmet.ProtustrankaFormatedWithAdress>
  <DomainObject.Predmet.ProtustrankaFormatedWithAdressOIB>
    <izvorni_sadrzaj> TORETA d.o.o. za prijevoz, trgovinu, turizam i usluge, OIB 03323561234, Obala Ohmučevića 24, 20232 Slano</izvorni_sadrzaj>
    <derivirana_varijabla naziv="DomainObject.Predmet.ProtustrankaFormatedWithAdressOIB_1"> TORETA d.o.o. za prijevoz, trgovinu, turizam i usluge, OIB 03323561234, Obala Ohmučevića 24, 20232 Slano</derivirana_varijabla>
  </DomainObject.Predmet.ProtustrankaFormatedWithAdressOIB>
  <DomainObject.Predmet.ProtustrankaWithAdress>
    <izvorni_sadrzaj>TORETA d.o.o. za prijevoz, trgovinu, turizam i usluge Obala Ohmučevića 24, 20232 Slano</izvorni_sadrzaj>
    <derivirana_varijabla naziv="DomainObject.Predmet.ProtustrankaWithAdress_1">TORETA d.o.o. za prijevoz, trgovinu, turizam i usluge Obala Ohmučevića 24, 20232 Slano</derivirana_varijabla>
  </DomainObject.Predmet.ProtustrankaWithAdress>
  <DomainObject.Predmet.ProtustrankaWithAdressOIB>
    <izvorni_sadrzaj>TORETA d.o.o. za prijevoz, trgovinu, turizam i usluge, OIB 03323561234, Obala Ohmučevića 24, 20232 Slano</izvorni_sadrzaj>
    <derivirana_varijabla naziv="DomainObject.Predmet.ProtustrankaWithAdressOIB_1">TORETA d.o.o. za prijevoz, trgovinu, turizam i usluge, OIB 03323561234, Obala Ohmučevića 24, 20232 Slano</derivirana_varijabla>
  </DomainObject.Predmet.ProtustrankaWithAdressOIB>
  <DomainObject.Predmet.ProtustrankaNazivFormated>
    <izvorni_sadrzaj>TORETA d.o.o. za prijevoz, trgovinu, turizam i usluge</izvorni_sadrzaj>
    <derivirana_varijabla naziv="DomainObject.Predmet.ProtustrankaNazivFormated_1">TORETA d.o.o. za prijevoz, trgovinu, turizam i usluge</derivirana_varijabla>
  </DomainObject.Predmet.ProtustrankaNazivFormated>
  <DomainObject.Predmet.ProtustrankaNazivFormatedOIB>
    <izvorni_sadrzaj>TORETA d.o.o. za prijevoz, trgovinu, turizam i usluge, OIB 03323561234</izvorni_sadrzaj>
    <derivirana_varijabla naziv="DomainObject.Predmet.ProtustrankaNazivFormatedOIB_1">TORETA d.o.o. za prijevoz, trgovinu, turizam i usluge, OIB 03323561234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54559.55</izvorni_sadrzaj>
    <derivirana_varijabla naziv="DomainObject.Predmet.TrenutnaVrijednost_1">54559.55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TORETA d.o.o. za prijevoz, trgovinu, turizam i usluge</item>
    </izvorni_sadrzaj>
    <derivirana_varijabla naziv="DomainObject.Predmet.ProtuStrankaListFormated_1">
      <item>TORETA d.o.o. za prijevoz, trgovinu, turizam i usluge</item>
    </derivirana_varijabla>
  </DomainObject.Predmet.ProtuStrankaListFormated>
  <DomainObject.Predmet.ProtuStrankaListFormatedOIB>
    <izvorni_sadrzaj>
      <item>TORETA d.o.o. za prijevoz, trgovinu, turizam i usluge, OIB 03323561234</item>
    </izvorni_sadrzaj>
    <derivirana_varijabla naziv="DomainObject.Predmet.ProtuStrankaListFormatedOIB_1">
      <item>TORETA d.o.o. za prijevoz, trgovinu, turizam i usluge, OIB 03323561234</item>
    </derivirana_varijabla>
  </DomainObject.Predmet.ProtuStrankaListFormatedOIB>
  <DomainObject.Predmet.ProtuStrankaListFormatedWithAdress>
    <izvorni_sadrzaj>
      <item>TORETA d.o.o. za prijevoz, trgovinu, turizam i usluge, Obala Ohmučevića 24, 20232 Slano</item>
    </izvorni_sadrzaj>
    <derivirana_varijabla naziv="DomainObject.Predmet.ProtuStrankaListFormatedWithAdress_1">
      <item>TORETA d.o.o. za prijevoz, trgovinu, turizam i usluge, Obala Ohmučevića 24, 20232 Slano</item>
    </derivirana_varijabla>
  </DomainObject.Predmet.ProtuStrankaListFormatedWithAdress>
  <DomainObject.Predmet.ProtuStrankaListFormatedWithAdressOIB>
    <izvorni_sadrzaj>
      <item>TORETA d.o.o. za prijevoz, trgovinu, turizam i usluge, OIB 03323561234, Obala Ohmučevića 24, 20232 Slano</item>
    </izvorni_sadrzaj>
    <derivirana_varijabla naziv="DomainObject.Predmet.ProtuStrankaListFormatedWithAdressOIB_1">
      <item>TORETA d.o.o. za prijevoz, trgovinu, turizam i usluge, OIB 03323561234, Obala Ohmučevića 24, 20232 Slano</item>
    </derivirana_varijabla>
  </DomainObject.Predmet.ProtuStrankaListFormatedWithAdressOIB>
  <DomainObject.Predmet.ProtuStrankaListNazivFormated>
    <izvorni_sadrzaj>
      <item>TORETA d.o.o. za prijevoz, trgovinu, turizam i usluge</item>
    </izvorni_sadrzaj>
    <derivirana_varijabla naziv="DomainObject.Predmet.ProtuStrankaListNazivFormated_1">
      <item>TORETA d.o.o. za prijevoz, trgovinu, turizam i usluge</item>
    </derivirana_varijabla>
  </DomainObject.Predmet.ProtuStrankaListNazivFormated>
  <DomainObject.Predmet.ProtuStrankaListNazivFormatedOIB>
    <izvorni_sadrzaj>
      <item>TORETA d.o.o. za prijevoz, trgovinu, turizam i usluge, OIB 03323561234</item>
    </izvorni_sadrzaj>
    <derivirana_varijabla naziv="DomainObject.Predmet.ProtuStrankaListNazivFormatedOIB_1">
      <item>TORETA d.o.o. za prijevoz, trgovinu, turizam i usluge, OIB 03323561234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TORETA d.o.o. za prijevoz, trgovinu, turizam i usluge</izvorni_sadrzaj>
    <derivirana_varijabla naziv="DomainObject.Predmet.ProtustrankaIDrugi_1">TORETA d.o.o. za prijevoz,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TORETA d.o.o. za prijevoz, trgovinu, turizam i usluge, OIB 03323561234, Obala Ohmučevića 24, 20232 Slano</izvorni_sadrzaj>
    <derivirana_varijabla naziv="DomainObject.Predmet.ProtustrankaIDrugiAdressOIB_1">TORETA d.o.o. za prijevoz, trgovinu, turizam i usluge, OIB 03323561234, Obala Ohmučevića 24, 20232 Slano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TORETA d.o.o. za prijevoz, trgovinu, turizam i usluge</item>
    </izvorni_sadrzaj>
    <derivirana_varijabla naziv="DomainObject.Predmet.SudioniciListNaziv_1">
      <item>FINA, RC SPLIT, Podružnica Dubrovnik</item>
      <item>TORETA d.o.o. za prijevoz,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TORETA d.o.o. za prijevoz, trgovinu, turizam i usluge, OIB 03323561234, Obala Ohmučevića 24,20232 Slano</item>
    </izvorni_sadrzaj>
    <derivirana_varijabla naziv="DomainObject.Predmet.SudioniciListAdressOIB_1">
      <item>FINA, RC SPLIT, Podružnica Dubrovnik, OIB 85821130368, Vukovarska 2,20000 Dubrovnik</item>
      <item>TORETA d.o.o. za prijevoz, trgovinu, turizam i usluge, OIB 03323561234, Obala Ohmučevića 24,20232 Slano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03323561234</item>
    </izvorni_sadrzaj>
    <derivirana_varijabla naziv="DomainObject.Predmet.SudioniciListNazivOIB_1">
      <item>, OIB 85821130368</item>
      <item>, OIB 03323561234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DA1AA5-EF71-4837-A7DB-FACBD5FD46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343</properties:Words>
  <properties:Characters>1796</properties:Characters>
  <properties:Lines>58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2015-12-15T11:21:00Z</dcterms:created>
  <dc:creator>Ante Kačić</dc:creator>
  <cp:lastModifiedBy>Mara Marčinko</cp:lastModifiedBy>
  <cp:lastPrinted>2015-12-15T11:22:00Z</cp:lastPrinted>
  <dcterms:modified xmlns:xsi="http://www.w3.org/2001/XMLSchema-instance" xsi:type="dcterms:W3CDTF">2015-12-15T11:44:00Z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