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E341A4" w:rsidRDefault="00072DD4" w14:paraId="1cef6e1" w14:textId="1cef6e1">
      <w:pPr>
        <w15:collapsed w:val="false"/>
      </w:pPr>
      <w:bookmarkStart w:name="_GoBack" w:id="0"/>
      <w:bookmarkEnd w:id="0"/>
      <w:r>
        <w:t xml:space="preserve">IPZ-SPELPROJEKT  d.o.o.  </w:t>
      </w:r>
    </w:p>
    <w:p w:rsidR="00E341A4" w:rsidRDefault="00072DD4">
      <w:r>
        <w:t>Zagreb, Ozaljska 93</w:t>
      </w:r>
    </w:p>
    <w:p w:rsidR="00E341A4" w:rsidRDefault="00072DD4">
      <w:r>
        <w:t>OIB: 68431970018</w:t>
      </w:r>
    </w:p>
    <w:p w:rsidR="00E341A4" w:rsidRDefault="00E341A4"/>
    <w:p w:rsidR="00E341A4" w:rsidRDefault="00072DD4">
      <w:r>
        <w:t>Stečajni upravitelj</w:t>
      </w:r>
    </w:p>
    <w:p w:rsidR="00E341A4" w:rsidRDefault="00072DD4">
      <w:r>
        <w:t>Damir Mikić, odvjetnik</w:t>
      </w:r>
    </w:p>
    <w:p w:rsidR="00E341A4" w:rsidRDefault="00072DD4">
      <w:r>
        <w:t>Zagreb, Trnjanska cesta 23</w:t>
      </w:r>
    </w:p>
    <w:p w:rsidR="00E341A4" w:rsidRDefault="00E341A4"/>
    <w:p w:rsidR="00E341A4" w:rsidRDefault="00E341A4"/>
    <w:p w:rsidR="00E341A4" w:rsidRDefault="00E341A4"/>
    <w:p w:rsidR="00E341A4" w:rsidRDefault="00072DD4">
      <w:r>
        <w:t xml:space="preserve">                                                                                               TRGOVAČKOM SUDU U ZAGREBU</w:t>
      </w:r>
    </w:p>
    <w:p w:rsidR="00E341A4" w:rsidRDefault="00072DD4">
      <w:r>
        <w:t xml:space="preserve">                                                                                               </w:t>
      </w:r>
    </w:p>
    <w:p w:rsidR="00E341A4" w:rsidRDefault="00072DD4">
      <w:r>
        <w:t xml:space="preserve">                                                                                               Na broj: St-4817/16</w:t>
      </w:r>
    </w:p>
    <w:p w:rsidR="00E341A4" w:rsidRDefault="00E341A4"/>
    <w:p w:rsidR="00E341A4" w:rsidRDefault="00E341A4"/>
    <w:p w:rsidR="00E341A4" w:rsidRDefault="00E341A4"/>
    <w:p w:rsidR="00E341A4" w:rsidRDefault="00072DD4">
      <w:r>
        <w:t xml:space="preserve">PREDMET: </w:t>
      </w:r>
      <w:r>
        <w:rPr>
          <w:b/>
        </w:rPr>
        <w:t>IZVJEŠĆE STEČAJNOG UPRAVITELJA IZVJEŠTAJNO ROČIŠTE</w:t>
      </w:r>
    </w:p>
    <w:p w:rsidR="00E341A4" w:rsidRDefault="00E341A4">
      <w:pPr>
        <w:jc w:val="center"/>
      </w:pPr>
    </w:p>
    <w:p w:rsidR="00E341A4" w:rsidRDefault="00E341A4">
      <w:pPr>
        <w:jc w:val="both"/>
      </w:pPr>
    </w:p>
    <w:p w:rsidR="00E341A4" w:rsidRDefault="00E341A4">
      <w:pPr>
        <w:jc w:val="both"/>
      </w:pPr>
    </w:p>
    <w:p w:rsidR="00E341A4" w:rsidRDefault="00072DD4">
      <w:pPr>
        <w:jc w:val="both"/>
      </w:pPr>
      <w:r>
        <w:rPr>
          <w:rFonts w:ascii="Times" w:hAnsi="Times" w:cs="Times"/>
        </w:rPr>
        <w:t>I     Rješenjem Trgovačkog suda u Zagrebu,broj</w:t>
      </w:r>
      <w:r>
        <w:rPr>
          <w:rFonts w:ascii="Times" w:hAnsi="Times" w:cs="Arial"/>
        </w:rPr>
        <w:t xml:space="preserve"> St-4177/2016. od 20. svibnja 2019. Otvoren je stečajni postupak and stečajnim dužnikom, te je za Stečajnog upravitelja imenovan je Damir Mikić iz Zagreba, Trnjanska cesta 23, pozvani su vjerovnici da prijave svoje tražbine, te je određeno ispitno I izvještajno ročište za dan 18. Rujna 2019.</w:t>
      </w:r>
    </w:p>
    <w:p w:rsidR="00E341A4" w:rsidRDefault="00E341A4">
      <w:pPr>
        <w:jc w:val="both"/>
        <w:rPr>
          <w:rFonts w:ascii="Times" w:hAnsi="Times" w:cs="Arial"/>
        </w:rPr>
      </w:pPr>
    </w:p>
    <w:p w:rsidR="00E341A4" w:rsidRDefault="00072DD4">
      <w:pPr>
        <w:jc w:val="both"/>
        <w:rPr>
          <w:rFonts w:ascii="Times" w:hAnsi="Times" w:cs="Arial"/>
        </w:rPr>
      </w:pPr>
      <w:r>
        <w:rPr>
          <w:rFonts w:ascii="Times" w:hAnsi="Times" w:cs="Arial"/>
        </w:rPr>
        <w:t>Stečajni je postupak otvoren iz razloga nesposobnosti za plaćanje budući je račun stečajnog dužnika bio blokiran duže od dvije godine.</w:t>
      </w:r>
    </w:p>
    <w:p w:rsidR="00E341A4" w:rsidRDefault="00E341A4">
      <w:pPr>
        <w:jc w:val="both"/>
        <w:rPr>
          <w:rFonts w:ascii="Times" w:hAnsi="Times" w:cs="Arial"/>
        </w:rPr>
      </w:pPr>
    </w:p>
    <w:p w:rsidR="00E341A4" w:rsidRDefault="00072DD4">
      <w:pPr>
        <w:jc w:val="both"/>
      </w:pPr>
      <w:r>
        <w:rPr>
          <w:rFonts w:ascii="Times" w:hAnsi="Times" w:cs="Arial"/>
        </w:rPr>
        <w:t>II        U trenutku otvaranja stečajnog postupka stečajni dužnik nije imao zaposlenih ( izuzev direktora koji je bio zaposlen na jedan sat dnevno) radnika niti je obavljao bilo kakove poslovne aktivnosti.</w:t>
      </w:r>
    </w:p>
    <w:p w:rsidR="00E341A4" w:rsidRDefault="00E341A4"/>
    <w:p w:rsidR="00E341A4" w:rsidRDefault="00072DD4">
      <w:pPr>
        <w:jc w:val="both"/>
      </w:pPr>
      <w:r>
        <w:t xml:space="preserve">III       </w:t>
      </w:r>
      <w:r>
        <w:rPr>
          <w:rFonts w:ascii="Times" w:hAnsi="Times" w:cs="Arial"/>
        </w:rPr>
        <w:t xml:space="preserve">Stečajni upravitelj zatražio je od Uprave društva </w:t>
      </w:r>
      <w:r>
        <w:rPr>
          <w:rFonts w:ascii="Times" w:hAnsi="Times"/>
        </w:rPr>
        <w:t>IPZ-SPELPROJEKT</w:t>
      </w:r>
      <w:r>
        <w:rPr>
          <w:rFonts w:ascii="Times" w:hAnsi="Times" w:cs="Arial"/>
        </w:rPr>
        <w:t xml:space="preserve"> d.o.o. Zagreb završna financijska izvješća i poslovne knjige do dana prije otvaranja stečajnog postupka, tj. do 19.05.2019. godine.</w:t>
      </w:r>
    </w:p>
    <w:p w:rsidR="00E341A4" w:rsidRDefault="00E341A4">
      <w:pPr>
        <w:jc w:val="both"/>
        <w:rPr>
          <w:rFonts w:ascii="Times" w:hAnsi="Times" w:cs="Arial"/>
        </w:rPr>
      </w:pPr>
    </w:p>
    <w:p w:rsidR="00E341A4" w:rsidRDefault="00072DD4">
      <w:pPr>
        <w:jc w:val="both"/>
      </w:pPr>
      <w:r>
        <w:rPr>
          <w:rFonts w:ascii="Times" w:hAnsi="Times" w:cs="Arial"/>
        </w:rPr>
        <w:t xml:space="preserve">Uprava društva </w:t>
      </w:r>
      <w:r>
        <w:rPr>
          <w:rFonts w:ascii="Times" w:hAnsi="Times"/>
        </w:rPr>
        <w:t>IPZ-SPELPROJEKT</w:t>
      </w:r>
      <w:r>
        <w:rPr>
          <w:rFonts w:ascii="Times" w:hAnsi="Times" w:cs="Arial"/>
        </w:rPr>
        <w:t xml:space="preserve"> d.o.o. Zagreb, dostavila je financijske  izvještaje do dana otvaranja stečaja, tj. za razdoblje 01.01. do 19.05.2019. godine.</w:t>
      </w:r>
    </w:p>
    <w:p w:rsidR="00E341A4" w:rsidRDefault="00E341A4">
      <w:pPr>
        <w:jc w:val="both"/>
        <w:rPr>
          <w:rFonts w:ascii="Times" w:hAnsi="Times" w:cs="Arial"/>
        </w:rPr>
      </w:pPr>
    </w:p>
    <w:p w:rsidR="00E341A4" w:rsidRDefault="00072DD4">
      <w:pPr>
        <w:jc w:val="both"/>
        <w:rPr>
          <w:rFonts w:ascii="Times" w:hAnsi="Times" w:cs="Arial"/>
        </w:rPr>
      </w:pPr>
      <w:r>
        <w:rPr>
          <w:rFonts w:ascii="Times" w:hAnsi="Times" w:cs="Arial"/>
        </w:rPr>
        <w:t>U prilogu dostavljam izvješće o činjenicama koje su zatečene u dostavljenoj dokumentaciji.</w:t>
      </w:r>
    </w:p>
    <w:p w:rsidR="00E341A4" w:rsidRDefault="00E341A4">
      <w:pPr>
        <w:jc w:val="both"/>
        <w:rPr>
          <w:rFonts w:ascii="Times" w:hAnsi="Times" w:cs="Arial"/>
        </w:rPr>
      </w:pPr>
    </w:p>
    <w:p w:rsidR="00E341A4" w:rsidRDefault="00E341A4">
      <w:pPr>
        <w:jc w:val="both"/>
        <w:rPr>
          <w:rFonts w:ascii="Times" w:hAnsi="Times" w:cs="Arial"/>
        </w:rPr>
      </w:pPr>
    </w:p>
    <w:p w:rsidR="00E341A4" w:rsidRDefault="00072DD4">
      <w:pPr>
        <w:jc w:val="both"/>
      </w:pPr>
      <w:r>
        <w:rPr>
          <w:rFonts w:ascii="Times" w:hAnsi="Times" w:cs="Arial"/>
        </w:rPr>
        <w:t>II. DUGOTRAJNA IMOVINA</w:t>
      </w:r>
    </w:p>
    <w:p w:rsidR="00E341A4" w:rsidRDefault="00E341A4">
      <w:pPr>
        <w:jc w:val="both"/>
        <w:rPr>
          <w:rFonts w:ascii="Times" w:hAnsi="Times" w:cs="Arial"/>
        </w:rPr>
      </w:pPr>
    </w:p>
    <w:p w:rsidR="00E341A4" w:rsidRDefault="00072DD4">
      <w:pPr>
        <w:jc w:val="both"/>
        <w:rPr>
          <w:rFonts w:ascii="Times" w:hAnsi="Times" w:cs="Arial"/>
        </w:rPr>
      </w:pPr>
      <w:r>
        <w:rPr>
          <w:rFonts w:ascii="Times" w:hAnsi="Times" w:cs="Arial"/>
        </w:rPr>
        <w:t>Struktura dugotrajne imovine na dan 19.05.2019. godine:</w:t>
      </w:r>
    </w:p>
    <w:p w:rsidR="00E341A4" w:rsidRDefault="00E341A4">
      <w:pPr>
        <w:jc w:val="both"/>
        <w:rPr>
          <w:rFonts w:ascii="Times" w:hAnsi="Times" w:cs="Arial"/>
        </w:rPr>
      </w:pPr>
    </w:p>
    <w:p w:rsidR="00E341A4" w:rsidRDefault="00072DD4">
      <w:pPr>
        <w:tabs>
          <w:tab w:val="left" w:pos="1134"/>
          <w:tab w:val="right" w:pos="7797"/>
        </w:tabs>
        <w:jc w:val="both"/>
        <w:rPr>
          <w:rFonts w:ascii="Times" w:hAnsi="Times" w:cs="Arial"/>
        </w:rPr>
      </w:pPr>
      <w:r>
        <w:rPr>
          <w:rFonts w:ascii="Times" w:hAnsi="Times" w:cs="Arial"/>
        </w:rPr>
        <w:tab/>
        <w:t>- dugotrajna materijalna imovina</w:t>
      </w:r>
      <w:r>
        <w:rPr>
          <w:rFonts w:ascii="Times" w:hAnsi="Times" w:cs="Arial"/>
        </w:rPr>
        <w:tab/>
        <w:t>245.240 kn,</w:t>
      </w:r>
    </w:p>
    <w:p w:rsidR="00E341A4" w:rsidRDefault="00072DD4">
      <w:pPr>
        <w:tabs>
          <w:tab w:val="left" w:pos="1134"/>
          <w:tab w:val="right" w:pos="7797"/>
        </w:tabs>
        <w:jc w:val="both"/>
      </w:pPr>
      <w:r>
        <w:rPr>
          <w:rFonts w:ascii="Times" w:hAnsi="Times" w:cs="Arial"/>
        </w:rPr>
        <w:tab/>
      </w:r>
      <w:r>
        <w:rPr>
          <w:rFonts w:ascii="Times" w:hAnsi="Times" w:cs="Arial"/>
          <w:u w:val="single"/>
        </w:rPr>
        <w:t>- dugotrajna financijska imovina</w:t>
      </w:r>
      <w:r>
        <w:rPr>
          <w:rFonts w:ascii="Times" w:hAnsi="Times" w:cs="Arial"/>
          <w:u w:val="single"/>
        </w:rPr>
        <w:tab/>
        <w:t>76.705 kn,</w:t>
      </w:r>
    </w:p>
    <w:p w:rsidR="00E341A4" w:rsidRDefault="00072DD4">
      <w:pPr>
        <w:tabs>
          <w:tab w:val="left" w:pos="1134"/>
          <w:tab w:val="right" w:pos="7797"/>
        </w:tabs>
        <w:jc w:val="both"/>
        <w:rPr>
          <w:rFonts w:ascii="Times" w:hAnsi="Times" w:cs="Arial"/>
        </w:rPr>
      </w:pPr>
      <w:r>
        <w:rPr>
          <w:rFonts w:ascii="Times" w:hAnsi="Times" w:cs="Arial"/>
        </w:rPr>
        <w:tab/>
        <w:t>Ukupno</w:t>
      </w:r>
      <w:r>
        <w:rPr>
          <w:rFonts w:ascii="Times" w:hAnsi="Times" w:cs="Arial"/>
        </w:rPr>
        <w:tab/>
        <w:t>321.945 kn.</w:t>
      </w:r>
    </w:p>
    <w:p w:rsidR="00E341A4" w:rsidRDefault="00E341A4">
      <w:pPr>
        <w:jc w:val="both"/>
        <w:rPr>
          <w:rFonts w:ascii="Times" w:hAnsi="Times" w:cs="Arial"/>
        </w:rPr>
      </w:pPr>
    </w:p>
    <w:p w:rsidR="00E341A4" w:rsidRDefault="00072DD4">
      <w:pPr>
        <w:jc w:val="both"/>
        <w:rPr>
          <w:rFonts w:ascii="Times" w:hAnsi="Times"/>
        </w:rPr>
      </w:pPr>
      <w:r>
        <w:rPr>
          <w:rFonts w:ascii="Times" w:hAnsi="Times"/>
        </w:rPr>
        <w:lastRenderedPageBreak/>
        <w:t>II. A. Dugotrajna materijalna imovina</w:t>
      </w:r>
    </w:p>
    <w:p w:rsidR="00E341A4" w:rsidRDefault="00E341A4">
      <w:pPr>
        <w:jc w:val="both"/>
        <w:rPr>
          <w:rFonts w:ascii="Times" w:hAnsi="Times"/>
        </w:rPr>
      </w:pPr>
    </w:p>
    <w:p w:rsidR="00E341A4" w:rsidRDefault="00072DD4">
      <w:pPr>
        <w:jc w:val="both"/>
        <w:rPr>
          <w:rFonts w:ascii="Times" w:hAnsi="Times"/>
        </w:rPr>
      </w:pPr>
      <w:r>
        <w:rPr>
          <w:rFonts w:ascii="Times" w:hAnsi="Times"/>
        </w:rPr>
        <w:t>Dugotrajna materijalna imovina odnosi se na slijedeće:</w:t>
      </w:r>
    </w:p>
    <w:p w:rsidR="00E341A4" w:rsidRDefault="00E341A4">
      <w:pPr>
        <w:jc w:val="both"/>
        <w:rPr>
          <w:rFonts w:ascii="Times" w:hAnsi="Times"/>
        </w:rPr>
      </w:pPr>
    </w:p>
    <w:tbl>
      <w:tblPr>
        <w:tblW w:w="6620" w:type="dxa"/>
        <w:jc w:val="center"/>
        <w:tblCellMar>
          <w:left w:w="10" w:type="dxa"/>
          <w:right w:w="10" w:type="dxa"/>
        </w:tblCellMar>
        <w:tblLook w:firstRow="0" w:lastRow="0" w:firstColumn="0" w:lastColumn="0" w:noHBand="0" w:noVBand="0" w:val="0000"/>
      </w:tblPr>
      <w:tblGrid>
        <w:gridCol w:w="4780"/>
        <w:gridCol w:w="1840"/>
      </w:tblGrid>
      <w:tr w:rsidR="00E341A4">
        <w:trPr>
          <w:trHeight w:val="620"/>
          <w:jc w:val="center"/>
        </w:trPr>
        <w:tc>
          <w:tcPr>
            <w:tcW w:w="4780" w:type="dxa"/>
            <w:tcBorders>
              <w:top w:val="single" w:color="000000" w:sz="4" w:space="0"/>
              <w:left w:val="single" w:color="000000" w:sz="4" w:space="0"/>
              <w:bottom w:val="single" w:color="000000" w:sz="4" w:space="0"/>
              <w:right w:val="single" w:color="000000" w:sz="4" w:space="0"/>
            </w:tcBorders>
            <w:shd w:val="clear" w:color="auto" w:fill="C0C0C0"/>
            <w:noWrap/>
            <w:tcMar>
              <w:top w:w="0" w:type="dxa"/>
              <w:left w:w="108" w:type="dxa"/>
              <w:bottom w:w="0" w:type="dxa"/>
              <w:right w:w="108" w:type="dxa"/>
            </w:tcMar>
            <w:vAlign w:val="center"/>
          </w:tcPr>
          <w:p w:rsidR="00E341A4" w:rsidRDefault="00072DD4">
            <w:pPr>
              <w:jc w:val="center"/>
              <w:rPr>
                <w:rFonts w:ascii="Verdana" w:hAnsi="Verdana"/>
                <w:b/>
                <w:bCs/>
                <w:sz w:val="20"/>
                <w:szCs w:val="20"/>
              </w:rPr>
            </w:pPr>
            <w:r>
              <w:rPr>
                <w:rFonts w:ascii="Verdana" w:hAnsi="Verdana"/>
                <w:b/>
                <w:bCs/>
                <w:sz w:val="20"/>
                <w:szCs w:val="20"/>
              </w:rPr>
              <w:t>DUGOTRAJNA MATERIJALNA IMOVINA</w:t>
            </w:r>
          </w:p>
        </w:tc>
        <w:tc>
          <w:tcPr>
            <w:tcW w:w="1840" w:type="dxa"/>
            <w:tcBorders>
              <w:top w:val="single" w:color="000000" w:sz="4" w:space="0"/>
              <w:left w:val="single" w:color="000000" w:sz="4" w:space="0"/>
              <w:bottom w:val="single" w:color="000000" w:sz="4" w:space="0"/>
              <w:right w:val="single" w:color="000000" w:sz="4" w:space="0"/>
            </w:tcBorders>
            <w:shd w:val="clear" w:color="auto" w:fill="C0C0C0"/>
            <w:tcMar>
              <w:top w:w="0" w:type="dxa"/>
              <w:left w:w="108" w:type="dxa"/>
              <w:bottom w:w="0" w:type="dxa"/>
              <w:right w:w="108" w:type="dxa"/>
            </w:tcMar>
            <w:vAlign w:val="center"/>
          </w:tcPr>
          <w:p w:rsidR="00E341A4" w:rsidRDefault="00072DD4">
            <w:pPr>
              <w:jc w:val="center"/>
              <w:rPr>
                <w:rFonts w:ascii="Verdana" w:hAnsi="Verdana"/>
                <w:b/>
                <w:bCs/>
                <w:sz w:val="20"/>
                <w:szCs w:val="20"/>
              </w:rPr>
            </w:pPr>
            <w:r>
              <w:rPr>
                <w:rFonts w:ascii="Verdana" w:hAnsi="Verdana"/>
                <w:b/>
                <w:bCs/>
                <w:sz w:val="20"/>
                <w:szCs w:val="20"/>
              </w:rPr>
              <w:t>STANJE 19.05.2019.</w:t>
            </w:r>
          </w:p>
        </w:tc>
      </w:tr>
      <w:tr w:rsidR="00E341A4">
        <w:trPr>
          <w:trHeight w:val="260"/>
          <w:jc w:val="center"/>
        </w:trPr>
        <w:tc>
          <w:tcPr>
            <w:tcW w:w="478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rPr>
                <w:rFonts w:ascii="Verdana" w:hAnsi="Verdana"/>
                <w:sz w:val="20"/>
                <w:szCs w:val="20"/>
              </w:rPr>
            </w:pPr>
            <w:r>
              <w:rPr>
                <w:rFonts w:ascii="Verdana" w:hAnsi="Verdana"/>
                <w:sz w:val="20"/>
                <w:szCs w:val="20"/>
              </w:rPr>
              <w:t xml:space="preserve">Građevinski objekti </w:t>
            </w:r>
          </w:p>
        </w:tc>
        <w:tc>
          <w:tcPr>
            <w:tcW w:w="184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rsidR="00E341A4" w:rsidRDefault="00072DD4">
            <w:pPr>
              <w:jc w:val="right"/>
              <w:rPr>
                <w:rFonts w:ascii="Verdana" w:hAnsi="Verdana"/>
                <w:sz w:val="20"/>
                <w:szCs w:val="20"/>
              </w:rPr>
            </w:pPr>
            <w:r>
              <w:rPr>
                <w:rFonts w:ascii="Verdana" w:hAnsi="Verdana"/>
                <w:sz w:val="20"/>
                <w:szCs w:val="20"/>
              </w:rPr>
              <w:t>245.240</w:t>
            </w:r>
          </w:p>
        </w:tc>
      </w:tr>
      <w:tr w:rsidR="00E341A4">
        <w:trPr>
          <w:trHeight w:val="260"/>
          <w:jc w:val="center"/>
        </w:trPr>
        <w:tc>
          <w:tcPr>
            <w:tcW w:w="478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jc w:val="center"/>
              <w:rPr>
                <w:rFonts w:ascii="Verdana" w:hAnsi="Verdana"/>
                <w:i/>
                <w:iCs/>
                <w:sz w:val="20"/>
                <w:szCs w:val="20"/>
              </w:rPr>
            </w:pPr>
            <w:r>
              <w:rPr>
                <w:rFonts w:ascii="Verdana" w:hAnsi="Verdana"/>
                <w:i/>
                <w:iCs/>
                <w:sz w:val="20"/>
                <w:szCs w:val="20"/>
              </w:rPr>
              <w:t>Ukupno dug. materijalna imovina</w:t>
            </w:r>
          </w:p>
        </w:tc>
        <w:tc>
          <w:tcPr>
            <w:tcW w:w="184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rsidR="00E341A4" w:rsidRDefault="00072DD4">
            <w:pPr>
              <w:jc w:val="right"/>
              <w:rPr>
                <w:rFonts w:ascii="Verdana" w:hAnsi="Verdana"/>
                <w:sz w:val="20"/>
                <w:szCs w:val="20"/>
              </w:rPr>
            </w:pPr>
            <w:r>
              <w:rPr>
                <w:rFonts w:ascii="Verdana" w:hAnsi="Verdana"/>
                <w:sz w:val="20"/>
                <w:szCs w:val="20"/>
              </w:rPr>
              <w:t>245.240</w:t>
            </w:r>
          </w:p>
        </w:tc>
      </w:tr>
    </w:tbl>
    <w:p w:rsidR="00E341A4" w:rsidRDefault="00E341A4">
      <w:pPr>
        <w:jc w:val="both"/>
        <w:rPr>
          <w:rFonts w:ascii="Times" w:hAnsi="Times"/>
        </w:rPr>
      </w:pPr>
    </w:p>
    <w:p w:rsidR="00E341A4" w:rsidRDefault="00072DD4">
      <w:pPr>
        <w:jc w:val="both"/>
        <w:rPr>
          <w:rFonts w:ascii="Times" w:hAnsi="Times"/>
        </w:rPr>
      </w:pPr>
      <w:r>
        <w:rPr>
          <w:rFonts w:ascii="Times" w:hAnsi="Times"/>
        </w:rPr>
        <w:t>Društvo IPZ-SPELPROJEKT d.o.o. je izvanknjižni vlasnik i posjednik  168,58 m2 poslovnog prostora u Zagrebu Ozaljska 93, I kat, a isti se sastoji od tri zasebne prostorije. Nabavna vrijednost poslovnog prostora bila je 621.610 kn. Ovaj prostor se odnosi na dio poslovnog prostora upisanog u z.k.ul. 12974 i to etaža 29. Koji prostor je oznake PP-3 površine 454,64 čm a upisan kao vlasništvo IPZ-INDUSTRIJSKI PROJEKTNI ZAVOD.</w:t>
      </w:r>
    </w:p>
    <w:p w:rsidR="00E341A4" w:rsidRDefault="00E341A4">
      <w:pPr>
        <w:jc w:val="both"/>
        <w:rPr>
          <w:rFonts w:ascii="Times" w:hAnsi="Times"/>
        </w:rPr>
      </w:pPr>
    </w:p>
    <w:p w:rsidR="00E341A4" w:rsidRDefault="00072DD4">
      <w:pPr>
        <w:jc w:val="both"/>
        <w:rPr>
          <w:rFonts w:ascii="Times" w:hAnsi="Times"/>
        </w:rPr>
      </w:pPr>
      <w:r>
        <w:rPr>
          <w:rFonts w:ascii="Times" w:hAnsi="Times"/>
        </w:rPr>
        <w:t>II. B. Dugotrajna financijska imovina</w:t>
      </w:r>
    </w:p>
    <w:p w:rsidR="00E341A4" w:rsidRDefault="00E341A4">
      <w:pPr>
        <w:jc w:val="both"/>
        <w:rPr>
          <w:rFonts w:ascii="Times" w:hAnsi="Times"/>
        </w:rPr>
      </w:pPr>
    </w:p>
    <w:p w:rsidR="00E341A4" w:rsidRDefault="00072DD4">
      <w:pPr>
        <w:jc w:val="both"/>
        <w:rPr>
          <w:rFonts w:ascii="Times" w:hAnsi="Times"/>
        </w:rPr>
      </w:pPr>
      <w:r>
        <w:rPr>
          <w:rFonts w:ascii="Times" w:hAnsi="Times"/>
        </w:rPr>
        <w:t>Struktura dugotrajne financijske imovine na dan 19.05.2019. godine prema stanju u Bilanci</w:t>
      </w:r>
    </w:p>
    <w:p w:rsidR="00E341A4" w:rsidRDefault="00E341A4">
      <w:pPr>
        <w:jc w:val="both"/>
        <w:rPr>
          <w:rFonts w:ascii="Times" w:hAnsi="Times"/>
        </w:rPr>
      </w:pPr>
    </w:p>
    <w:p w:rsidR="00E341A4" w:rsidRDefault="00E341A4">
      <w:pPr>
        <w:jc w:val="both"/>
        <w:rPr>
          <w:rFonts w:ascii="Times" w:hAnsi="Times"/>
        </w:rPr>
      </w:pPr>
    </w:p>
    <w:tbl>
      <w:tblPr>
        <w:tblW w:w="6440" w:type="dxa"/>
        <w:jc w:val="center"/>
        <w:tblCellMar>
          <w:left w:w="10" w:type="dxa"/>
          <w:right w:w="10" w:type="dxa"/>
        </w:tblCellMar>
        <w:tblLook w:firstRow="0" w:lastRow="0" w:firstColumn="0" w:lastColumn="0" w:noHBand="0" w:noVBand="0" w:val="0000"/>
      </w:tblPr>
      <w:tblGrid>
        <w:gridCol w:w="4520"/>
        <w:gridCol w:w="1920"/>
      </w:tblGrid>
      <w:tr w:rsidR="00E341A4">
        <w:trPr>
          <w:trHeight w:val="660"/>
          <w:jc w:val="center"/>
        </w:trPr>
        <w:tc>
          <w:tcPr>
            <w:tcW w:w="4520" w:type="dxa"/>
            <w:tcBorders>
              <w:top w:val="single" w:color="000000" w:sz="4" w:space="0"/>
              <w:left w:val="single" w:color="000000" w:sz="4" w:space="0"/>
              <w:bottom w:val="single" w:color="000000" w:sz="4" w:space="0"/>
              <w:right w:val="single" w:color="000000" w:sz="4" w:space="0"/>
            </w:tcBorders>
            <w:shd w:val="clear" w:color="auto" w:fill="C0C0C0"/>
            <w:noWrap/>
            <w:tcMar>
              <w:top w:w="0" w:type="dxa"/>
              <w:left w:w="108" w:type="dxa"/>
              <w:bottom w:w="0" w:type="dxa"/>
              <w:right w:w="108" w:type="dxa"/>
            </w:tcMar>
            <w:vAlign w:val="center"/>
          </w:tcPr>
          <w:p w:rsidR="00E341A4" w:rsidRDefault="00072DD4">
            <w:pPr>
              <w:jc w:val="center"/>
              <w:rPr>
                <w:rFonts w:ascii="Verdana" w:hAnsi="Verdana"/>
                <w:b/>
                <w:bCs/>
                <w:sz w:val="20"/>
                <w:szCs w:val="20"/>
              </w:rPr>
            </w:pPr>
            <w:r>
              <w:rPr>
                <w:rFonts w:ascii="Verdana" w:hAnsi="Verdana"/>
                <w:b/>
                <w:bCs/>
                <w:sz w:val="20"/>
                <w:szCs w:val="20"/>
              </w:rPr>
              <w:t>DUGOTRAJNA FINANCIJSKA IMOVINA</w:t>
            </w:r>
          </w:p>
        </w:tc>
        <w:tc>
          <w:tcPr>
            <w:tcW w:w="1920" w:type="dxa"/>
            <w:tcBorders>
              <w:top w:val="single" w:color="000000" w:sz="4" w:space="0"/>
              <w:left w:val="single" w:color="000000" w:sz="4" w:space="0"/>
              <w:bottom w:val="single" w:color="000000" w:sz="4" w:space="0"/>
              <w:right w:val="single" w:color="000000" w:sz="4" w:space="0"/>
            </w:tcBorders>
            <w:shd w:val="clear" w:color="auto" w:fill="C0C0C0"/>
            <w:tcMar>
              <w:top w:w="0" w:type="dxa"/>
              <w:left w:w="108" w:type="dxa"/>
              <w:bottom w:w="0" w:type="dxa"/>
              <w:right w:w="108" w:type="dxa"/>
            </w:tcMar>
            <w:vAlign w:val="center"/>
          </w:tcPr>
          <w:p w:rsidR="00E341A4" w:rsidRDefault="00072DD4">
            <w:pPr>
              <w:jc w:val="center"/>
              <w:rPr>
                <w:rFonts w:ascii="Verdana" w:hAnsi="Verdana"/>
                <w:b/>
                <w:bCs/>
                <w:sz w:val="20"/>
                <w:szCs w:val="20"/>
              </w:rPr>
            </w:pPr>
            <w:r>
              <w:rPr>
                <w:rFonts w:ascii="Verdana" w:hAnsi="Verdana"/>
                <w:b/>
                <w:bCs/>
                <w:sz w:val="20"/>
                <w:szCs w:val="20"/>
              </w:rPr>
              <w:t>STANJE 19.05.2019.</w:t>
            </w:r>
          </w:p>
        </w:tc>
      </w:tr>
      <w:tr w:rsidR="00E341A4">
        <w:trPr>
          <w:trHeight w:val="260"/>
          <w:jc w:val="center"/>
        </w:trPr>
        <w:tc>
          <w:tcPr>
            <w:tcW w:w="452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rPr>
                <w:rFonts w:ascii="Verdana" w:hAnsi="Verdana"/>
                <w:sz w:val="20"/>
                <w:szCs w:val="20"/>
              </w:rPr>
            </w:pPr>
            <w:r>
              <w:rPr>
                <w:rFonts w:ascii="Verdana" w:hAnsi="Verdana"/>
                <w:sz w:val="20"/>
                <w:szCs w:val="20"/>
              </w:rPr>
              <w:t>Ulaganja u vrijednosne papire</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rsidR="00E341A4" w:rsidRDefault="00072DD4">
            <w:pPr>
              <w:jc w:val="right"/>
              <w:rPr>
                <w:rFonts w:ascii="Verdana" w:hAnsi="Verdana"/>
                <w:sz w:val="20"/>
                <w:szCs w:val="20"/>
              </w:rPr>
            </w:pPr>
            <w:r>
              <w:rPr>
                <w:rFonts w:ascii="Verdana" w:hAnsi="Verdana"/>
                <w:sz w:val="20"/>
                <w:szCs w:val="20"/>
              </w:rPr>
              <w:t>76.705</w:t>
            </w:r>
          </w:p>
        </w:tc>
      </w:tr>
      <w:tr w:rsidR="00E341A4">
        <w:trPr>
          <w:trHeight w:val="260"/>
          <w:jc w:val="center"/>
        </w:trPr>
        <w:tc>
          <w:tcPr>
            <w:tcW w:w="452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jc w:val="center"/>
              <w:rPr>
                <w:rFonts w:ascii="Verdana" w:hAnsi="Verdana"/>
                <w:i/>
                <w:iCs/>
                <w:sz w:val="20"/>
                <w:szCs w:val="20"/>
              </w:rPr>
            </w:pPr>
            <w:r>
              <w:rPr>
                <w:rFonts w:ascii="Verdana" w:hAnsi="Verdana"/>
                <w:i/>
                <w:iCs/>
                <w:sz w:val="20"/>
                <w:szCs w:val="20"/>
              </w:rPr>
              <w:t>Ukupno dug. financijska imovina</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rsidR="00E341A4" w:rsidRDefault="00072DD4">
            <w:pPr>
              <w:jc w:val="right"/>
              <w:rPr>
                <w:rFonts w:ascii="Verdana" w:hAnsi="Verdana"/>
                <w:sz w:val="20"/>
                <w:szCs w:val="20"/>
              </w:rPr>
            </w:pPr>
            <w:r>
              <w:rPr>
                <w:rFonts w:ascii="Verdana" w:hAnsi="Verdana"/>
                <w:sz w:val="20"/>
                <w:szCs w:val="20"/>
              </w:rPr>
              <w:t>76.705</w:t>
            </w:r>
          </w:p>
        </w:tc>
      </w:tr>
    </w:tbl>
    <w:p w:rsidR="00E341A4" w:rsidRDefault="00E341A4">
      <w:pPr>
        <w:jc w:val="both"/>
        <w:rPr>
          <w:rFonts w:ascii="Times" w:hAnsi="Times"/>
        </w:rPr>
      </w:pPr>
    </w:p>
    <w:p w:rsidR="00E341A4" w:rsidRDefault="00E341A4">
      <w:pPr>
        <w:jc w:val="both"/>
        <w:rPr>
          <w:rFonts w:ascii="Times" w:hAnsi="Times"/>
        </w:rPr>
      </w:pPr>
    </w:p>
    <w:p w:rsidR="00E341A4" w:rsidRDefault="00072DD4">
      <w:pPr>
        <w:jc w:val="both"/>
        <w:rPr>
          <w:rFonts w:ascii="Times" w:hAnsi="Times"/>
        </w:rPr>
      </w:pPr>
      <w:r>
        <w:rPr>
          <w:rFonts w:ascii="Times" w:hAnsi="Times"/>
        </w:rPr>
        <w:t>Društvo IPZ-SPELPROJEKT d.o.o. u posjedu ima 529 dionica IGH-R-A, oznaka računa 9432000, koje su stečene na osnovi predstečajne nagodbe IGH za uplatu potraživanja.</w:t>
      </w:r>
    </w:p>
    <w:p w:rsidR="00E341A4" w:rsidRDefault="00E341A4">
      <w:pPr>
        <w:jc w:val="both"/>
        <w:rPr>
          <w:rFonts w:ascii="Times" w:hAnsi="Times"/>
        </w:rPr>
      </w:pPr>
    </w:p>
    <w:p w:rsidR="00E341A4" w:rsidRDefault="00E341A4">
      <w:pPr>
        <w:jc w:val="both"/>
        <w:rPr>
          <w:rFonts w:ascii="Times" w:hAnsi="Times"/>
        </w:rPr>
      </w:pPr>
    </w:p>
    <w:p w:rsidR="00E341A4" w:rsidRDefault="00072DD4">
      <w:pPr>
        <w:tabs>
          <w:tab w:val="right" w:pos="3969"/>
        </w:tabs>
        <w:jc w:val="both"/>
      </w:pPr>
      <w:r>
        <w:rPr>
          <w:rFonts w:ascii="Times" w:hAnsi="Times"/>
        </w:rPr>
        <w:t>III. KRATKOTRAJNA IMOVINA</w:t>
      </w:r>
    </w:p>
    <w:p w:rsidR="00E341A4" w:rsidRDefault="00E341A4">
      <w:pPr>
        <w:tabs>
          <w:tab w:val="right" w:pos="3969"/>
        </w:tabs>
        <w:jc w:val="both"/>
        <w:rPr>
          <w:rFonts w:ascii="Times" w:hAnsi="Times"/>
        </w:rPr>
      </w:pPr>
    </w:p>
    <w:p w:rsidR="00E341A4" w:rsidRDefault="00072DD4">
      <w:pPr>
        <w:tabs>
          <w:tab w:val="right" w:pos="3969"/>
        </w:tabs>
        <w:jc w:val="both"/>
        <w:rPr>
          <w:rFonts w:ascii="Times" w:hAnsi="Times"/>
        </w:rPr>
      </w:pPr>
      <w:r>
        <w:rPr>
          <w:rFonts w:ascii="Times" w:hAnsi="Times"/>
        </w:rPr>
        <w:t>Struktura kratkotrajne imovine na dan 19.05.2019. godine:</w:t>
      </w:r>
    </w:p>
    <w:p w:rsidR="00E341A4" w:rsidRDefault="00E341A4">
      <w:pPr>
        <w:tabs>
          <w:tab w:val="right" w:pos="3969"/>
        </w:tabs>
        <w:jc w:val="both"/>
        <w:rPr>
          <w:rFonts w:ascii="Times" w:hAnsi="Times"/>
        </w:rPr>
      </w:pPr>
    </w:p>
    <w:tbl>
      <w:tblPr>
        <w:tblW w:w="5220" w:type="dxa"/>
        <w:jc w:val="center"/>
        <w:tblCellMar>
          <w:left w:w="10" w:type="dxa"/>
          <w:right w:w="10" w:type="dxa"/>
        </w:tblCellMar>
        <w:tblLook w:firstRow="0" w:lastRow="0" w:firstColumn="0" w:lastColumn="0" w:noHBand="0" w:noVBand="0" w:val="0000"/>
      </w:tblPr>
      <w:tblGrid>
        <w:gridCol w:w="3480"/>
        <w:gridCol w:w="1740"/>
      </w:tblGrid>
      <w:tr w:rsidR="00E341A4">
        <w:trPr>
          <w:trHeight w:val="580"/>
          <w:jc w:val="center"/>
        </w:trPr>
        <w:tc>
          <w:tcPr>
            <w:tcW w:w="3480" w:type="dxa"/>
            <w:tcBorders>
              <w:top w:val="single" w:color="000000" w:sz="4" w:space="0"/>
              <w:left w:val="single" w:color="000000" w:sz="4" w:space="0"/>
              <w:bottom w:val="single" w:color="000000" w:sz="4" w:space="0"/>
              <w:right w:val="single" w:color="000000" w:sz="4" w:space="0"/>
            </w:tcBorders>
            <w:shd w:val="clear" w:color="auto" w:fill="C0C0C0"/>
            <w:noWrap/>
            <w:tcMar>
              <w:top w:w="0" w:type="dxa"/>
              <w:left w:w="108" w:type="dxa"/>
              <w:bottom w:w="0" w:type="dxa"/>
              <w:right w:w="108" w:type="dxa"/>
            </w:tcMar>
            <w:vAlign w:val="center"/>
          </w:tcPr>
          <w:p w:rsidR="00E341A4" w:rsidRDefault="00072DD4">
            <w:pPr>
              <w:jc w:val="center"/>
              <w:rPr>
                <w:rFonts w:ascii="Times" w:hAnsi="Times"/>
                <w:b/>
                <w:bCs/>
                <w:sz w:val="20"/>
                <w:szCs w:val="20"/>
              </w:rPr>
            </w:pPr>
            <w:r>
              <w:rPr>
                <w:rFonts w:ascii="Times" w:hAnsi="Times"/>
                <w:b/>
                <w:bCs/>
                <w:sz w:val="20"/>
                <w:szCs w:val="20"/>
              </w:rPr>
              <w:t>KRATKOTRAJNA IMOVINA</w:t>
            </w:r>
          </w:p>
        </w:tc>
        <w:tc>
          <w:tcPr>
            <w:tcW w:w="1740" w:type="dxa"/>
            <w:tcBorders>
              <w:top w:val="single" w:color="000000" w:sz="4" w:space="0"/>
              <w:left w:val="single" w:color="000000" w:sz="4" w:space="0"/>
              <w:bottom w:val="single" w:color="000000" w:sz="4" w:space="0"/>
              <w:right w:val="single" w:color="000000" w:sz="4" w:space="0"/>
            </w:tcBorders>
            <w:shd w:val="clear" w:color="auto" w:fill="C0C0C0"/>
            <w:tcMar>
              <w:top w:w="0" w:type="dxa"/>
              <w:left w:w="108" w:type="dxa"/>
              <w:bottom w:w="0" w:type="dxa"/>
              <w:right w:w="108" w:type="dxa"/>
            </w:tcMar>
            <w:vAlign w:val="center"/>
          </w:tcPr>
          <w:p w:rsidR="00E341A4" w:rsidRDefault="00072DD4">
            <w:pPr>
              <w:jc w:val="center"/>
              <w:rPr>
                <w:rFonts w:ascii="Times" w:hAnsi="Times"/>
                <w:b/>
                <w:bCs/>
                <w:sz w:val="20"/>
                <w:szCs w:val="20"/>
              </w:rPr>
            </w:pPr>
            <w:r>
              <w:rPr>
                <w:rFonts w:ascii="Times" w:hAnsi="Times"/>
                <w:b/>
                <w:bCs/>
                <w:sz w:val="20"/>
                <w:szCs w:val="20"/>
              </w:rPr>
              <w:t>STANJE 19.05.2019.</w:t>
            </w:r>
          </w:p>
        </w:tc>
      </w:tr>
      <w:tr w:rsidR="00E341A4">
        <w:trPr>
          <w:trHeight w:val="240"/>
          <w:jc w:val="center"/>
        </w:trPr>
        <w:tc>
          <w:tcPr>
            <w:tcW w:w="348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rPr>
                <w:rFonts w:ascii="Times" w:hAnsi="Times"/>
                <w:sz w:val="20"/>
                <w:szCs w:val="20"/>
              </w:rPr>
            </w:pPr>
            <w:r>
              <w:rPr>
                <w:rFonts w:ascii="Times" w:hAnsi="Times"/>
                <w:sz w:val="20"/>
                <w:szCs w:val="20"/>
              </w:rPr>
              <w:t>Zalihe</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rsidR="00E341A4" w:rsidRDefault="00072DD4">
            <w:pPr>
              <w:jc w:val="right"/>
              <w:rPr>
                <w:rFonts w:ascii="Times" w:hAnsi="Times"/>
                <w:sz w:val="20"/>
                <w:szCs w:val="20"/>
              </w:rPr>
            </w:pPr>
            <w:r>
              <w:rPr>
                <w:rFonts w:ascii="Times" w:hAnsi="Times"/>
                <w:sz w:val="20"/>
                <w:szCs w:val="20"/>
              </w:rPr>
              <w:t>0</w:t>
            </w:r>
          </w:p>
        </w:tc>
      </w:tr>
      <w:tr w:rsidR="00E341A4">
        <w:trPr>
          <w:trHeight w:val="240"/>
          <w:jc w:val="center"/>
        </w:trPr>
        <w:tc>
          <w:tcPr>
            <w:tcW w:w="348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rPr>
                <w:rFonts w:ascii="Times" w:hAnsi="Times"/>
                <w:sz w:val="20"/>
                <w:szCs w:val="20"/>
              </w:rPr>
            </w:pPr>
            <w:r>
              <w:rPr>
                <w:rFonts w:ascii="Times" w:hAnsi="Times"/>
                <w:sz w:val="20"/>
                <w:szCs w:val="20"/>
              </w:rPr>
              <w:t>Potraživanja</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rsidR="00E341A4" w:rsidRDefault="00072DD4">
            <w:pPr>
              <w:jc w:val="right"/>
              <w:rPr>
                <w:rFonts w:ascii="Times" w:hAnsi="Times"/>
                <w:sz w:val="20"/>
                <w:szCs w:val="20"/>
              </w:rPr>
            </w:pPr>
            <w:r>
              <w:rPr>
                <w:rFonts w:ascii="Times" w:hAnsi="Times"/>
                <w:sz w:val="20"/>
                <w:szCs w:val="20"/>
              </w:rPr>
              <w:t>342.442</w:t>
            </w:r>
          </w:p>
        </w:tc>
      </w:tr>
      <w:tr w:rsidR="00E341A4">
        <w:trPr>
          <w:trHeight w:val="240"/>
          <w:jc w:val="center"/>
        </w:trPr>
        <w:tc>
          <w:tcPr>
            <w:tcW w:w="348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rPr>
                <w:rFonts w:ascii="Times" w:hAnsi="Times"/>
                <w:sz w:val="20"/>
                <w:szCs w:val="20"/>
              </w:rPr>
            </w:pPr>
            <w:r>
              <w:rPr>
                <w:rFonts w:ascii="Times" w:hAnsi="Times"/>
                <w:sz w:val="20"/>
                <w:szCs w:val="20"/>
              </w:rPr>
              <w:t>Financijska imovina</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rsidR="00E341A4" w:rsidRDefault="00072DD4">
            <w:pPr>
              <w:jc w:val="right"/>
              <w:rPr>
                <w:rFonts w:ascii="Times" w:hAnsi="Times"/>
                <w:sz w:val="20"/>
                <w:szCs w:val="20"/>
              </w:rPr>
            </w:pPr>
            <w:r>
              <w:rPr>
                <w:rFonts w:ascii="Times" w:hAnsi="Times"/>
                <w:sz w:val="20"/>
                <w:szCs w:val="20"/>
              </w:rPr>
              <w:t>0</w:t>
            </w:r>
          </w:p>
        </w:tc>
      </w:tr>
      <w:tr w:rsidR="00E341A4">
        <w:trPr>
          <w:trHeight w:val="240"/>
          <w:jc w:val="center"/>
        </w:trPr>
        <w:tc>
          <w:tcPr>
            <w:tcW w:w="348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rPr>
                <w:rFonts w:ascii="Times" w:hAnsi="Times"/>
                <w:sz w:val="20"/>
                <w:szCs w:val="20"/>
              </w:rPr>
            </w:pPr>
            <w:r>
              <w:rPr>
                <w:rFonts w:ascii="Times" w:hAnsi="Times"/>
                <w:sz w:val="20"/>
                <w:szCs w:val="20"/>
              </w:rPr>
              <w:t>Novac na računu i u blagajni</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rsidR="00E341A4" w:rsidRDefault="00072DD4">
            <w:pPr>
              <w:jc w:val="right"/>
              <w:rPr>
                <w:rFonts w:ascii="Times" w:hAnsi="Times"/>
                <w:sz w:val="20"/>
                <w:szCs w:val="20"/>
              </w:rPr>
            </w:pPr>
            <w:r>
              <w:rPr>
                <w:rFonts w:ascii="Times" w:hAnsi="Times"/>
                <w:sz w:val="20"/>
                <w:szCs w:val="20"/>
              </w:rPr>
              <w:t>0</w:t>
            </w:r>
          </w:p>
        </w:tc>
      </w:tr>
      <w:tr w:rsidR="00E341A4">
        <w:trPr>
          <w:trHeight w:val="240"/>
          <w:jc w:val="center"/>
        </w:trPr>
        <w:tc>
          <w:tcPr>
            <w:tcW w:w="348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jc w:val="center"/>
              <w:rPr>
                <w:rFonts w:ascii="Times" w:hAnsi="Times"/>
                <w:i/>
                <w:iCs/>
                <w:sz w:val="20"/>
                <w:szCs w:val="20"/>
              </w:rPr>
            </w:pPr>
            <w:r>
              <w:rPr>
                <w:rFonts w:ascii="Times" w:hAnsi="Times"/>
                <w:i/>
                <w:iCs/>
                <w:sz w:val="20"/>
                <w:szCs w:val="20"/>
              </w:rPr>
              <w:t>Ukupno kratkotrajna imovina</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rsidR="00E341A4" w:rsidRDefault="00072DD4">
            <w:pPr>
              <w:jc w:val="right"/>
              <w:rPr>
                <w:rFonts w:ascii="Times" w:hAnsi="Times"/>
                <w:sz w:val="20"/>
                <w:szCs w:val="20"/>
              </w:rPr>
            </w:pPr>
            <w:r>
              <w:rPr>
                <w:rFonts w:ascii="Times" w:hAnsi="Times"/>
                <w:sz w:val="20"/>
                <w:szCs w:val="20"/>
              </w:rPr>
              <w:t>342.442</w:t>
            </w:r>
          </w:p>
        </w:tc>
      </w:tr>
    </w:tbl>
    <w:p w:rsidR="00E341A4" w:rsidRDefault="00E341A4">
      <w:pPr>
        <w:tabs>
          <w:tab w:val="right" w:pos="3969"/>
        </w:tabs>
        <w:jc w:val="both"/>
        <w:rPr>
          <w:rFonts w:ascii="Times" w:hAnsi="Times"/>
        </w:rPr>
      </w:pPr>
    </w:p>
    <w:p w:rsidR="00E341A4" w:rsidRDefault="00E341A4">
      <w:pPr>
        <w:tabs>
          <w:tab w:val="right" w:pos="3969"/>
        </w:tabs>
        <w:jc w:val="both"/>
        <w:rPr>
          <w:rFonts w:ascii="Times" w:hAnsi="Times"/>
        </w:rPr>
      </w:pPr>
    </w:p>
    <w:p w:rsidR="00E341A4" w:rsidRDefault="00072DD4">
      <w:pPr>
        <w:tabs>
          <w:tab w:val="right" w:pos="3969"/>
        </w:tabs>
        <w:jc w:val="both"/>
        <w:rPr>
          <w:rFonts w:ascii="Times" w:hAnsi="Times"/>
        </w:rPr>
      </w:pPr>
      <w:r>
        <w:rPr>
          <w:rFonts w:ascii="Times" w:hAnsi="Times"/>
        </w:rPr>
        <w:t>- Potraživanja -</w:t>
      </w:r>
    </w:p>
    <w:p w:rsidR="00E341A4" w:rsidRDefault="00E341A4">
      <w:pPr>
        <w:tabs>
          <w:tab w:val="right" w:pos="3969"/>
        </w:tabs>
        <w:jc w:val="both"/>
        <w:rPr>
          <w:rFonts w:ascii="Times" w:hAnsi="Times"/>
        </w:rPr>
      </w:pPr>
    </w:p>
    <w:p w:rsidR="00E341A4" w:rsidRDefault="00072DD4">
      <w:pPr>
        <w:tabs>
          <w:tab w:val="right" w:pos="3969"/>
        </w:tabs>
        <w:jc w:val="both"/>
        <w:rPr>
          <w:rFonts w:ascii="Times" w:hAnsi="Times"/>
        </w:rPr>
      </w:pPr>
      <w:r>
        <w:rPr>
          <w:rFonts w:ascii="Times" w:hAnsi="Times"/>
        </w:rPr>
        <w:t>Na dan 19.05.2019. godine, u Bilanci, iskazana su potraživanja od kupaca u iznosu od 342.442 kuna.</w:t>
      </w:r>
    </w:p>
    <w:p w:rsidR="00E341A4" w:rsidRDefault="00E341A4">
      <w:pPr>
        <w:tabs>
          <w:tab w:val="right" w:pos="3969"/>
          <w:tab w:val="right" w:pos="4395"/>
          <w:tab w:val="right" w:pos="7797"/>
        </w:tabs>
        <w:jc w:val="both"/>
        <w:rPr>
          <w:rFonts w:ascii="Times" w:hAnsi="Times"/>
        </w:rPr>
      </w:pPr>
    </w:p>
    <w:p w:rsidR="00E341A4" w:rsidRDefault="00072DD4">
      <w:pPr>
        <w:tabs>
          <w:tab w:val="right" w:pos="3969"/>
          <w:tab w:val="right" w:pos="4395"/>
          <w:tab w:val="right" w:pos="7797"/>
        </w:tabs>
        <w:jc w:val="both"/>
      </w:pPr>
      <w:r>
        <w:rPr>
          <w:rFonts w:ascii="Times" w:hAnsi="Times"/>
        </w:rPr>
        <w:t>U strukturi</w:t>
      </w:r>
      <w:r>
        <w:t xml:space="preserve"> </w:t>
      </w:r>
      <w:r>
        <w:rPr>
          <w:rFonts w:ascii="Times" w:hAnsi="Times"/>
        </w:rPr>
        <w:t>potraživanja od  kupaca najveće potraživanje odnosi se na kupca Kontura-Projekt d.o.o.</w:t>
      </w:r>
    </w:p>
    <w:tbl>
      <w:tblPr>
        <w:tblW w:w="6153" w:type="dxa"/>
        <w:jc w:val="center"/>
        <w:tblCellMar>
          <w:left w:w="10" w:type="dxa"/>
          <w:right w:w="10" w:type="dxa"/>
        </w:tblCellMar>
        <w:tblLook w:firstRow="0" w:lastRow="0" w:firstColumn="0" w:lastColumn="0" w:noHBand="0" w:noVBand="0" w:val="0000"/>
      </w:tblPr>
      <w:tblGrid>
        <w:gridCol w:w="4292"/>
        <w:gridCol w:w="1861"/>
      </w:tblGrid>
      <w:tr w:rsidR="00E341A4">
        <w:trPr>
          <w:trHeight w:val="600"/>
          <w:jc w:val="center"/>
        </w:trPr>
        <w:tc>
          <w:tcPr>
            <w:tcW w:w="4292" w:type="dxa"/>
            <w:tcBorders>
              <w:top w:val="single" w:color="000000" w:sz="4" w:space="0"/>
              <w:left w:val="single" w:color="000000" w:sz="4" w:space="0"/>
              <w:bottom w:val="single" w:color="000000" w:sz="4" w:space="0"/>
              <w:right w:val="single" w:color="000000" w:sz="4" w:space="0"/>
            </w:tcBorders>
            <w:shd w:val="clear" w:color="auto" w:fill="C0C0C0"/>
            <w:tcMar>
              <w:top w:w="0" w:type="dxa"/>
              <w:left w:w="108" w:type="dxa"/>
              <w:bottom w:w="0" w:type="dxa"/>
              <w:right w:w="108" w:type="dxa"/>
            </w:tcMar>
            <w:vAlign w:val="center"/>
          </w:tcPr>
          <w:p w:rsidR="00E341A4" w:rsidRDefault="00072DD4">
            <w:pPr>
              <w:jc w:val="center"/>
              <w:rPr>
                <w:rFonts w:ascii="Times" w:hAnsi="Times"/>
                <w:b/>
                <w:bCs/>
                <w:sz w:val="20"/>
                <w:szCs w:val="20"/>
              </w:rPr>
            </w:pPr>
            <w:r>
              <w:rPr>
                <w:rFonts w:ascii="Times" w:hAnsi="Times"/>
                <w:b/>
                <w:bCs/>
                <w:sz w:val="20"/>
                <w:szCs w:val="20"/>
              </w:rPr>
              <w:lastRenderedPageBreak/>
              <w:t>NAZIV KUPCA</w:t>
            </w:r>
          </w:p>
        </w:tc>
        <w:tc>
          <w:tcPr>
            <w:tcW w:w="1861" w:type="dxa"/>
            <w:tcBorders>
              <w:top w:val="single" w:color="000000" w:sz="4" w:space="0"/>
              <w:left w:val="single" w:color="000000" w:sz="4" w:space="0"/>
              <w:bottom w:val="single" w:color="000000" w:sz="4" w:space="0"/>
              <w:right w:val="single" w:color="000000" w:sz="4" w:space="0"/>
            </w:tcBorders>
            <w:shd w:val="clear" w:color="auto" w:fill="C0C0C0"/>
            <w:tcMar>
              <w:top w:w="0" w:type="dxa"/>
              <w:left w:w="108" w:type="dxa"/>
              <w:bottom w:w="0" w:type="dxa"/>
              <w:right w:w="108" w:type="dxa"/>
            </w:tcMar>
            <w:vAlign w:val="center"/>
          </w:tcPr>
          <w:p w:rsidR="00E341A4" w:rsidRDefault="00072DD4">
            <w:pPr>
              <w:jc w:val="center"/>
              <w:rPr>
                <w:rFonts w:ascii="Times" w:hAnsi="Times"/>
                <w:b/>
                <w:bCs/>
                <w:sz w:val="20"/>
                <w:szCs w:val="20"/>
              </w:rPr>
            </w:pPr>
            <w:r>
              <w:rPr>
                <w:rFonts w:ascii="Times" w:hAnsi="Times"/>
                <w:b/>
                <w:bCs/>
                <w:sz w:val="20"/>
                <w:szCs w:val="20"/>
              </w:rPr>
              <w:t>STANJE 19.05.2019. godine</w:t>
            </w:r>
          </w:p>
        </w:tc>
      </w:tr>
      <w:tr w:rsidR="00E341A4">
        <w:trPr>
          <w:trHeight w:val="240"/>
          <w:jc w:val="center"/>
        </w:trPr>
        <w:tc>
          <w:tcPr>
            <w:tcW w:w="4292"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rPr>
                <w:rFonts w:ascii="Times" w:hAnsi="Times"/>
                <w:sz w:val="20"/>
                <w:szCs w:val="20"/>
              </w:rPr>
            </w:pPr>
            <w:r>
              <w:rPr>
                <w:rFonts w:ascii="Times" w:hAnsi="Times"/>
                <w:sz w:val="20"/>
                <w:szCs w:val="20"/>
              </w:rPr>
              <w:t>INSTITUT IGH d.d.</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jc w:val="right"/>
              <w:rPr>
                <w:rFonts w:ascii="Times" w:hAnsi="Times"/>
                <w:sz w:val="20"/>
                <w:szCs w:val="20"/>
              </w:rPr>
            </w:pPr>
            <w:r>
              <w:rPr>
                <w:rFonts w:ascii="Times" w:hAnsi="Times"/>
                <w:sz w:val="20"/>
                <w:szCs w:val="20"/>
              </w:rPr>
              <w:t>35.302</w:t>
            </w:r>
          </w:p>
        </w:tc>
      </w:tr>
      <w:tr w:rsidR="00E341A4">
        <w:trPr>
          <w:trHeight w:val="240"/>
          <w:jc w:val="center"/>
        </w:trPr>
        <w:tc>
          <w:tcPr>
            <w:tcW w:w="4292"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rPr>
                <w:rFonts w:ascii="Times" w:hAnsi="Times"/>
                <w:sz w:val="20"/>
                <w:szCs w:val="20"/>
              </w:rPr>
            </w:pPr>
            <w:r>
              <w:rPr>
                <w:rFonts w:ascii="Times" w:hAnsi="Times"/>
                <w:sz w:val="20"/>
                <w:szCs w:val="20"/>
              </w:rPr>
              <w:t>KONUS PROJEKT d.o.o.</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jc w:val="right"/>
              <w:rPr>
                <w:rFonts w:ascii="Times" w:hAnsi="Times"/>
                <w:sz w:val="20"/>
                <w:szCs w:val="20"/>
              </w:rPr>
            </w:pPr>
            <w:r>
              <w:rPr>
                <w:rFonts w:ascii="Times" w:hAnsi="Times"/>
                <w:sz w:val="20"/>
                <w:szCs w:val="20"/>
              </w:rPr>
              <w:t>65.369</w:t>
            </w:r>
          </w:p>
        </w:tc>
      </w:tr>
      <w:tr w:rsidR="00E341A4">
        <w:trPr>
          <w:trHeight w:val="240"/>
          <w:jc w:val="center"/>
        </w:trPr>
        <w:tc>
          <w:tcPr>
            <w:tcW w:w="4292"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rPr>
                <w:rFonts w:ascii="Times" w:hAnsi="Times"/>
                <w:sz w:val="20"/>
                <w:szCs w:val="20"/>
              </w:rPr>
            </w:pPr>
            <w:r>
              <w:rPr>
                <w:rFonts w:ascii="Times" w:hAnsi="Times"/>
                <w:sz w:val="20"/>
                <w:szCs w:val="20"/>
              </w:rPr>
              <w:t>KONTURA-PROJEKT d.o.o.</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jc w:val="right"/>
              <w:rPr>
                <w:rFonts w:ascii="Times" w:hAnsi="Times"/>
                <w:sz w:val="20"/>
                <w:szCs w:val="20"/>
              </w:rPr>
            </w:pPr>
            <w:r>
              <w:rPr>
                <w:rFonts w:ascii="Times" w:hAnsi="Times"/>
                <w:sz w:val="20"/>
                <w:szCs w:val="20"/>
              </w:rPr>
              <w:t>144.556</w:t>
            </w:r>
          </w:p>
        </w:tc>
      </w:tr>
      <w:tr w:rsidR="00E341A4">
        <w:trPr>
          <w:trHeight w:val="240"/>
          <w:jc w:val="center"/>
        </w:trPr>
        <w:tc>
          <w:tcPr>
            <w:tcW w:w="4292"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rPr>
                <w:rFonts w:ascii="Times" w:hAnsi="Times"/>
                <w:sz w:val="20"/>
                <w:szCs w:val="20"/>
              </w:rPr>
            </w:pPr>
            <w:r>
              <w:rPr>
                <w:rFonts w:ascii="Times" w:hAnsi="Times"/>
                <w:sz w:val="20"/>
                <w:szCs w:val="20"/>
              </w:rPr>
              <w:t>POLO COMMERCE d.o.o.</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jc w:val="right"/>
              <w:rPr>
                <w:rFonts w:ascii="Times" w:hAnsi="Times"/>
                <w:sz w:val="20"/>
                <w:szCs w:val="20"/>
              </w:rPr>
            </w:pPr>
            <w:r>
              <w:rPr>
                <w:rFonts w:ascii="Times" w:hAnsi="Times"/>
                <w:sz w:val="20"/>
                <w:szCs w:val="20"/>
              </w:rPr>
              <w:t>77.866</w:t>
            </w:r>
          </w:p>
        </w:tc>
      </w:tr>
      <w:tr w:rsidR="00E341A4">
        <w:trPr>
          <w:trHeight w:val="240"/>
          <w:jc w:val="center"/>
        </w:trPr>
        <w:tc>
          <w:tcPr>
            <w:tcW w:w="4292"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ind w:right="-251"/>
              <w:rPr>
                <w:rFonts w:ascii="Times" w:hAnsi="Times"/>
                <w:sz w:val="20"/>
                <w:szCs w:val="20"/>
              </w:rPr>
            </w:pPr>
            <w:r>
              <w:rPr>
                <w:rFonts w:ascii="Times" w:hAnsi="Times"/>
                <w:sz w:val="20"/>
                <w:szCs w:val="20"/>
              </w:rPr>
              <w:t>CENTAR ZA URB. I PROJEKTIRANJE  j.d.o.o.</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jc w:val="right"/>
              <w:rPr>
                <w:rFonts w:ascii="Times" w:hAnsi="Times"/>
                <w:sz w:val="20"/>
                <w:szCs w:val="20"/>
              </w:rPr>
            </w:pPr>
            <w:r>
              <w:rPr>
                <w:rFonts w:ascii="Times" w:hAnsi="Times"/>
                <w:sz w:val="20"/>
                <w:szCs w:val="20"/>
              </w:rPr>
              <w:t>19.349</w:t>
            </w:r>
          </w:p>
        </w:tc>
      </w:tr>
      <w:tr w:rsidR="00E341A4">
        <w:trPr>
          <w:trHeight w:val="240"/>
          <w:jc w:val="center"/>
        </w:trPr>
        <w:tc>
          <w:tcPr>
            <w:tcW w:w="4292"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ind w:right="-251"/>
              <w:rPr>
                <w:rFonts w:ascii="Times" w:hAnsi="Times"/>
                <w:b/>
                <w:sz w:val="20"/>
                <w:szCs w:val="20"/>
              </w:rPr>
            </w:pPr>
            <w:r>
              <w:rPr>
                <w:rFonts w:ascii="Times" w:hAnsi="Times"/>
                <w:b/>
                <w:sz w:val="20"/>
                <w:szCs w:val="20"/>
              </w:rPr>
              <w:t>UKUPNO</w:t>
            </w:r>
          </w:p>
        </w:tc>
        <w:tc>
          <w:tcPr>
            <w:tcW w:w="1861"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bottom"/>
          </w:tcPr>
          <w:p w:rsidR="00E341A4" w:rsidRDefault="00072DD4">
            <w:pPr>
              <w:jc w:val="right"/>
              <w:rPr>
                <w:rFonts w:ascii="Times" w:hAnsi="Times"/>
                <w:b/>
                <w:sz w:val="20"/>
                <w:szCs w:val="20"/>
              </w:rPr>
            </w:pPr>
            <w:r>
              <w:rPr>
                <w:rFonts w:ascii="Times" w:hAnsi="Times"/>
                <w:b/>
                <w:sz w:val="20"/>
                <w:szCs w:val="20"/>
              </w:rPr>
              <w:t>342.442</w:t>
            </w:r>
          </w:p>
        </w:tc>
      </w:tr>
    </w:tbl>
    <w:p w:rsidR="00E341A4" w:rsidRDefault="00072DD4">
      <w:pPr>
        <w:tabs>
          <w:tab w:val="right" w:pos="7230"/>
          <w:tab w:val="right" w:pos="7797"/>
        </w:tabs>
        <w:jc w:val="both"/>
        <w:rPr>
          <w:rFonts w:ascii="Times" w:hAnsi="Times"/>
          <w:sz w:val="16"/>
        </w:rPr>
      </w:pPr>
      <w:r>
        <w:rPr>
          <w:rFonts w:ascii="Times" w:hAnsi="Times"/>
          <w:sz w:val="16"/>
        </w:rPr>
        <w:tab/>
      </w:r>
    </w:p>
    <w:p w:rsidR="00E341A4" w:rsidRDefault="00E341A4">
      <w:pPr>
        <w:tabs>
          <w:tab w:val="right" w:pos="3969"/>
        </w:tabs>
        <w:jc w:val="both"/>
        <w:rPr>
          <w:rFonts w:ascii="Times" w:hAnsi="Times"/>
        </w:rPr>
      </w:pPr>
    </w:p>
    <w:p w:rsidR="00E341A4" w:rsidRDefault="00072DD4">
      <w:pPr>
        <w:tabs>
          <w:tab w:val="right" w:pos="3969"/>
          <w:tab w:val="right" w:pos="4395"/>
          <w:tab w:val="right" w:pos="7797"/>
        </w:tabs>
        <w:jc w:val="both"/>
      </w:pPr>
      <w:r>
        <w:rPr>
          <w:rFonts w:ascii="Times" w:hAnsi="Times"/>
        </w:rPr>
        <w:t>IV. DUGOROČNE OBVEZE</w:t>
      </w:r>
    </w:p>
    <w:p w:rsidR="00E341A4" w:rsidRDefault="00E341A4">
      <w:pPr>
        <w:tabs>
          <w:tab w:val="right" w:pos="3969"/>
          <w:tab w:val="right" w:pos="4395"/>
          <w:tab w:val="right" w:pos="7797"/>
        </w:tabs>
        <w:jc w:val="both"/>
        <w:rPr>
          <w:rFonts w:ascii="Times" w:hAnsi="Times"/>
        </w:rPr>
      </w:pPr>
    </w:p>
    <w:p w:rsidR="00E341A4" w:rsidRDefault="00072DD4">
      <w:pPr>
        <w:tabs>
          <w:tab w:val="right" w:pos="3969"/>
          <w:tab w:val="right" w:pos="4395"/>
          <w:tab w:val="right" w:pos="7797"/>
        </w:tabs>
        <w:jc w:val="both"/>
        <w:rPr>
          <w:rFonts w:ascii="Times" w:hAnsi="Times"/>
        </w:rPr>
      </w:pPr>
      <w:r>
        <w:rPr>
          <w:rFonts w:ascii="Times" w:hAnsi="Times"/>
        </w:rPr>
        <w:t>Na dan 19.05.2019. godine društvo nema iskazanih dugoročnih obveza.</w:t>
      </w:r>
    </w:p>
    <w:p w:rsidR="00E341A4" w:rsidRDefault="00E341A4">
      <w:pPr>
        <w:tabs>
          <w:tab w:val="right" w:pos="3969"/>
        </w:tabs>
        <w:jc w:val="both"/>
        <w:rPr>
          <w:rFonts w:ascii="Times" w:hAnsi="Times"/>
        </w:rPr>
      </w:pPr>
    </w:p>
    <w:p w:rsidR="00E341A4" w:rsidRDefault="00E341A4">
      <w:pPr>
        <w:tabs>
          <w:tab w:val="right" w:pos="3969"/>
        </w:tabs>
        <w:jc w:val="both"/>
        <w:rPr>
          <w:rFonts w:ascii="Times" w:hAnsi="Times"/>
        </w:rPr>
      </w:pPr>
    </w:p>
    <w:p w:rsidR="00E341A4" w:rsidRDefault="00072DD4">
      <w:pPr>
        <w:tabs>
          <w:tab w:val="right" w:pos="5529"/>
          <w:tab w:val="right" w:pos="7797"/>
        </w:tabs>
        <w:jc w:val="both"/>
      </w:pPr>
      <w:r>
        <w:rPr>
          <w:rFonts w:ascii="Times" w:hAnsi="Times"/>
        </w:rPr>
        <w:t>V. KRATKOROČNE OBVEZE</w:t>
      </w:r>
    </w:p>
    <w:p w:rsidR="00E341A4" w:rsidRDefault="00E341A4">
      <w:pPr>
        <w:tabs>
          <w:tab w:val="right" w:pos="5529"/>
          <w:tab w:val="right" w:pos="7797"/>
        </w:tabs>
        <w:jc w:val="both"/>
        <w:rPr>
          <w:rFonts w:ascii="Times" w:hAnsi="Times"/>
        </w:rPr>
      </w:pPr>
    </w:p>
    <w:p w:rsidR="00E341A4" w:rsidRDefault="00072DD4">
      <w:pPr>
        <w:tabs>
          <w:tab w:val="right" w:pos="5529"/>
          <w:tab w:val="right" w:pos="7797"/>
        </w:tabs>
        <w:jc w:val="both"/>
        <w:rPr>
          <w:rFonts w:ascii="Times" w:hAnsi="Times"/>
        </w:rPr>
      </w:pPr>
      <w:r>
        <w:rPr>
          <w:rFonts w:ascii="Times" w:hAnsi="Times"/>
        </w:rPr>
        <w:t>Struktura kratkoročnih obveza na dan 19.05.2019. godine:</w:t>
      </w:r>
    </w:p>
    <w:p w:rsidR="00E341A4" w:rsidRDefault="00E341A4">
      <w:pPr>
        <w:tabs>
          <w:tab w:val="right" w:pos="5529"/>
          <w:tab w:val="right" w:pos="7797"/>
        </w:tabs>
        <w:jc w:val="both"/>
        <w:rPr>
          <w:rFonts w:ascii="Times" w:hAnsi="Times"/>
        </w:rPr>
      </w:pPr>
    </w:p>
    <w:p w:rsidR="00E341A4" w:rsidRDefault="00072DD4">
      <w:pPr>
        <w:tabs>
          <w:tab w:val="left" w:pos="567"/>
          <w:tab w:val="right" w:pos="5529"/>
          <w:tab w:val="right" w:pos="7797"/>
        </w:tabs>
        <w:jc w:val="both"/>
        <w:rPr>
          <w:rFonts w:ascii="Times" w:hAnsi="Times"/>
        </w:rPr>
      </w:pPr>
      <w:r>
        <w:rPr>
          <w:rFonts w:ascii="Times" w:hAnsi="Times"/>
        </w:rPr>
        <w:tab/>
        <w:t>- Obveze prema dobavljačma</w:t>
      </w:r>
      <w:r>
        <w:rPr>
          <w:rFonts w:ascii="Times" w:hAnsi="Times"/>
        </w:rPr>
        <w:tab/>
      </w:r>
      <w:r>
        <w:rPr>
          <w:rFonts w:ascii="Times" w:hAnsi="Times"/>
        </w:rPr>
        <w:tab/>
        <w:t>600.931 kn,</w:t>
      </w:r>
    </w:p>
    <w:p w:rsidR="00E341A4" w:rsidRDefault="00072DD4">
      <w:pPr>
        <w:tabs>
          <w:tab w:val="left" w:pos="567"/>
          <w:tab w:val="right" w:pos="5529"/>
          <w:tab w:val="right" w:pos="7797"/>
        </w:tabs>
        <w:jc w:val="both"/>
        <w:rPr>
          <w:rFonts w:ascii="Times" w:hAnsi="Times"/>
        </w:rPr>
      </w:pPr>
      <w:r>
        <w:rPr>
          <w:rFonts w:ascii="Times" w:hAnsi="Times"/>
        </w:rPr>
        <w:tab/>
        <w:t>- Obveze prema zaposlenicima</w:t>
      </w:r>
      <w:r>
        <w:rPr>
          <w:rFonts w:ascii="Times" w:hAnsi="Times"/>
        </w:rPr>
        <w:tab/>
      </w:r>
      <w:r>
        <w:rPr>
          <w:rFonts w:ascii="Times" w:hAnsi="Times"/>
        </w:rPr>
        <w:tab/>
        <w:t>6.564 kn,</w:t>
      </w:r>
    </w:p>
    <w:p w:rsidR="00E341A4" w:rsidRDefault="00072DD4">
      <w:pPr>
        <w:tabs>
          <w:tab w:val="left" w:pos="567"/>
          <w:tab w:val="right" w:pos="5529"/>
          <w:tab w:val="right" w:pos="7797"/>
        </w:tabs>
        <w:jc w:val="both"/>
        <w:rPr>
          <w:rFonts w:ascii="Times" w:hAnsi="Times"/>
        </w:rPr>
      </w:pPr>
      <w:r>
        <w:rPr>
          <w:rFonts w:ascii="Times" w:hAnsi="Times"/>
        </w:rPr>
        <w:tab/>
        <w:t>- Obveze za poreze, doprinose i druge pristojbe</w:t>
      </w:r>
      <w:r>
        <w:rPr>
          <w:rFonts w:ascii="Times" w:hAnsi="Times"/>
        </w:rPr>
        <w:tab/>
      </w:r>
      <w:r>
        <w:rPr>
          <w:rFonts w:ascii="Times" w:hAnsi="Times"/>
        </w:rPr>
        <w:tab/>
        <w:t>68.973 kn,</w:t>
      </w:r>
    </w:p>
    <w:p w:rsidR="00E341A4" w:rsidRDefault="00072DD4">
      <w:pPr>
        <w:tabs>
          <w:tab w:val="left" w:pos="567"/>
          <w:tab w:val="right" w:pos="5529"/>
          <w:tab w:val="right" w:pos="7797"/>
        </w:tabs>
        <w:jc w:val="both"/>
      </w:pPr>
      <w:r>
        <w:rPr>
          <w:rFonts w:ascii="Times" w:hAnsi="Times"/>
        </w:rPr>
        <w:tab/>
      </w:r>
      <w:r>
        <w:rPr>
          <w:rFonts w:ascii="Times" w:hAnsi="Times"/>
          <w:u w:val="single"/>
        </w:rPr>
        <w:t>- Ostale kratkoročne obveze</w:t>
      </w:r>
      <w:r>
        <w:rPr>
          <w:rFonts w:ascii="Times" w:hAnsi="Times"/>
          <w:u w:val="single"/>
        </w:rPr>
        <w:tab/>
      </w:r>
      <w:r>
        <w:rPr>
          <w:rFonts w:ascii="Times" w:hAnsi="Times"/>
          <w:u w:val="single"/>
        </w:rPr>
        <w:tab/>
        <w:t>22.265 kn,</w:t>
      </w:r>
    </w:p>
    <w:p w:rsidR="00E341A4" w:rsidRDefault="00072DD4">
      <w:pPr>
        <w:tabs>
          <w:tab w:val="left" w:pos="567"/>
          <w:tab w:val="right" w:pos="5529"/>
          <w:tab w:val="right" w:pos="7797"/>
        </w:tabs>
        <w:jc w:val="both"/>
        <w:rPr>
          <w:rFonts w:ascii="Times" w:hAnsi="Times"/>
        </w:rPr>
      </w:pPr>
      <w:r>
        <w:rPr>
          <w:rFonts w:ascii="Times" w:hAnsi="Times"/>
        </w:rPr>
        <w:tab/>
        <w:t>Ukupno</w:t>
      </w:r>
      <w:r>
        <w:rPr>
          <w:rFonts w:ascii="Times" w:hAnsi="Times"/>
        </w:rPr>
        <w:tab/>
      </w:r>
      <w:r>
        <w:rPr>
          <w:rFonts w:ascii="Times" w:hAnsi="Times"/>
        </w:rPr>
        <w:tab/>
        <w:t>698.733 kn.</w:t>
      </w:r>
    </w:p>
    <w:p w:rsidR="00E341A4" w:rsidRDefault="00072DD4">
      <w:pPr>
        <w:tabs>
          <w:tab w:val="left" w:pos="567"/>
          <w:tab w:val="right" w:pos="5529"/>
          <w:tab w:val="right" w:pos="7797"/>
        </w:tabs>
        <w:jc w:val="both"/>
        <w:rPr>
          <w:rFonts w:ascii="Times" w:hAnsi="Times"/>
        </w:rPr>
      </w:pPr>
      <w:r>
        <w:rPr>
          <w:rFonts w:ascii="Times" w:hAnsi="Times"/>
        </w:rPr>
        <w:tab/>
      </w:r>
    </w:p>
    <w:p w:rsidR="00E341A4" w:rsidRDefault="00E341A4">
      <w:pPr>
        <w:tabs>
          <w:tab w:val="right" w:pos="3969"/>
        </w:tabs>
        <w:jc w:val="both"/>
        <w:rPr>
          <w:rFonts w:ascii="Times" w:hAnsi="Times"/>
        </w:rPr>
      </w:pPr>
    </w:p>
    <w:p w:rsidR="00E341A4" w:rsidRDefault="00072DD4">
      <w:pPr>
        <w:tabs>
          <w:tab w:val="left" w:pos="567"/>
          <w:tab w:val="right" w:pos="5529"/>
          <w:tab w:val="right" w:pos="7797"/>
        </w:tabs>
        <w:jc w:val="both"/>
      </w:pPr>
      <w:r>
        <w:rPr>
          <w:rFonts w:ascii="Times" w:hAnsi="Times"/>
        </w:rPr>
        <w:t xml:space="preserve">IV    </w:t>
      </w:r>
      <w:r>
        <w:t xml:space="preserve">   Obzirom na sve navedeno Stečajni upravitelj predlaže da vjerovnici donesu slijedeće odluke:</w:t>
      </w:r>
    </w:p>
    <w:p w:rsidR="00E341A4" w:rsidRDefault="00E341A4"/>
    <w:p w:rsidR="00E341A4" w:rsidRDefault="00072DD4">
      <w:pPr>
        <w:numPr>
          <w:ilvl w:val="0"/>
          <w:numId w:val="2"/>
        </w:numPr>
      </w:pPr>
      <w:r>
        <w:t>Prihvaća se izvješće stečajnog upravitelja</w:t>
      </w:r>
    </w:p>
    <w:p w:rsidR="00E341A4" w:rsidRDefault="00E341A4">
      <w:pPr>
        <w:ind w:left="960"/>
      </w:pPr>
    </w:p>
    <w:p w:rsidR="00E341A4" w:rsidRDefault="00072DD4">
      <w:pPr>
        <w:numPr>
          <w:ilvl w:val="0"/>
          <w:numId w:val="1"/>
        </w:numPr>
      </w:pPr>
      <w:r>
        <w:t>Utvrđuje se da nema nastavka poslovanja stečajnog dužnika</w:t>
      </w:r>
    </w:p>
    <w:p w:rsidR="00E341A4" w:rsidRDefault="00E341A4">
      <w:pPr>
        <w:ind w:left="600"/>
      </w:pPr>
    </w:p>
    <w:p w:rsidR="00E341A4" w:rsidRDefault="00072DD4">
      <w:pPr>
        <w:numPr>
          <w:ilvl w:val="0"/>
          <w:numId w:val="1"/>
        </w:numPr>
      </w:pPr>
      <w:r>
        <w:t>Ovlašćuje se stečajni upravitelj poduzeti sve potrebne radnje radi naplate  potraživanja stečajnog dužnika</w:t>
      </w:r>
    </w:p>
    <w:p w:rsidR="00E341A4" w:rsidRDefault="00E341A4">
      <w:pPr>
        <w:tabs>
          <w:tab w:val="left" w:pos="567"/>
          <w:tab w:val="right" w:pos="5529"/>
          <w:tab w:val="right" w:pos="7797"/>
        </w:tabs>
        <w:jc w:val="both"/>
      </w:pPr>
    </w:p>
    <w:p w:rsidR="00E341A4" w:rsidRDefault="00072DD4">
      <w:pPr>
        <w:pStyle w:val="Odlomakpopisa"/>
        <w:numPr>
          <w:ilvl w:val="0"/>
          <w:numId w:val="1"/>
        </w:numPr>
        <w:tabs>
          <w:tab w:val="left" w:pos="87"/>
          <w:tab w:val="left" w:pos="480"/>
          <w:tab w:val="right" w:pos="5049"/>
          <w:tab w:val="right" w:pos="7317"/>
        </w:tabs>
        <w:jc w:val="both"/>
      </w:pPr>
      <w:r>
        <w:t>Ovlašćuje se stečajni upravitelj, unovčiti  imovinu stečajnog dužnika sukladno odredbama Stečajnog zakona.</w:t>
      </w:r>
    </w:p>
    <w:p w:rsidR="00E341A4" w:rsidRDefault="00E341A4">
      <w:pPr>
        <w:tabs>
          <w:tab w:val="right" w:pos="3969"/>
        </w:tabs>
        <w:jc w:val="both"/>
        <w:rPr>
          <w:rFonts w:ascii="Times" w:hAnsi="Times"/>
        </w:rPr>
      </w:pPr>
    </w:p>
    <w:p w:rsidR="00E341A4" w:rsidRDefault="00072DD4">
      <w:pPr>
        <w:jc w:val="both"/>
        <w:rPr>
          <w:rFonts w:ascii="Times" w:hAnsi="Times"/>
        </w:rPr>
      </w:pPr>
      <w:r>
        <w:rPr>
          <w:rFonts w:ascii="Times" w:hAnsi="Times"/>
        </w:rPr>
        <w:t xml:space="preserve"> </w:t>
      </w:r>
    </w:p>
    <w:p w:rsidR="00E341A4" w:rsidRDefault="00072DD4">
      <w:pPr>
        <w:tabs>
          <w:tab w:val="left" w:pos="567"/>
          <w:tab w:val="right" w:pos="5529"/>
          <w:tab w:val="right" w:pos="7797"/>
        </w:tabs>
        <w:jc w:val="both"/>
        <w:rPr>
          <w:rFonts w:ascii="Times" w:hAnsi="Times"/>
        </w:rPr>
      </w:pPr>
      <w:r>
        <w:rPr>
          <w:rFonts w:ascii="Times" w:hAnsi="Times"/>
        </w:rPr>
        <w:t>U Zagrebu, 09.09.2019. godine</w:t>
      </w:r>
    </w:p>
    <w:p w:rsidR="00E341A4" w:rsidRDefault="00E341A4">
      <w:pPr>
        <w:tabs>
          <w:tab w:val="left" w:pos="567"/>
          <w:tab w:val="right" w:pos="5529"/>
          <w:tab w:val="right" w:pos="7797"/>
        </w:tabs>
        <w:jc w:val="both"/>
        <w:rPr>
          <w:rFonts w:ascii="Times" w:hAnsi="Times"/>
        </w:rPr>
      </w:pPr>
    </w:p>
    <w:p w:rsidR="00E341A4" w:rsidRDefault="00E341A4">
      <w:pPr>
        <w:tabs>
          <w:tab w:val="left" w:pos="567"/>
          <w:tab w:val="right" w:pos="5529"/>
          <w:tab w:val="right" w:pos="7797"/>
        </w:tabs>
        <w:jc w:val="both"/>
        <w:rPr>
          <w:rFonts w:ascii="Times" w:hAnsi="Times"/>
        </w:rPr>
      </w:pPr>
    </w:p>
    <w:p w:rsidR="00E341A4" w:rsidRDefault="00E341A4">
      <w:pPr>
        <w:tabs>
          <w:tab w:val="left" w:pos="567"/>
          <w:tab w:val="right" w:pos="5529"/>
          <w:tab w:val="right" w:pos="7797"/>
        </w:tabs>
        <w:jc w:val="both"/>
        <w:rPr>
          <w:rFonts w:ascii="Times" w:hAnsi="Times"/>
        </w:rPr>
      </w:pPr>
    </w:p>
    <w:p w:rsidR="00E341A4" w:rsidRDefault="00E341A4">
      <w:pPr>
        <w:tabs>
          <w:tab w:val="left" w:pos="567"/>
          <w:tab w:val="right" w:pos="5529"/>
          <w:tab w:val="right" w:pos="7797"/>
        </w:tabs>
        <w:jc w:val="both"/>
        <w:rPr>
          <w:rFonts w:ascii="Times" w:hAnsi="Times"/>
        </w:rPr>
      </w:pPr>
    </w:p>
    <w:p w:rsidR="00E341A4" w:rsidRDefault="00072DD4">
      <w:pPr>
        <w:tabs>
          <w:tab w:val="left" w:pos="567"/>
          <w:tab w:val="center" w:pos="5954"/>
          <w:tab w:val="right" w:pos="7797"/>
        </w:tabs>
        <w:jc w:val="both"/>
        <w:rPr>
          <w:rFonts w:ascii="Times" w:hAnsi="Times"/>
        </w:rPr>
      </w:pPr>
      <w:r>
        <w:rPr>
          <w:rFonts w:ascii="Times" w:hAnsi="Times"/>
        </w:rPr>
        <w:tab/>
      </w:r>
      <w:r>
        <w:rPr>
          <w:rFonts w:ascii="Times" w:hAnsi="Times"/>
        </w:rPr>
        <w:tab/>
        <w:t>Stečajni upravitelj</w:t>
      </w:r>
    </w:p>
    <w:p w:rsidR="00E341A4" w:rsidRDefault="00072DD4">
      <w:pPr>
        <w:tabs>
          <w:tab w:val="left" w:pos="567"/>
          <w:tab w:val="center" w:pos="5954"/>
          <w:tab w:val="right" w:pos="7797"/>
        </w:tabs>
        <w:jc w:val="both"/>
      </w:pPr>
      <w:r>
        <w:rPr>
          <w:rFonts w:ascii="Times" w:hAnsi="Times"/>
        </w:rPr>
        <w:tab/>
      </w:r>
      <w:r>
        <w:rPr>
          <w:rFonts w:ascii="Times" w:hAnsi="Times"/>
        </w:rPr>
        <w:tab/>
      </w:r>
      <w:r>
        <w:rPr>
          <w:rFonts w:ascii="Times" w:hAnsi="Times"/>
          <w:b/>
          <w:i/>
        </w:rPr>
        <w:t>Damir Mikić, odvjetnik</w:t>
      </w:r>
    </w:p>
    <w:p w:rsidR="00E341A4" w:rsidRDefault="00E341A4"/>
    <w:sectPr w:rsidR="00E341A4">
      <w:pgSz w:w="11906" w:h="16838"/>
      <w:pgMar w:top="1417" w:right="1417" w:bottom="1417" w:left="1417" w:header="720" w:footer="720" w:gutter="0"/>
      <w:cols w:space="72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40BD0" w:rsidRDefault="00072DD4">
      <w:r>
        <w:separator/>
      </w:r>
    </w:p>
  </w:endnote>
  <w:endnote w:type="continuationSeparator" w:id="0">
    <w:p w:rsidR="00040BD0" w:rsidRDefault="00072DD4">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40BD0" w:rsidRDefault="00072DD4">
      <w:r>
        <w:rPr>
          <w:color w:val="000000"/>
        </w:rPr>
        <w:separator/>
      </w:r>
    </w:p>
  </w:footnote>
  <w:footnote w:type="continuationSeparator" w:id="0">
    <w:p w:rsidR="00040BD0" w:rsidRDefault="00072DD4">
      <w:r>
        <w:continuationSeparator/>
      </w:r>
    </w:p>
  </w:footnote>
</w:footnote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1B6192"/>
    <w:multiLevelType w:val="multilevel"/>
    <w:tmpl w:val="C97AE338"/>
    <w:lvl w:ilvl="0">
      <w:start w:val="1"/>
      <w:numFmt w:val="decimal"/>
      <w:lvlText w:val="%1."/>
      <w:lvlJc w:val="left"/>
      <w:pPr>
        <w:ind w:left="960" w:hanging="360"/>
      </w:p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num w:numId="1">
    <w:abstractNumId w:val="0"/>
  </w:num>
  <w:num w:numId="2">
    <w:abstractNumId w:val="0"/>
    <w:lvlOverride w:ilvl="0">
      <w:startOverride w:val="1"/>
    </w:lvlOverride>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341A4"/>
    <w:rsid w:val="00040BD0"/>
    <w:rsid w:val="00072DD4"/>
    <w:rsid w:val="00E341A4"/>
    <w:rsid w:val="00F91B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sz w:val="22"/>
        <w:szCs w:val="22"/>
        <w:lang w:val="hr-HR" w:eastAsia="en-US" w:bidi="ar-SA"/>
      </w:rPr>
    </w:rPrDefault>
    <w:pPrDefault>
      <w:pPr>
        <w:autoSpaceDN w:val="false"/>
        <w:spacing w:after="160" w:line="254" w:lineRule="auto"/>
        <w:textAlignment w:val="baseline"/>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pPr>
      <w:suppressAutoHyphens/>
      <w:spacing w:after="0" w:line="240" w:lineRule="auto"/>
    </w:pPr>
    <w:rPr>
      <w:rFonts w:ascii="Cambria" w:hAnsi="Cambria" w:eastAsia="Cambria"/>
      <w:sz w:val="24"/>
      <w:szCs w:val="24"/>
      <w:lang w:val="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pPr>
      <w:ind w:left="720"/>
    </w:pPr>
  </w:style>
  <w:style w:type="character" w:styleId="Tekstrezerviranogmjesta">
    <w:name w:val="Placeholder Text"/>
    <w:basedOn w:val="Zadanifontodlomka"/>
    <w:uiPriority w:val="99"/>
    <w:semiHidden/>
    <w:rsid w:val="00F91BB9"/>
    <w:rPr>
      <w:color w:val="808080"/>
      <w:bdr w:val="none" w:color="auto" w:sz="0" w:space="0"/>
      <w:shd w:val="clear" w:color="auto" w:fill="auto"/>
    </w:rPr>
  </w:style>
  <w:style w:type="character" w:styleId="eSPISCCParagraphDefaultFont" w:customStyle="true">
    <w:name w:val="eSPIS_CC_Paragraph Default Font"/>
    <w:basedOn w:val="Zadanifontodlomka"/>
    <w:rsid w:val="00F91BB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91BB9"/>
    <w:rPr>
      <w:bdr w:val="none" w:color="auto" w:sz="0" w:space="0"/>
      <w:shd w:val="clear" w:color="auto" w:fill="FFFFCC"/>
      <w:lang w:val="hr-HR"/>
    </w:rPr>
  </w:style>
  <w:style w:type="character" w:styleId="PozadinaSvijetloCrvena" w:customStyle="true">
    <w:name w:val="Pozadina_SvijetloCrvena"/>
    <w:basedOn w:val="eSPISCCParagraphDefaultFont"/>
    <w:rsid w:val="00F91BB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91BB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4"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after="0" w:line="240" w:lineRule="auto"/>
    </w:pPr>
    <w:rPr>
      <w:rFonts w:ascii="Cambria" w:eastAsia="Cambria" w:hAnsi="Cambria"/>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Tekstrezerviranogmjesta" w:type="character">
    <w:name w:val="Placeholder Text"/>
    <w:basedOn w:val="Zadanifontodlomka"/>
    <w:uiPriority w:val="99"/>
    <w:semiHidden/>
    <w:rsid w:val="00F91BB9"/>
    <w:rPr>
      <w:color w:val="808080"/>
      <w:bdr w:color="auto" w:space="0" w:sz="0" w:val="none"/>
      <w:shd w:color="auto" w:fill="auto" w:val="clear"/>
    </w:rPr>
  </w:style>
  <w:style w:customStyle="1" w:styleId="eSPISCCParagraphDefaultFont" w:type="character">
    <w:name w:val="eSPIS_CC_Paragraph Default Font"/>
    <w:basedOn w:val="Zadanifontodlomka"/>
    <w:rsid w:val="00F91B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1BB9"/>
    <w:rPr>
      <w:bdr w:color="auto" w:space="0" w:sz="0" w:val="none"/>
      <w:shd w:color="auto" w:fill="FFFFCC" w:val="clear"/>
      <w:lang w:val="hr-HR"/>
    </w:rPr>
  </w:style>
  <w:style w:customStyle="1" w:styleId="PozadinaSvijetloCrvena" w:type="character">
    <w:name w:val="Pozadina_SvijetloCrvena"/>
    <w:basedOn w:val="eSPISCCParagraphDefaultFont"/>
    <w:rsid w:val="00F91B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1BB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theme/theme1.xml" Type="http://schemas.openxmlformats.org/officeDocument/2006/relationships/theme" Id="rId10"/><Relationship Target="stylesWithEffects.xml" Type="http://schemas.microsoft.com/office/2007/relationships/stylesWithEffect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569</properties:Words>
  <properties:Characters>3549</properties:Characters>
  <properties:Lines>166</properties:Lines>
  <properties:Paragraphs>86</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2019-09-10T11:07:00Z</dcterms:created>
  <dc:creator>Damir</dc:creator>
  <cp:lastModifiedBy>Kristina Švajger</cp:lastModifiedBy>
  <dcterms:modified xmlns:xsi="http://www.w3.org/2001/XMLSchema-instance" xsi:type="dcterms:W3CDTF">2019-09-10T11:08:00Z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Podnesak - Izvješće stečajnog upravitelja (izvješće stečajnog upravitelja, 10. 9. 19..odt.docx)</vt:lpwstr>
  </prop:property>
  <prop:property fmtid="{D5CDD505-2E9C-101B-9397-08002B2CF9AE}" pid="4" name="CC_coloring">
    <vt:bool>false</vt:bool>
  </prop:property>
  <prop:property fmtid="{D5CDD505-2E9C-101B-9397-08002B2CF9AE}" pid="5" name="BrojStranica">
    <vt:i4>3</vt:i4>
  </prop:property>
</prop:Properties>
</file>