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936ac39" w14:paraId="936ac39" w:rsidRDefault="00DF472B" w:rsidP="00DF472B" w:rsidR="00DF472B">
      <w:pPr>
        <w:widowControl/>
        <w:overflowPunct/>
        <w:autoSpaceDE/>
        <w:adjustRightInd/>
        <w15:collapsed w:val="false"/>
        <w:rPr>
          <w:sz w:val="24"/>
          <w:szCs w:val="24"/>
          <w:lang w:eastAsia="en-US"/>
        </w:rPr>
      </w:pPr>
      <w:bookmarkStart w:name="_GoBack" w:id="0"/>
      <w:bookmarkEnd w:id="0"/>
      <w:r>
        <w:rPr>
          <w:noProof/>
          <w:sz w:val="24"/>
          <w:szCs w:val="24"/>
        </w:rPr>
        <w:drawing>
          <wp:inline distR="0" distL="0" distB="0" distT="0">
            <wp:extent cy="707390" cx="526415"/>
            <wp:effectExtent b="0"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F472B" w:rsidP="00DF472B" w:rsidR="00DF472B">
      <w:pPr>
        <w:widowControl/>
        <w:overflowPunct/>
        <w:autoSpaceDE/>
        <w:adjustRightInd/>
        <w:rPr>
          <w:b/>
          <w:sz w:val="24"/>
          <w:szCs w:val="24"/>
          <w:lang w:eastAsia="en-US"/>
        </w:rPr>
      </w:pPr>
    </w:p>
    <w:p w:rsidRDefault="00DF472B" w:rsidP="00DF472B" w:rsidR="00DF472B">
      <w:pPr>
        <w:widowControl/>
        <w:overflowPunct/>
        <w:autoSpaceDE/>
        <w:adjustRightInd/>
        <w:rPr>
          <w:sz w:val="24"/>
          <w:szCs w:val="24"/>
          <w:lang w:eastAsia="en-US"/>
        </w:rPr>
      </w:pPr>
      <w:r>
        <w:rPr>
          <w:sz w:val="24"/>
          <w:szCs w:val="24"/>
          <w:lang w:eastAsia="en-US"/>
        </w:rPr>
        <w:t>REPUBLIKA HRVATSKA</w:t>
      </w:r>
    </w:p>
    <w:p w:rsidRDefault="00DF472B" w:rsidP="00DF472B" w:rsidR="00DF472B">
      <w:pPr>
        <w:widowControl/>
        <w:overflowPunct/>
        <w:autoSpaceDE/>
        <w:adjustRightInd/>
        <w:rPr>
          <w:sz w:val="24"/>
          <w:szCs w:val="24"/>
          <w:lang w:eastAsia="en-US"/>
        </w:rPr>
      </w:pPr>
      <w:r>
        <w:rPr>
          <w:sz w:val="24"/>
          <w:szCs w:val="24"/>
          <w:lang w:eastAsia="en-US"/>
        </w:rPr>
        <w:t>TRGOVAČKI SUD U ZAGREBU</w:t>
      </w:r>
    </w:p>
    <w:p w:rsidRDefault="00DF472B" w:rsidP="00DF472B" w:rsidR="00DF472B">
      <w:pPr>
        <w:widowControl/>
        <w:overflowPunct/>
        <w:autoSpaceDE/>
        <w:adjustRightInd/>
        <w:rPr>
          <w:sz w:val="24"/>
          <w:szCs w:val="24"/>
          <w:lang w:eastAsia="en-US"/>
        </w:rPr>
      </w:pPr>
      <w:r>
        <w:rPr>
          <w:sz w:val="24"/>
          <w:szCs w:val="24"/>
          <w:lang w:eastAsia="en-US"/>
        </w:rPr>
        <w:t xml:space="preserve">Zagreb, Amruševa 2/II     </w:t>
      </w:r>
      <w:r>
        <w:rPr>
          <w:sz w:val="24"/>
          <w:szCs w:val="24"/>
          <w:lang w:eastAsia="en-US"/>
        </w:rPr>
        <w:tab/>
      </w:r>
      <w:r>
        <w:rPr>
          <w:sz w:val="24"/>
          <w:szCs w:val="24"/>
          <w:lang w:eastAsia="en-US"/>
        </w:rPr>
        <w:tab/>
      </w:r>
      <w:r>
        <w:rPr>
          <w:sz w:val="24"/>
          <w:szCs w:val="24"/>
          <w:lang w:eastAsia="en-US"/>
        </w:rPr>
        <w:tab/>
      </w:r>
      <w:r>
        <w:rPr>
          <w:sz w:val="24"/>
          <w:szCs w:val="24"/>
          <w:lang w:eastAsia="en-US"/>
        </w:rPr>
        <w:tab/>
      </w:r>
      <w:r>
        <w:rPr>
          <w:sz w:val="24"/>
          <w:szCs w:val="24"/>
          <w:lang w:eastAsia="en-US"/>
        </w:rPr>
        <w:tab/>
      </w:r>
      <w:r>
        <w:rPr>
          <w:sz w:val="24"/>
          <w:szCs w:val="24"/>
          <w:lang w:eastAsia="en-US"/>
        </w:rPr>
        <w:tab/>
        <w:t xml:space="preserve">                                    </w:t>
      </w:r>
    </w:p>
    <w:p w:rsidRDefault="00DF472B" w:rsidP="00DF472B" w:rsidR="00DF472B">
      <w:pPr>
        <w:widowControl/>
        <w:overflowPunct/>
        <w:autoSpaceDE/>
        <w:adjustRightInd/>
        <w:jc w:val="right"/>
        <w:rPr>
          <w:sz w:val="24"/>
          <w:szCs w:val="24"/>
          <w:lang w:eastAsia="en-US"/>
        </w:rPr>
      </w:pPr>
    </w:p>
    <w:p w:rsidRDefault="00DF472B" w:rsidP="00DF472B" w:rsidR="00DF472B">
      <w:pPr>
        <w:widowControl/>
        <w:overflowPunct/>
        <w:autoSpaceDE/>
        <w:adjustRightInd/>
        <w:jc w:val="right"/>
        <w:rPr>
          <w:sz w:val="24"/>
          <w:szCs w:val="24"/>
          <w:lang w:eastAsia="en-US"/>
        </w:rPr>
      </w:pPr>
      <w:r>
        <w:rPr>
          <w:sz w:val="24"/>
          <w:szCs w:val="24"/>
          <w:lang w:eastAsia="en-US"/>
        </w:rPr>
        <w:t>85. St-1095/17</w:t>
      </w:r>
    </w:p>
    <w:p w:rsidRDefault="00DF472B" w:rsidP="00DF472B" w:rsidR="00DF472B">
      <w:pPr>
        <w:widowControl/>
        <w:overflowPunct/>
        <w:autoSpaceDE/>
        <w:adjustRightInd/>
        <w:jc w:val="center"/>
        <w:rPr>
          <w:sz w:val="24"/>
          <w:szCs w:val="24"/>
          <w:lang w:eastAsia="en-US"/>
        </w:rPr>
      </w:pPr>
    </w:p>
    <w:p w:rsidRDefault="00DF472B" w:rsidP="00DF472B" w:rsidR="00DF472B">
      <w:pPr>
        <w:widowControl/>
        <w:overflowPunct/>
        <w:autoSpaceDE/>
        <w:adjustRightInd/>
        <w:jc w:val="center"/>
        <w:rPr>
          <w:sz w:val="24"/>
          <w:szCs w:val="24"/>
          <w:lang w:eastAsia="en-US"/>
        </w:rPr>
      </w:pPr>
      <w:r>
        <w:rPr>
          <w:sz w:val="24"/>
          <w:szCs w:val="24"/>
          <w:lang w:eastAsia="en-US"/>
        </w:rPr>
        <w:t>R E P U B L I K A  H R V A T S K A</w:t>
      </w:r>
    </w:p>
    <w:p w:rsidRDefault="00DF472B" w:rsidP="00DF472B" w:rsidR="00DF472B">
      <w:pPr>
        <w:widowControl/>
        <w:overflowPunct/>
        <w:autoSpaceDE/>
        <w:adjustRightInd/>
        <w:jc w:val="center"/>
        <w:rPr>
          <w:sz w:val="24"/>
          <w:szCs w:val="24"/>
          <w:lang w:eastAsia="en-US"/>
        </w:rPr>
      </w:pPr>
    </w:p>
    <w:p w:rsidRDefault="00DF472B" w:rsidP="00DF472B" w:rsidR="00DF472B">
      <w:pPr>
        <w:widowControl/>
        <w:overflowPunct/>
        <w:autoSpaceDE/>
        <w:adjustRightInd/>
        <w:jc w:val="center"/>
        <w:rPr>
          <w:sz w:val="24"/>
          <w:szCs w:val="24"/>
          <w:lang w:eastAsia="en-US"/>
        </w:rPr>
      </w:pPr>
      <w:r>
        <w:rPr>
          <w:sz w:val="24"/>
          <w:szCs w:val="24"/>
          <w:lang w:eastAsia="en-US"/>
        </w:rPr>
        <w:t>R J E Š E NJ E</w:t>
      </w:r>
    </w:p>
    <w:p w:rsidRDefault="00DF472B" w:rsidP="00DF472B" w:rsidR="00DF472B">
      <w:pPr>
        <w:widowControl/>
        <w:overflowPunct/>
        <w:autoSpaceDE/>
        <w:adjustRightInd/>
        <w:jc w:val="center"/>
        <w:rPr>
          <w:sz w:val="24"/>
          <w:szCs w:val="24"/>
          <w:lang w:eastAsia="en-US"/>
        </w:rPr>
      </w:pPr>
    </w:p>
    <w:p w:rsidRDefault="00DF472B" w:rsidP="00DF472B" w:rsidR="00DF472B">
      <w:pPr>
        <w:widowControl/>
        <w:ind w:firstLine="708"/>
        <w:jc w:val="both"/>
        <w:rPr>
          <w:b/>
          <w:sz w:val="24"/>
          <w:szCs w:val="24"/>
        </w:rPr>
      </w:pPr>
      <w:r>
        <w:rPr>
          <w:sz w:val="24"/>
          <w:szCs w:val="24"/>
          <w:lang w:eastAsia="en-US"/>
        </w:rPr>
        <w:t xml:space="preserve">Trgovački sud u Zagrebu, po sucu mr.sc. Ivani Koštarić Fegeš, u stečajnom postupku nad dužnikom </w:t>
      </w:r>
      <w:r>
        <w:rPr>
          <w:sz w:val="24"/>
          <w:szCs w:val="24"/>
          <w:lang w:val="pt-BR"/>
        </w:rPr>
        <w:t>MAGOS d.o.o. u stečaju, Sesvete, Popovec, Varaždinska 61, OIB: 03165894182</w:t>
      </w:r>
      <w:r>
        <w:rPr>
          <w:sz w:val="24"/>
          <w:szCs w:val="24"/>
          <w:lang w:eastAsia="en-US"/>
        </w:rPr>
        <w:t>, nakon održanog ispitnog i izvještajnog ročišta, 6. srpnja 2018.,</w:t>
      </w:r>
    </w:p>
    <w:p w:rsidRDefault="00DF472B" w:rsidP="00DF472B" w:rsidR="00DF472B">
      <w:pPr>
        <w:widowControl/>
        <w:jc w:val="both"/>
        <w:rPr>
          <w:b/>
          <w:sz w:val="24"/>
          <w:szCs w:val="24"/>
        </w:rPr>
      </w:pPr>
    </w:p>
    <w:p w:rsidRDefault="00DF472B" w:rsidP="00DF472B" w:rsidR="00DF472B">
      <w:pPr>
        <w:widowControl/>
        <w:jc w:val="center"/>
        <w:rPr>
          <w:sz w:val="24"/>
          <w:szCs w:val="24"/>
        </w:rPr>
      </w:pPr>
      <w:r>
        <w:rPr>
          <w:sz w:val="24"/>
          <w:szCs w:val="24"/>
        </w:rPr>
        <w:t>r i j e š i o   j e</w:t>
      </w:r>
    </w:p>
    <w:p w:rsidRDefault="00DF472B" w:rsidP="00DF472B" w:rsidR="00DF472B">
      <w:pPr>
        <w:widowControl/>
        <w:rPr>
          <w:b/>
          <w:sz w:val="24"/>
          <w:szCs w:val="24"/>
        </w:rPr>
      </w:pPr>
    </w:p>
    <w:p w:rsidRDefault="00DF472B" w:rsidP="00DF472B" w:rsidR="00DF472B">
      <w:pPr>
        <w:ind w:left="720"/>
        <w:jc w:val="both"/>
        <w:rPr>
          <w:sz w:val="24"/>
          <w:szCs w:val="24"/>
        </w:rPr>
      </w:pPr>
      <w:r>
        <w:rPr>
          <w:sz w:val="24"/>
          <w:szCs w:val="24"/>
        </w:rPr>
        <w:t>I. Utvrđene tražbine viših isplatnih redova:</w:t>
      </w:r>
    </w:p>
    <w:p w:rsidRDefault="00DF472B" w:rsidP="00DF472B" w:rsidR="00DF472B">
      <w:pPr>
        <w:jc w:val="both"/>
        <w:rPr>
          <w:sz w:val="24"/>
          <w:szCs w:val="24"/>
        </w:rPr>
      </w:pPr>
    </w:p>
    <w:p w:rsidRDefault="00DF472B" w:rsidP="00DF472B" w:rsidR="00DF472B">
      <w:pPr>
        <w:ind w:firstLine="12" w:left="708"/>
        <w:jc w:val="both"/>
        <w:rPr>
          <w:bCs/>
          <w:sz w:val="24"/>
          <w:szCs w:val="24"/>
        </w:rPr>
      </w:pPr>
      <w:r>
        <w:rPr>
          <w:bCs/>
          <w:sz w:val="24"/>
          <w:szCs w:val="24"/>
        </w:rPr>
        <w:t>Prvi viši isplatni red</w:t>
      </w:r>
    </w:p>
    <w:p w:rsidRDefault="00DF472B" w:rsidP="00DF472B" w:rsidR="00DF472B">
      <w:pPr>
        <w:ind w:firstLine="12" w:left="708"/>
        <w:jc w:val="both"/>
        <w:rPr>
          <w:bCs/>
          <w:sz w:val="24"/>
          <w:szCs w:val="24"/>
        </w:rPr>
      </w:pPr>
    </w:p>
    <w:p w:rsidRDefault="00DF472B" w:rsidP="00DF472B" w:rsidR="00DF472B">
      <w:pPr>
        <w:ind w:firstLine="12" w:left="708"/>
        <w:jc w:val="both"/>
        <w:rPr>
          <w:bCs/>
          <w:sz w:val="24"/>
          <w:szCs w:val="24"/>
        </w:rPr>
      </w:pPr>
      <w:r>
        <w:rPr>
          <w:bCs/>
          <w:sz w:val="24"/>
          <w:szCs w:val="24"/>
        </w:rPr>
        <w:t>1. MLADEN GOSTREC, OIB: 74620673829, Popovec, Varaždinska 61, u iznosu od 221.670,46 kn,</w:t>
      </w:r>
    </w:p>
    <w:p w:rsidRDefault="00DF472B" w:rsidP="00DF472B" w:rsidR="00DF472B">
      <w:pPr>
        <w:ind w:left="720"/>
        <w:jc w:val="both"/>
        <w:rPr>
          <w:bCs/>
          <w:sz w:val="24"/>
          <w:szCs w:val="24"/>
        </w:rPr>
      </w:pPr>
      <w:r>
        <w:rPr>
          <w:bCs/>
          <w:sz w:val="24"/>
          <w:szCs w:val="24"/>
        </w:rPr>
        <w:t>2. REPUBLIKA HRVATSKA, Ministarstvo financija, Porezna uprava, OIB: 18683136487, u iznosu od 465.346,48 kn</w:t>
      </w:r>
    </w:p>
    <w:p w:rsidRDefault="00DF472B" w:rsidP="00DF472B" w:rsidR="00DF472B">
      <w:pPr>
        <w:pStyle w:val="Odlomakpopisa"/>
        <w:jc w:val="both"/>
        <w:rPr>
          <w:rFonts w:hAnsi="Times New Roman" w:ascii="Times New Roman"/>
          <w:sz w:val="24"/>
          <w:szCs w:val="24"/>
        </w:rPr>
      </w:pPr>
    </w:p>
    <w:p w:rsidRDefault="00DF472B" w:rsidP="00DF472B" w:rsidR="00DF472B">
      <w:pPr>
        <w:pStyle w:val="Odlomakpopisa"/>
        <w:jc w:val="both"/>
        <w:rPr>
          <w:rFonts w:hAnsi="Times New Roman" w:ascii="Times New Roman"/>
          <w:sz w:val="24"/>
          <w:szCs w:val="24"/>
        </w:rPr>
      </w:pPr>
      <w:r>
        <w:rPr>
          <w:rFonts w:hAnsi="Times New Roman" w:ascii="Times New Roman"/>
          <w:sz w:val="24"/>
          <w:szCs w:val="24"/>
        </w:rPr>
        <w:t>Drugi viši isplati red:</w:t>
      </w:r>
    </w:p>
    <w:p w:rsidRDefault="00DF472B" w:rsidP="00DF472B" w:rsidR="00DF472B">
      <w:pPr>
        <w:ind w:firstLine="720"/>
        <w:jc w:val="both"/>
        <w:rPr>
          <w:color w:val="000000"/>
          <w:sz w:val="24"/>
          <w:szCs w:val="24"/>
        </w:rPr>
      </w:pPr>
      <w:r>
        <w:rPr>
          <w:bCs/>
          <w:sz w:val="24"/>
          <w:szCs w:val="24"/>
        </w:rPr>
        <w:t xml:space="preserve">1. VIPnet d.o.o., OIB: </w:t>
      </w:r>
      <w:r>
        <w:rPr>
          <w:color w:val="000000"/>
          <w:sz w:val="24"/>
          <w:szCs w:val="24"/>
        </w:rPr>
        <w:t>29524210204, Vrtni put 1, Zagreb, u iznosu od 1.248,18 kn,</w:t>
      </w:r>
    </w:p>
    <w:p w:rsidRDefault="00DF472B" w:rsidP="00DF472B" w:rsidR="00DF472B">
      <w:pPr>
        <w:ind w:firstLine="720"/>
        <w:jc w:val="both"/>
        <w:rPr>
          <w:color w:val="000000"/>
          <w:sz w:val="24"/>
          <w:szCs w:val="24"/>
        </w:rPr>
      </w:pPr>
      <w:r>
        <w:rPr>
          <w:color w:val="000000"/>
          <w:sz w:val="24"/>
          <w:szCs w:val="24"/>
        </w:rPr>
        <w:t>2. Reca d.o.o., OIB: 63873177102, Kučanska 23, Varaždin, u iznosu od 31.036,16 kn,</w:t>
      </w:r>
    </w:p>
    <w:p w:rsidRDefault="00DF472B" w:rsidP="00DF472B" w:rsidR="00DF472B">
      <w:pPr>
        <w:ind w:firstLine="12" w:left="708"/>
        <w:jc w:val="both"/>
        <w:rPr>
          <w:color w:val="000000"/>
          <w:sz w:val="24"/>
          <w:szCs w:val="24"/>
        </w:rPr>
      </w:pPr>
      <w:r>
        <w:rPr>
          <w:color w:val="000000"/>
          <w:sz w:val="24"/>
          <w:szCs w:val="24"/>
        </w:rPr>
        <w:t>3. Hrvatske vode, OIB: 28921383001, Ulica grada Vukovara 220, Zagreb, u iznosu od 70.430,70 kn,</w:t>
      </w:r>
    </w:p>
    <w:p w:rsidRDefault="00DF472B" w:rsidP="00DF472B" w:rsidR="00DF472B">
      <w:pPr>
        <w:ind w:firstLine="12" w:left="708"/>
        <w:jc w:val="both"/>
        <w:rPr>
          <w:color w:val="000000"/>
          <w:sz w:val="24"/>
          <w:szCs w:val="24"/>
        </w:rPr>
      </w:pPr>
      <w:r>
        <w:rPr>
          <w:color w:val="000000"/>
          <w:sz w:val="24"/>
          <w:szCs w:val="24"/>
        </w:rPr>
        <w:t>4. Grad Zagreb, OIB: 61817894937, Trg Stjepana Radića 1, Zagreb, u iznosu od 524.307,24 kn,</w:t>
      </w:r>
    </w:p>
    <w:p w:rsidRDefault="00DF472B" w:rsidP="00DF472B" w:rsidR="00DF472B">
      <w:pPr>
        <w:ind w:firstLine="12" w:left="708"/>
        <w:jc w:val="both"/>
        <w:rPr>
          <w:color w:val="000000"/>
          <w:sz w:val="24"/>
          <w:szCs w:val="24"/>
        </w:rPr>
      </w:pPr>
      <w:r>
        <w:rPr>
          <w:color w:val="000000"/>
          <w:sz w:val="24"/>
          <w:szCs w:val="24"/>
        </w:rPr>
        <w:t>5. Messer Croatia Plin, OIB: 03165894182, Industrijska 1, Zaprešić, u iznosu od 43.090,99 kn,</w:t>
      </w:r>
    </w:p>
    <w:p w:rsidRDefault="00DF472B" w:rsidP="00DF472B" w:rsidR="00DF472B">
      <w:pPr>
        <w:ind w:left="720"/>
        <w:jc w:val="both"/>
        <w:rPr>
          <w:color w:val="000000"/>
          <w:sz w:val="24"/>
          <w:szCs w:val="24"/>
        </w:rPr>
      </w:pPr>
      <w:r>
        <w:rPr>
          <w:color w:val="000000"/>
          <w:sz w:val="24"/>
          <w:szCs w:val="24"/>
        </w:rPr>
        <w:t>6. Gradska plinara  Zagreb- Opskrba d.o.o, OIB: 74364571096, Radnička cesta 1, Zagreb, u iznosu od 116.910,33 kn,</w:t>
      </w:r>
    </w:p>
    <w:p w:rsidRDefault="00DF472B" w:rsidP="00DF472B" w:rsidR="00DF472B">
      <w:pPr>
        <w:ind w:left="720"/>
        <w:jc w:val="both"/>
        <w:rPr>
          <w:color w:val="000000"/>
          <w:sz w:val="24"/>
          <w:szCs w:val="24"/>
        </w:rPr>
      </w:pPr>
      <w:r>
        <w:rPr>
          <w:color w:val="000000"/>
          <w:sz w:val="24"/>
          <w:szCs w:val="24"/>
        </w:rPr>
        <w:t>7. Dalekovod proizvodnja d.o.o., OIB: 79970472123, Ulica Trnošćica 17, Dugo Selo, u iznosu od 254.390,06 kn,</w:t>
      </w:r>
    </w:p>
    <w:p w:rsidRDefault="00DF472B" w:rsidP="00DF472B" w:rsidR="00DF472B">
      <w:pPr>
        <w:ind w:left="720"/>
        <w:jc w:val="both"/>
        <w:rPr>
          <w:color w:val="000000"/>
          <w:sz w:val="24"/>
          <w:szCs w:val="24"/>
        </w:rPr>
      </w:pPr>
      <w:r>
        <w:rPr>
          <w:color w:val="000000"/>
          <w:sz w:val="24"/>
          <w:szCs w:val="24"/>
        </w:rPr>
        <w:t>8. FINANCIJSKA AGENCIJA, OIB. 85821130368, Ulica grada Vukovara 70, Zagreb, u iznosu od 604,02 kn,</w:t>
      </w:r>
    </w:p>
    <w:p w:rsidRDefault="00DF472B" w:rsidP="00DF472B" w:rsidR="00DF472B">
      <w:pPr>
        <w:ind w:left="720"/>
        <w:jc w:val="both"/>
        <w:rPr>
          <w:color w:val="000000"/>
          <w:sz w:val="24"/>
          <w:szCs w:val="24"/>
        </w:rPr>
      </w:pPr>
      <w:r>
        <w:rPr>
          <w:color w:val="000000"/>
          <w:sz w:val="24"/>
          <w:szCs w:val="24"/>
        </w:rPr>
        <w:t>9. HETA Asset Resolution Hrvatska d.o.o. (raniji naziv Hypo Leasing Kroatien d.o.o.), OIB: 87064273078, Slavonska avenija 6a, Zagreb, u iznosu od 11.453.709,25 kn,</w:t>
      </w:r>
    </w:p>
    <w:p w:rsidRDefault="00DF472B" w:rsidP="00DF472B" w:rsidR="00DF472B">
      <w:pPr>
        <w:ind w:left="720"/>
        <w:jc w:val="both"/>
        <w:rPr>
          <w:color w:val="000000"/>
          <w:sz w:val="24"/>
          <w:szCs w:val="24"/>
        </w:rPr>
      </w:pPr>
      <w:r>
        <w:rPr>
          <w:color w:val="000000"/>
          <w:sz w:val="24"/>
          <w:szCs w:val="24"/>
        </w:rPr>
        <w:t>10. EJOT SPOJNA TEHNIKA d.o.o., OIB: 49128061924, Lučića Franje 23/3, Zagreb, u iznosu od 3.335,08 kn,</w:t>
      </w:r>
    </w:p>
    <w:p w:rsidRDefault="00DF472B" w:rsidP="00DF472B" w:rsidR="00DF472B">
      <w:pPr>
        <w:ind w:left="720"/>
        <w:jc w:val="both"/>
        <w:rPr>
          <w:color w:val="000000"/>
          <w:sz w:val="24"/>
          <w:szCs w:val="24"/>
        </w:rPr>
      </w:pPr>
      <w:r>
        <w:rPr>
          <w:color w:val="000000"/>
          <w:sz w:val="24"/>
          <w:szCs w:val="24"/>
        </w:rPr>
        <w:lastRenderedPageBreak/>
        <w:t>11. STROJOPROMET-ZAGREB d.o.o., OIB: 97994010225, Zagrebačka 6, Šenkovec, u iznosu od 27.501,24 kn,</w:t>
      </w:r>
    </w:p>
    <w:p w:rsidRDefault="00DF472B" w:rsidP="00DF472B" w:rsidR="00DF472B">
      <w:pPr>
        <w:ind w:left="720"/>
        <w:jc w:val="both"/>
        <w:rPr>
          <w:color w:val="000000"/>
          <w:sz w:val="24"/>
          <w:szCs w:val="24"/>
        </w:rPr>
      </w:pPr>
      <w:r>
        <w:rPr>
          <w:color w:val="000000"/>
          <w:sz w:val="24"/>
          <w:szCs w:val="24"/>
        </w:rPr>
        <w:t>12. HEP-Opskrba d.o.o., OIB: 63073332379, Ulica grada Vukovara 37, Zagreb, u iznosu od 13.558,60 kn,</w:t>
      </w:r>
    </w:p>
    <w:p w:rsidRDefault="00DF472B" w:rsidP="00DF472B" w:rsidR="00DF472B">
      <w:pPr>
        <w:ind w:left="720"/>
        <w:jc w:val="both"/>
        <w:rPr>
          <w:color w:val="000000"/>
          <w:sz w:val="24"/>
          <w:szCs w:val="24"/>
        </w:rPr>
      </w:pPr>
      <w:r>
        <w:rPr>
          <w:color w:val="000000"/>
          <w:sz w:val="24"/>
          <w:szCs w:val="24"/>
        </w:rPr>
        <w:t xml:space="preserve">13. </w:t>
      </w:r>
      <w:r>
        <w:rPr>
          <w:bCs/>
          <w:sz w:val="24"/>
          <w:szCs w:val="24"/>
        </w:rPr>
        <w:t>REPUBLIKA HRVATSKA, Ministarstvo financija, Porezna uprava, OIB: 18683136487, u iznosu od 1.009.746,15 kn,</w:t>
      </w:r>
    </w:p>
    <w:p w:rsidRDefault="00DF472B" w:rsidP="00DF472B" w:rsidR="00DF472B">
      <w:pPr>
        <w:ind w:firstLine="12" w:left="708"/>
        <w:jc w:val="both"/>
        <w:rPr>
          <w:color w:val="000000"/>
          <w:sz w:val="24"/>
          <w:szCs w:val="24"/>
        </w:rPr>
      </w:pPr>
      <w:r>
        <w:rPr>
          <w:color w:val="000000"/>
          <w:sz w:val="24"/>
          <w:szCs w:val="24"/>
        </w:rPr>
        <w:t>14. IMEX BANKA d.d OIB: 99326633205, Tolstojeva 6, Split, u iznosu od 2.974,10 kn,</w:t>
      </w:r>
    </w:p>
    <w:p w:rsidRDefault="00DF472B" w:rsidP="00DF472B" w:rsidR="00DF472B">
      <w:pPr>
        <w:ind w:firstLine="12" w:left="708"/>
        <w:jc w:val="both"/>
        <w:rPr>
          <w:color w:val="000000"/>
          <w:sz w:val="24"/>
          <w:szCs w:val="24"/>
        </w:rPr>
      </w:pPr>
      <w:r>
        <w:rPr>
          <w:color w:val="000000"/>
          <w:sz w:val="24"/>
          <w:szCs w:val="24"/>
        </w:rPr>
        <w:t>15. GRADNJA d.o.o. OSIJEK, OIB: 77971360833, Ribarska 1, Osijek, u iznosu od 6.203,70 kn.</w:t>
      </w:r>
    </w:p>
    <w:p w:rsidRDefault="00DF472B" w:rsidP="00DF472B" w:rsidR="00DF472B">
      <w:pPr>
        <w:ind w:firstLine="708"/>
        <w:jc w:val="both"/>
        <w:rPr>
          <w:bCs/>
          <w:sz w:val="24"/>
          <w:szCs w:val="24"/>
        </w:rPr>
      </w:pPr>
    </w:p>
    <w:p w:rsidRDefault="00DF472B" w:rsidP="00DF472B" w:rsidR="00DF472B">
      <w:pPr>
        <w:pStyle w:val="Odlomakpopisa"/>
        <w:jc w:val="both"/>
        <w:rPr>
          <w:rFonts w:hAnsi="Times New Roman" w:ascii="Times New Roman"/>
          <w:sz w:val="24"/>
          <w:szCs w:val="24"/>
        </w:rPr>
      </w:pPr>
      <w:r>
        <w:rPr>
          <w:rFonts w:hAnsi="Times New Roman" w:ascii="Times New Roman"/>
          <w:sz w:val="24"/>
          <w:szCs w:val="24"/>
        </w:rPr>
        <w:t>II. Osporene tražbine:</w:t>
      </w:r>
    </w:p>
    <w:p w:rsidRDefault="00DF472B" w:rsidP="00DF472B" w:rsidR="00DF472B">
      <w:pPr>
        <w:pStyle w:val="Odlomakpopisa"/>
        <w:jc w:val="both"/>
        <w:rPr>
          <w:rFonts w:hAnsi="Times New Roman" w:ascii="Times New Roman"/>
          <w:sz w:val="24"/>
          <w:szCs w:val="24"/>
        </w:rPr>
      </w:pPr>
    </w:p>
    <w:p w:rsidRDefault="00DF472B" w:rsidP="00DF472B" w:rsidR="00DF472B">
      <w:pPr>
        <w:pStyle w:val="Odlomakpopisa"/>
        <w:jc w:val="both"/>
        <w:rPr>
          <w:rFonts w:hAnsi="Times New Roman" w:ascii="Times New Roman"/>
          <w:sz w:val="24"/>
          <w:szCs w:val="24"/>
        </w:rPr>
      </w:pPr>
      <w:r>
        <w:rPr>
          <w:rFonts w:hAnsi="Times New Roman" w:ascii="Times New Roman"/>
          <w:sz w:val="24"/>
          <w:szCs w:val="24"/>
        </w:rPr>
        <w:t>Drugi viši isplati red:</w:t>
      </w:r>
    </w:p>
    <w:p w:rsidRDefault="00DF472B" w:rsidP="00DF472B" w:rsidR="00DF472B">
      <w:pPr>
        <w:pStyle w:val="Odlomakpopisa"/>
        <w:spacing w:after="0"/>
        <w:jc w:val="both"/>
        <w:rPr>
          <w:rFonts w:hAnsi="Times New Roman" w:ascii="Times New Roman"/>
          <w:bCs/>
          <w:sz w:val="24"/>
          <w:szCs w:val="24"/>
        </w:rPr>
      </w:pPr>
    </w:p>
    <w:p w:rsidRDefault="00DF472B" w:rsidP="00DF472B" w:rsidR="00DF472B">
      <w:pPr>
        <w:pStyle w:val="Odlomakpopisa"/>
        <w:jc w:val="both"/>
        <w:rPr>
          <w:rFonts w:hAnsi="Times New Roman" w:ascii="Times New Roman"/>
          <w:color w:val="000000"/>
          <w:sz w:val="24"/>
          <w:szCs w:val="24"/>
        </w:rPr>
      </w:pPr>
      <w:r>
        <w:rPr>
          <w:rFonts w:hAnsi="Times New Roman" w:ascii="Times New Roman"/>
          <w:color w:val="000000"/>
          <w:sz w:val="24"/>
          <w:szCs w:val="24"/>
        </w:rPr>
        <w:t>2. Reca d.o.o., OIB: 63873177102, Kučanska 23, Varaždin, u iznosu od 91.166,57 kn</w:t>
      </w:r>
    </w:p>
    <w:p w:rsidRDefault="00DF472B" w:rsidP="00DF472B" w:rsidR="00DF472B">
      <w:pPr>
        <w:ind w:firstLine="708"/>
        <w:jc w:val="both"/>
        <w:rPr>
          <w:bCs/>
          <w:sz w:val="24"/>
          <w:szCs w:val="24"/>
        </w:rPr>
      </w:pPr>
      <w:r>
        <w:rPr>
          <w:bCs/>
          <w:sz w:val="24"/>
          <w:szCs w:val="24"/>
        </w:rPr>
        <w:t xml:space="preserve">Upućuje se stečajni vjerovnik </w:t>
      </w:r>
      <w:r>
        <w:rPr>
          <w:color w:val="000000"/>
          <w:sz w:val="24"/>
          <w:szCs w:val="24"/>
        </w:rPr>
        <w:t xml:space="preserve">2. Reca d.o.o., OIB: 63873177102, Kučanska 23, Varaždin, u iznosu od 91.166,57 kn, </w:t>
      </w:r>
      <w:r>
        <w:rPr>
          <w:bCs/>
          <w:sz w:val="24"/>
          <w:szCs w:val="24"/>
        </w:rPr>
        <w:t>u roku od osam dana od dana pravomoćnosti rješenja o upućivanju u parnicu, odnosno primitka drugostupanjske odluke, na parnicu protiv stečajnoga dužnika radi utvrđivanja osporene tražbine.</w:t>
      </w:r>
    </w:p>
    <w:p w:rsidRDefault="00DF472B" w:rsidP="00DF472B" w:rsidR="00DF472B">
      <w:pPr>
        <w:ind w:firstLine="708"/>
        <w:jc w:val="both"/>
        <w:rPr>
          <w:bCs/>
          <w:sz w:val="24"/>
          <w:szCs w:val="24"/>
        </w:rPr>
      </w:pPr>
    </w:p>
    <w:p w:rsidRDefault="00DF472B" w:rsidP="00DF472B" w:rsidR="00DF472B">
      <w:pPr>
        <w:ind w:firstLine="708"/>
        <w:jc w:val="both"/>
        <w:rPr>
          <w:bCs/>
          <w:sz w:val="24"/>
          <w:szCs w:val="24"/>
        </w:rPr>
      </w:pPr>
      <w:r>
        <w:rPr>
          <w:bCs/>
          <w:sz w:val="24"/>
          <w:szCs w:val="24"/>
        </w:rPr>
        <w:t>Ako stečajni vjerovnik ne pokrene parnicu u roku od osam dana od dana pravomoćnosti rješenja o upućivanju u parnicu, odnosno primitka drugostupanjske odluke, smatrat će se da je odustao od prava na vođenje parnice.</w:t>
      </w:r>
    </w:p>
    <w:p w:rsidRDefault="00DF472B" w:rsidP="00DF472B" w:rsidR="00DF472B">
      <w:pPr>
        <w:pStyle w:val="Default"/>
        <w:ind w:left="720"/>
        <w:jc w:val="both"/>
      </w:pPr>
    </w:p>
    <w:p w:rsidRDefault="00DF472B" w:rsidP="00DF472B" w:rsidR="00DF472B">
      <w:pPr>
        <w:ind w:firstLine="708"/>
        <w:jc w:val="both"/>
        <w:rPr>
          <w:color w:val="000000"/>
          <w:sz w:val="24"/>
          <w:szCs w:val="24"/>
        </w:rPr>
      </w:pPr>
      <w:r>
        <w:rPr>
          <w:color w:val="000000"/>
          <w:sz w:val="24"/>
          <w:szCs w:val="24"/>
        </w:rPr>
        <w:t>3. Hrvatske vode, OIB: 28921383001, Ulica grada Vukovara 220, Zagreb, u iznosu od 22.810,12 kn</w:t>
      </w:r>
    </w:p>
    <w:p w:rsidRDefault="00DF472B" w:rsidP="00DF472B" w:rsidR="00DF472B">
      <w:pPr>
        <w:ind w:firstLine="708"/>
        <w:jc w:val="both"/>
        <w:rPr>
          <w:bCs/>
          <w:sz w:val="24"/>
          <w:szCs w:val="24"/>
        </w:rPr>
      </w:pPr>
    </w:p>
    <w:p w:rsidRDefault="00DF472B" w:rsidP="00DF472B" w:rsidR="00DF472B">
      <w:pPr>
        <w:ind w:firstLine="708"/>
        <w:jc w:val="both"/>
        <w:rPr>
          <w:bCs/>
          <w:sz w:val="24"/>
          <w:szCs w:val="24"/>
        </w:rPr>
      </w:pPr>
      <w:r>
        <w:rPr>
          <w:bCs/>
          <w:sz w:val="24"/>
          <w:szCs w:val="24"/>
        </w:rPr>
        <w:t xml:space="preserve">Upućuje se stečajni vjerovnik </w:t>
      </w:r>
      <w:r>
        <w:rPr>
          <w:color w:val="000000"/>
          <w:sz w:val="24"/>
          <w:szCs w:val="24"/>
        </w:rPr>
        <w:t>3. Hrvatske vode, OIB: 28921383001, Ulica grada Vukovara 220, Zagreb</w:t>
      </w:r>
      <w:r>
        <w:rPr>
          <w:sz w:val="24"/>
          <w:szCs w:val="24"/>
        </w:rPr>
        <w:t xml:space="preserve">, </w:t>
      </w:r>
      <w:r>
        <w:rPr>
          <w:bCs/>
          <w:sz w:val="24"/>
          <w:szCs w:val="24"/>
        </w:rPr>
        <w:t>u roku od osam dana od dana pravomoćnosti rješenja o upućivanju u parnicu, odnosno primitka drugostupanjske odluke, na parnicu protiv stečajnoga dužnika radi utvrđivanja osporene tražbine.</w:t>
      </w:r>
    </w:p>
    <w:p w:rsidRDefault="00DF472B" w:rsidP="00DF472B" w:rsidR="00DF472B">
      <w:pPr>
        <w:ind w:firstLine="708"/>
        <w:jc w:val="both"/>
        <w:rPr>
          <w:bCs/>
          <w:sz w:val="24"/>
          <w:szCs w:val="24"/>
        </w:rPr>
      </w:pPr>
    </w:p>
    <w:p w:rsidRDefault="00DF472B" w:rsidP="00DF472B" w:rsidR="00DF472B">
      <w:pPr>
        <w:ind w:firstLine="708"/>
        <w:jc w:val="both"/>
        <w:rPr>
          <w:bCs/>
          <w:sz w:val="24"/>
          <w:szCs w:val="24"/>
        </w:rPr>
      </w:pPr>
      <w:r>
        <w:rPr>
          <w:bCs/>
          <w:sz w:val="24"/>
          <w:szCs w:val="24"/>
        </w:rPr>
        <w:t>Ako stečajni vjerovnik ne pokrene parnicu u roku od osam dana od dana pravomoćnosti rješenja o upućivanju u parnicu, odnosno primitka drugostupanjske odluke, smatrat će se da je odustao od prava na vođenje parnice.</w:t>
      </w:r>
    </w:p>
    <w:p w:rsidRDefault="00DF472B" w:rsidP="00DF472B" w:rsidR="00DF472B">
      <w:pPr>
        <w:ind w:firstLine="708"/>
        <w:jc w:val="both"/>
        <w:rPr>
          <w:bCs/>
          <w:sz w:val="24"/>
          <w:szCs w:val="24"/>
        </w:rPr>
      </w:pPr>
    </w:p>
    <w:p w:rsidRDefault="00DF472B" w:rsidP="00DF472B" w:rsidR="00DF472B">
      <w:pPr>
        <w:ind w:firstLine="708"/>
        <w:jc w:val="both"/>
        <w:rPr>
          <w:color w:val="000000"/>
          <w:sz w:val="24"/>
          <w:szCs w:val="24"/>
        </w:rPr>
      </w:pPr>
      <w:r>
        <w:rPr>
          <w:color w:val="000000"/>
          <w:sz w:val="24"/>
          <w:szCs w:val="24"/>
        </w:rPr>
        <w:t>4. Grad Zagreb, OIB: 61817894937, Trg Stjepana Radića 1, Zagreb, u iznosu od 169.554,71 kn</w:t>
      </w:r>
    </w:p>
    <w:p w:rsidRDefault="00DF472B" w:rsidP="00DF472B" w:rsidR="00DF472B">
      <w:pPr>
        <w:ind w:firstLine="708"/>
        <w:jc w:val="both"/>
        <w:rPr>
          <w:color w:val="000000"/>
          <w:sz w:val="24"/>
          <w:szCs w:val="24"/>
        </w:rPr>
      </w:pPr>
    </w:p>
    <w:p w:rsidRDefault="00DF472B" w:rsidP="00DF472B" w:rsidR="00DF472B">
      <w:pPr>
        <w:ind w:firstLine="708"/>
        <w:jc w:val="both"/>
        <w:rPr>
          <w:bCs/>
          <w:sz w:val="24"/>
          <w:szCs w:val="24"/>
        </w:rPr>
      </w:pPr>
      <w:r>
        <w:rPr>
          <w:bCs/>
          <w:sz w:val="24"/>
          <w:szCs w:val="24"/>
        </w:rPr>
        <w:t xml:space="preserve">Upućuje se stečajni vjerovnik </w:t>
      </w:r>
      <w:r>
        <w:rPr>
          <w:color w:val="000000"/>
          <w:sz w:val="24"/>
          <w:szCs w:val="24"/>
        </w:rPr>
        <w:t>Grad Zagreb, OIB: 61817894937, Trg Stjepana Radića 1, Zagreb</w:t>
      </w:r>
      <w:r>
        <w:rPr>
          <w:sz w:val="24"/>
          <w:szCs w:val="24"/>
        </w:rPr>
        <w:t xml:space="preserve">, </w:t>
      </w:r>
      <w:r>
        <w:rPr>
          <w:bCs/>
          <w:sz w:val="24"/>
          <w:szCs w:val="24"/>
        </w:rPr>
        <w:t>u roku od osam dana od dana pravomoćnosti rješenja o upućivanju u parnicu, odnosno primitka drugostupanjske odluke, na parnicu protiv stečajnoga dužnika radi utvrđivanja osporene tražbine.</w:t>
      </w:r>
    </w:p>
    <w:p w:rsidRDefault="00DF472B" w:rsidP="00DF472B" w:rsidR="00DF472B">
      <w:pPr>
        <w:ind w:firstLine="708"/>
        <w:jc w:val="both"/>
        <w:rPr>
          <w:bCs/>
          <w:sz w:val="24"/>
          <w:szCs w:val="24"/>
        </w:rPr>
      </w:pPr>
    </w:p>
    <w:p w:rsidRDefault="00DF472B" w:rsidP="00DF472B" w:rsidR="00DF472B">
      <w:pPr>
        <w:ind w:firstLine="708"/>
        <w:jc w:val="both"/>
        <w:rPr>
          <w:bCs/>
          <w:sz w:val="24"/>
          <w:szCs w:val="24"/>
        </w:rPr>
      </w:pPr>
      <w:r>
        <w:rPr>
          <w:bCs/>
          <w:sz w:val="24"/>
          <w:szCs w:val="24"/>
        </w:rPr>
        <w:t>Ako stečajni vjerovnik ne pokrene parnicu u roku od osam dana od dana pravomoćnosti rješenja o upućivanju u parnicu, odnosno primitka drugostupanjske odluke, smatrat će se da je odustao od prava na vođenje parnice.</w:t>
      </w:r>
    </w:p>
    <w:p w:rsidRDefault="00DF472B" w:rsidP="00DF472B" w:rsidR="00DF472B">
      <w:pPr>
        <w:ind w:firstLine="708"/>
        <w:jc w:val="both"/>
        <w:rPr>
          <w:color w:val="000000"/>
          <w:sz w:val="24"/>
          <w:szCs w:val="24"/>
        </w:rPr>
      </w:pPr>
    </w:p>
    <w:p w:rsidRDefault="00DF472B" w:rsidP="00DF472B" w:rsidR="00DF472B">
      <w:pPr>
        <w:ind w:firstLine="708"/>
        <w:jc w:val="both"/>
        <w:rPr>
          <w:color w:val="000000"/>
          <w:sz w:val="24"/>
          <w:szCs w:val="24"/>
        </w:rPr>
      </w:pPr>
    </w:p>
    <w:p w:rsidRDefault="00DF472B" w:rsidP="00DF472B" w:rsidR="00DF472B">
      <w:pPr>
        <w:ind w:firstLine="708"/>
        <w:jc w:val="both"/>
        <w:rPr>
          <w:color w:val="000000"/>
          <w:sz w:val="24"/>
          <w:szCs w:val="24"/>
        </w:rPr>
      </w:pPr>
      <w:r>
        <w:rPr>
          <w:color w:val="000000"/>
          <w:sz w:val="24"/>
          <w:szCs w:val="24"/>
        </w:rPr>
        <w:lastRenderedPageBreak/>
        <w:t>6. Gradska plinara  Zagreb-Opskrba d.o.o, OIB: 74364571096, Radnička cesta 1, Zagreb, u iznosu od 62.944,31 kn</w:t>
      </w:r>
    </w:p>
    <w:p w:rsidRDefault="00DF472B" w:rsidP="00DF472B" w:rsidR="00DF472B">
      <w:pPr>
        <w:ind w:firstLine="708"/>
        <w:jc w:val="both"/>
        <w:rPr>
          <w:color w:val="000000"/>
          <w:sz w:val="24"/>
          <w:szCs w:val="24"/>
        </w:rPr>
      </w:pPr>
    </w:p>
    <w:p w:rsidRDefault="00DF472B" w:rsidP="00DF472B" w:rsidR="00DF472B">
      <w:pPr>
        <w:ind w:firstLine="708"/>
        <w:jc w:val="both"/>
        <w:rPr>
          <w:bCs/>
          <w:sz w:val="24"/>
          <w:szCs w:val="24"/>
        </w:rPr>
      </w:pPr>
      <w:r>
        <w:rPr>
          <w:bCs/>
          <w:sz w:val="24"/>
          <w:szCs w:val="24"/>
        </w:rPr>
        <w:t xml:space="preserve">Upućuje se stečajni vjerovnik </w:t>
      </w:r>
      <w:r>
        <w:rPr>
          <w:color w:val="000000"/>
          <w:sz w:val="24"/>
          <w:szCs w:val="24"/>
        </w:rPr>
        <w:t>Gradska plinara Zagreb-Opskrba d.o.o, OIB: 74364571096, Radnička cesta 1, Zagreb</w:t>
      </w:r>
      <w:r>
        <w:rPr>
          <w:sz w:val="24"/>
          <w:szCs w:val="24"/>
        </w:rPr>
        <w:t xml:space="preserve">, </w:t>
      </w:r>
      <w:r>
        <w:rPr>
          <w:bCs/>
          <w:sz w:val="24"/>
          <w:szCs w:val="24"/>
        </w:rPr>
        <w:t>u roku od osam dana od dana pravomoćnosti rješenja o upućivanju u parnicu, odnosno primitka drugostupanjske odluke, na parnicu protiv stečajnoga dužnika radi utvrđivanja osporene tražbine.</w:t>
      </w:r>
    </w:p>
    <w:p w:rsidRDefault="00DF472B" w:rsidP="00DF472B" w:rsidR="00DF472B">
      <w:pPr>
        <w:ind w:firstLine="708"/>
        <w:jc w:val="both"/>
        <w:rPr>
          <w:bCs/>
          <w:sz w:val="24"/>
          <w:szCs w:val="24"/>
        </w:rPr>
      </w:pPr>
    </w:p>
    <w:p w:rsidRDefault="00DF472B" w:rsidP="00DF472B" w:rsidR="00DF472B">
      <w:pPr>
        <w:ind w:firstLine="708"/>
        <w:jc w:val="both"/>
        <w:rPr>
          <w:bCs/>
          <w:sz w:val="24"/>
          <w:szCs w:val="24"/>
        </w:rPr>
      </w:pPr>
      <w:r>
        <w:rPr>
          <w:bCs/>
          <w:sz w:val="24"/>
          <w:szCs w:val="24"/>
        </w:rPr>
        <w:t>Ako stečajni vjerovnik ne pokrene parnicu u roku od osam dana od dana pravomoćnosti rješenja o upućivanju u parnicu, odnosno primitka drugostupanjske odluke, smatrat će se da je odustao od prava na vođenje parnice.</w:t>
      </w:r>
    </w:p>
    <w:p w:rsidRDefault="00DF472B" w:rsidP="00DF472B" w:rsidR="00DF472B">
      <w:pPr>
        <w:ind w:firstLine="708"/>
        <w:jc w:val="both"/>
        <w:rPr>
          <w:bCs/>
          <w:sz w:val="24"/>
          <w:szCs w:val="24"/>
        </w:rPr>
      </w:pPr>
    </w:p>
    <w:p w:rsidRDefault="00DF472B" w:rsidP="00DF472B" w:rsidR="00DF472B">
      <w:pPr>
        <w:ind w:firstLine="708"/>
        <w:jc w:val="both"/>
        <w:rPr>
          <w:color w:val="000000"/>
          <w:sz w:val="24"/>
          <w:szCs w:val="24"/>
        </w:rPr>
      </w:pPr>
      <w:r>
        <w:rPr>
          <w:bCs/>
          <w:sz w:val="24"/>
          <w:szCs w:val="24"/>
        </w:rPr>
        <w:t xml:space="preserve">13. REPUBLIKA HRVATSKA, Ministarstvo financija, Porezna uprava, OIB: 18683136487, u iznosu </w:t>
      </w:r>
      <w:r w:rsidR="004F627A">
        <w:rPr>
          <w:sz w:val="24"/>
          <w:szCs w:val="24"/>
        </w:rPr>
        <w:t xml:space="preserve">160.385,68 </w:t>
      </w:r>
      <w:r w:rsidR="004F627A">
        <w:rPr>
          <w:color w:val="000000"/>
          <w:sz w:val="24"/>
          <w:szCs w:val="24"/>
        </w:rPr>
        <w:t>kn</w:t>
      </w:r>
    </w:p>
    <w:p w:rsidRDefault="00DF472B" w:rsidP="00DF472B" w:rsidR="00DF472B">
      <w:pPr>
        <w:ind w:firstLine="708"/>
        <w:jc w:val="both"/>
        <w:rPr>
          <w:color w:val="000000"/>
          <w:sz w:val="24"/>
          <w:szCs w:val="24"/>
        </w:rPr>
      </w:pPr>
    </w:p>
    <w:p w:rsidRDefault="00DF472B" w:rsidP="00DF472B" w:rsidR="00DF472B">
      <w:pPr>
        <w:ind w:firstLine="708"/>
        <w:jc w:val="both"/>
        <w:rPr>
          <w:bCs/>
          <w:sz w:val="24"/>
          <w:szCs w:val="24"/>
        </w:rPr>
      </w:pPr>
      <w:r>
        <w:rPr>
          <w:bCs/>
          <w:sz w:val="24"/>
          <w:szCs w:val="24"/>
        </w:rPr>
        <w:t>Upućuje se stečajni vjerovnik REPUBLIKA HRVATSKA, Ministarstvo financija, Porezna uprava, OIB: 18683136487</w:t>
      </w:r>
      <w:r>
        <w:rPr>
          <w:sz w:val="24"/>
          <w:szCs w:val="24"/>
        </w:rPr>
        <w:t xml:space="preserve">, </w:t>
      </w:r>
      <w:r>
        <w:rPr>
          <w:bCs/>
          <w:sz w:val="24"/>
          <w:szCs w:val="24"/>
        </w:rPr>
        <w:t xml:space="preserve">u roku od osam dana od dana pravomoćnosti rješenja o upućivanju u parnicu, odnosno primitka drugostupanjske odluke, na parnicu protiv stečajnoga dužnika radi utvrđivanja osporene tražbine u iznosu od </w:t>
      </w:r>
      <w:r>
        <w:rPr>
          <w:sz w:val="24"/>
          <w:szCs w:val="24"/>
        </w:rPr>
        <w:t>158.325,68 kn</w:t>
      </w:r>
      <w:r>
        <w:rPr>
          <w:bCs/>
          <w:sz w:val="24"/>
          <w:szCs w:val="24"/>
        </w:rPr>
        <w:t>.</w:t>
      </w:r>
    </w:p>
    <w:p w:rsidRDefault="00DF472B" w:rsidP="00DF472B" w:rsidR="00DF472B">
      <w:pPr>
        <w:ind w:firstLine="708"/>
        <w:jc w:val="both"/>
        <w:rPr>
          <w:bCs/>
          <w:sz w:val="24"/>
          <w:szCs w:val="24"/>
        </w:rPr>
      </w:pPr>
    </w:p>
    <w:p w:rsidRDefault="00DF472B" w:rsidP="00DF472B" w:rsidR="00DF472B">
      <w:pPr>
        <w:ind w:firstLine="708"/>
        <w:jc w:val="both"/>
        <w:rPr>
          <w:bCs/>
          <w:sz w:val="24"/>
          <w:szCs w:val="24"/>
        </w:rPr>
      </w:pPr>
      <w:r>
        <w:rPr>
          <w:bCs/>
          <w:sz w:val="24"/>
          <w:szCs w:val="24"/>
        </w:rPr>
        <w:t>Ako stečajni vjerovnik ne pokrene parnicu u roku od osam dana od dana pravomoćnosti rješenja o upućivanju u parnicu, odnosno primitka drugostupanjske odluke, smatrat će se da je odustao od prava na vođenje parnice.</w:t>
      </w:r>
    </w:p>
    <w:p w:rsidRDefault="00DF472B" w:rsidP="00DF472B" w:rsidR="00DF472B">
      <w:pPr>
        <w:ind w:firstLine="708"/>
        <w:jc w:val="both"/>
        <w:rPr>
          <w:bCs/>
          <w:sz w:val="24"/>
          <w:szCs w:val="24"/>
        </w:rPr>
      </w:pPr>
    </w:p>
    <w:p w:rsidRDefault="00DF472B" w:rsidP="00DF472B" w:rsidR="00DF472B">
      <w:pPr>
        <w:ind w:firstLine="720"/>
        <w:jc w:val="both"/>
        <w:rPr>
          <w:bCs/>
          <w:sz w:val="24"/>
          <w:szCs w:val="24"/>
        </w:rPr>
      </w:pPr>
      <w:r>
        <w:rPr>
          <w:bCs/>
          <w:sz w:val="24"/>
          <w:szCs w:val="24"/>
        </w:rPr>
        <w:t xml:space="preserve">Upućuje se stečajni upravitelj </w:t>
      </w:r>
      <w:r>
        <w:rPr>
          <w:sz w:val="24"/>
          <w:szCs w:val="24"/>
        </w:rPr>
        <w:t xml:space="preserve">Tomislav Strniščak, Čakovec, Šenkovec, Gorčica 10, OIB: 26341315268, kao osporavatelj tražbine, </w:t>
      </w:r>
      <w:r>
        <w:rPr>
          <w:bCs/>
          <w:sz w:val="24"/>
          <w:szCs w:val="24"/>
        </w:rPr>
        <w:t xml:space="preserve">u roku od osam dana od dana pravomoćnosti rješenja o upućivanju u parnicu, odnosno primitka drugostupanjske odluke, na parnicu radi dokazivanja osnovanosti svoga osporavanja tražbine u iznosu od </w:t>
      </w:r>
      <w:r>
        <w:rPr>
          <w:color w:val="000000"/>
          <w:sz w:val="24"/>
          <w:szCs w:val="24"/>
        </w:rPr>
        <w:t xml:space="preserve">2.060,00 </w:t>
      </w:r>
      <w:r>
        <w:rPr>
          <w:sz w:val="24"/>
          <w:szCs w:val="24"/>
        </w:rPr>
        <w:t>kn.</w:t>
      </w:r>
    </w:p>
    <w:p w:rsidRDefault="00DF472B" w:rsidP="00DF472B" w:rsidR="00DF472B">
      <w:pPr>
        <w:ind w:firstLine="720"/>
        <w:jc w:val="both"/>
        <w:rPr>
          <w:color w:val="000000"/>
          <w:sz w:val="24"/>
          <w:szCs w:val="24"/>
        </w:rPr>
      </w:pPr>
    </w:p>
    <w:p w:rsidRDefault="00DF472B" w:rsidP="00DF472B" w:rsidR="00DF472B">
      <w:pPr>
        <w:ind w:firstLine="720"/>
        <w:jc w:val="both"/>
        <w:rPr>
          <w:bCs/>
          <w:sz w:val="24"/>
          <w:szCs w:val="24"/>
        </w:rPr>
      </w:pPr>
      <w:r>
        <w:rPr>
          <w:color w:val="000000"/>
          <w:sz w:val="24"/>
          <w:szCs w:val="24"/>
        </w:rPr>
        <w:t xml:space="preserve">Ako </w:t>
      </w:r>
      <w:r>
        <w:rPr>
          <w:bCs/>
          <w:sz w:val="24"/>
          <w:szCs w:val="24"/>
        </w:rPr>
        <w:t xml:space="preserve">stečajni upravitelj </w:t>
      </w:r>
      <w:r>
        <w:rPr>
          <w:sz w:val="24"/>
          <w:szCs w:val="24"/>
        </w:rPr>
        <w:t>Tomislav Strniščak, Čakovec, Šenkovec, Gorčica 10, OIB: 26341315268, kao osporavatelj tražbine</w:t>
      </w:r>
      <w:r>
        <w:rPr>
          <w:color w:val="000000"/>
          <w:sz w:val="24"/>
          <w:szCs w:val="24"/>
        </w:rPr>
        <w:t xml:space="preserve"> ne pokrene parnicu u roku </w:t>
      </w:r>
      <w:r>
        <w:rPr>
          <w:bCs/>
          <w:sz w:val="24"/>
          <w:szCs w:val="24"/>
        </w:rPr>
        <w:t>od osam dana od dana pravomoćnosti rješenja o upućivanju u parnicu, odnosno primitka drugostupanjske odluke, smatrat će se da je osporavanje otklonjeno.</w:t>
      </w:r>
    </w:p>
    <w:p w:rsidRDefault="00DF472B" w:rsidP="00DF472B" w:rsidR="00DF472B">
      <w:pPr>
        <w:ind w:firstLine="708"/>
        <w:jc w:val="both"/>
        <w:rPr>
          <w:color w:val="000000"/>
          <w:sz w:val="24"/>
          <w:szCs w:val="24"/>
        </w:rPr>
      </w:pPr>
    </w:p>
    <w:p w:rsidRDefault="00DF472B" w:rsidP="00DF472B" w:rsidR="00DF472B">
      <w:pPr>
        <w:ind w:firstLine="708"/>
        <w:jc w:val="both"/>
        <w:rPr>
          <w:color w:val="000000"/>
          <w:sz w:val="24"/>
          <w:szCs w:val="24"/>
        </w:rPr>
      </w:pPr>
      <w:r>
        <w:rPr>
          <w:color w:val="000000"/>
          <w:sz w:val="24"/>
          <w:szCs w:val="24"/>
        </w:rPr>
        <w:t>15. GRADNJA d.o.o. OSIJEK, OIB: 77971360833, Ribarska 1, Osijek, u iznosu od 39.687,21 kn</w:t>
      </w:r>
    </w:p>
    <w:p w:rsidRDefault="00DF472B" w:rsidP="00DF472B" w:rsidR="00DF472B">
      <w:pPr>
        <w:ind w:firstLine="708"/>
        <w:jc w:val="both"/>
        <w:rPr>
          <w:sz w:val="24"/>
          <w:szCs w:val="24"/>
        </w:rPr>
      </w:pPr>
    </w:p>
    <w:p w:rsidRDefault="00DF472B" w:rsidP="00DF472B" w:rsidR="00DF472B">
      <w:pPr>
        <w:ind w:firstLine="708"/>
        <w:jc w:val="both"/>
        <w:rPr>
          <w:bCs/>
          <w:sz w:val="24"/>
          <w:szCs w:val="24"/>
        </w:rPr>
      </w:pPr>
      <w:r>
        <w:rPr>
          <w:bCs/>
          <w:sz w:val="24"/>
          <w:szCs w:val="24"/>
        </w:rPr>
        <w:t xml:space="preserve">Upućuje se stečajni vjerovnik </w:t>
      </w:r>
      <w:r>
        <w:rPr>
          <w:color w:val="000000"/>
          <w:sz w:val="24"/>
          <w:szCs w:val="24"/>
        </w:rPr>
        <w:t>GRADNJA d.o.o. OSIJEK, OIB: 77971360833, Ribarska 1, Osijek</w:t>
      </w:r>
      <w:r>
        <w:rPr>
          <w:sz w:val="24"/>
          <w:szCs w:val="24"/>
        </w:rPr>
        <w:t xml:space="preserve">, </w:t>
      </w:r>
      <w:r>
        <w:rPr>
          <w:bCs/>
          <w:sz w:val="24"/>
          <w:szCs w:val="24"/>
        </w:rPr>
        <w:t>u roku od osam dana od dana pravomoćnosti rješenja o upućivanju u parnicu, odnosno primitka drugostupanjske odluke, na parnicu protiv stečajnoga dužnika radi utvrđivanja osporene tražbine.</w:t>
      </w:r>
    </w:p>
    <w:p w:rsidRDefault="00DF472B" w:rsidP="00DF472B" w:rsidR="00DF472B">
      <w:pPr>
        <w:ind w:firstLine="708"/>
        <w:jc w:val="both"/>
        <w:rPr>
          <w:bCs/>
          <w:sz w:val="24"/>
          <w:szCs w:val="24"/>
        </w:rPr>
      </w:pPr>
    </w:p>
    <w:p w:rsidRDefault="00DF472B" w:rsidP="00DF472B" w:rsidR="00DF472B">
      <w:pPr>
        <w:ind w:firstLine="708"/>
        <w:jc w:val="both"/>
        <w:rPr>
          <w:bCs/>
          <w:sz w:val="24"/>
          <w:szCs w:val="24"/>
        </w:rPr>
      </w:pPr>
      <w:r>
        <w:rPr>
          <w:bCs/>
          <w:sz w:val="24"/>
          <w:szCs w:val="24"/>
        </w:rPr>
        <w:t>Ako stečajni vjerovnik ne pokrene parnicu u roku od osam dana od dana pravomoćnosti rješenja o upućivanju u parnicu, odnosno primitka drugostupanjske odluke, smatrat će se da je odustao od prava na vođenje parnice.</w:t>
      </w:r>
    </w:p>
    <w:p w:rsidRDefault="00DF472B" w:rsidP="00DF472B" w:rsidR="00DF472B">
      <w:pPr>
        <w:ind w:firstLine="708"/>
        <w:jc w:val="both"/>
        <w:rPr>
          <w:color w:val="000000"/>
          <w:sz w:val="24"/>
          <w:szCs w:val="24"/>
        </w:rPr>
      </w:pPr>
    </w:p>
    <w:p w:rsidRDefault="00DF472B" w:rsidP="00DF472B" w:rsidR="00DF472B">
      <w:pPr>
        <w:ind w:firstLine="708"/>
        <w:jc w:val="both"/>
        <w:rPr>
          <w:bCs/>
          <w:sz w:val="24"/>
          <w:szCs w:val="24"/>
        </w:rPr>
      </w:pPr>
      <w:r>
        <w:rPr>
          <w:bCs/>
          <w:sz w:val="24"/>
          <w:szCs w:val="24"/>
        </w:rPr>
        <w:t xml:space="preserve">III. Odbacuje se prijava tražbine vjerovnika </w:t>
      </w:r>
      <w:r>
        <w:rPr>
          <w:sz w:val="24"/>
          <w:szCs w:val="24"/>
        </w:rPr>
        <w:t>HEP-Operator distribucijskog sustava d.o.o., Zagreb, Ulica Grada Vukovara 37, OIB: 46830600751,</w:t>
      </w:r>
      <w:r>
        <w:rPr>
          <w:rFonts w:cs="Arial" w:hAnsi="Arial" w:ascii="Arial"/>
          <w:sz w:val="18"/>
          <w:szCs w:val="18"/>
        </w:rPr>
        <w:t xml:space="preserve"> </w:t>
      </w:r>
      <w:r>
        <w:rPr>
          <w:sz w:val="24"/>
          <w:szCs w:val="24"/>
        </w:rPr>
        <w:t>Elektra Zagreb, Zagreb, Gundulićeva 32, u iznosu od 6.159,90 kn, kao nepravovremena.</w:t>
      </w:r>
    </w:p>
    <w:p w:rsidRDefault="00DF472B" w:rsidP="00DF472B" w:rsidR="00DF472B">
      <w:pPr>
        <w:ind w:firstLine="708"/>
        <w:jc w:val="both"/>
        <w:rPr>
          <w:sz w:val="24"/>
          <w:szCs w:val="24"/>
        </w:rPr>
      </w:pPr>
    </w:p>
    <w:p w:rsidRDefault="00DF472B" w:rsidP="00DF472B" w:rsidR="00DF472B">
      <w:pPr>
        <w:widowControl/>
        <w:jc w:val="center"/>
        <w:rPr>
          <w:sz w:val="24"/>
          <w:szCs w:val="24"/>
        </w:rPr>
      </w:pPr>
    </w:p>
    <w:p w:rsidRDefault="00DF472B" w:rsidP="00DF472B" w:rsidR="00DF472B">
      <w:pPr>
        <w:widowControl/>
        <w:jc w:val="center"/>
        <w:rPr>
          <w:sz w:val="24"/>
          <w:szCs w:val="24"/>
        </w:rPr>
      </w:pPr>
      <w:r>
        <w:rPr>
          <w:sz w:val="24"/>
          <w:szCs w:val="24"/>
        </w:rPr>
        <w:lastRenderedPageBreak/>
        <w:t xml:space="preserve">Obrazloženje </w:t>
      </w:r>
    </w:p>
    <w:p w:rsidRDefault="00DF472B" w:rsidP="00DF472B" w:rsidR="00DF472B">
      <w:pPr>
        <w:widowControl/>
        <w:jc w:val="center"/>
        <w:rPr>
          <w:sz w:val="24"/>
          <w:szCs w:val="24"/>
        </w:rPr>
      </w:pPr>
    </w:p>
    <w:p w:rsidRDefault="00DF472B" w:rsidP="00DF472B" w:rsidR="00DF472B">
      <w:pPr>
        <w:widowControl/>
        <w:ind w:firstLine="720"/>
        <w:jc w:val="both"/>
        <w:rPr>
          <w:sz w:val="24"/>
          <w:szCs w:val="24"/>
        </w:rPr>
      </w:pPr>
      <w:r>
        <w:rPr>
          <w:sz w:val="24"/>
          <w:szCs w:val="24"/>
        </w:rPr>
        <w:t>Rješenjem suda od 15. ožujka 2018. otvoren je stečajni postupak nad dužnikom, dok je 14. lipnja 2018. održano ispitno ročište koje je, u skladu s odredbom članka 130. stavka 4. Stečajnog zakona („Narodne novine“ broj 71/15., dalje: SZ), spojeno s izvještajnim ročištem.</w:t>
      </w:r>
    </w:p>
    <w:p w:rsidRDefault="00DF472B" w:rsidP="00DF472B" w:rsidR="00DF472B">
      <w:pPr>
        <w:widowControl/>
        <w:ind w:firstLine="720"/>
        <w:jc w:val="both"/>
        <w:rPr>
          <w:sz w:val="24"/>
          <w:szCs w:val="24"/>
        </w:rPr>
      </w:pPr>
    </w:p>
    <w:p w:rsidRDefault="00DF472B" w:rsidP="00DF472B" w:rsidR="00DF472B">
      <w:pPr>
        <w:widowControl/>
        <w:ind w:firstLine="720"/>
        <w:jc w:val="both"/>
        <w:rPr>
          <w:sz w:val="24"/>
          <w:szCs w:val="24"/>
        </w:rPr>
      </w:pPr>
      <w:r>
        <w:rPr>
          <w:sz w:val="24"/>
          <w:szCs w:val="24"/>
        </w:rPr>
        <w:t>Stečajni upravitelj je dostavio, između ostalog, izvješće o gospodarskom položaju dužnika i njegovim uzrocima u skladu s odredbama članka 227. SZ-a i tablicu prijavljenih tražbina u skladu s odredbama članka 259. SZ-a.</w:t>
      </w:r>
    </w:p>
    <w:p w:rsidRDefault="00DF472B" w:rsidP="00DF472B" w:rsidR="00DF472B">
      <w:pPr>
        <w:widowControl/>
        <w:ind w:firstLine="720"/>
        <w:jc w:val="both"/>
        <w:rPr>
          <w:sz w:val="24"/>
          <w:szCs w:val="24"/>
        </w:rPr>
      </w:pPr>
    </w:p>
    <w:p w:rsidRDefault="00DF472B" w:rsidP="00DF472B" w:rsidR="00DF472B">
      <w:pPr>
        <w:widowControl/>
        <w:ind w:firstLine="720"/>
        <w:jc w:val="both"/>
        <w:rPr>
          <w:sz w:val="24"/>
          <w:szCs w:val="24"/>
        </w:rPr>
      </w:pPr>
      <w:r>
        <w:rPr>
          <w:sz w:val="24"/>
          <w:szCs w:val="24"/>
        </w:rPr>
        <w:t>Na održanom ispitnom ročištu ispitane su sve pravovremeno prijavljene tražbine prema svojim iznosima i redu u skladu s odredbama članka 260. SZ-a.</w:t>
      </w:r>
    </w:p>
    <w:p w:rsidRDefault="00DF472B" w:rsidP="00DF472B" w:rsidR="00DF472B">
      <w:pPr>
        <w:widowControl/>
        <w:ind w:firstLine="720"/>
        <w:jc w:val="both"/>
        <w:rPr>
          <w:sz w:val="24"/>
          <w:szCs w:val="24"/>
        </w:rPr>
      </w:pPr>
    </w:p>
    <w:p w:rsidRDefault="00DF472B" w:rsidP="00DF472B" w:rsidR="00DF472B">
      <w:pPr>
        <w:ind w:firstLine="708"/>
        <w:jc w:val="both"/>
        <w:rPr>
          <w:sz w:val="24"/>
          <w:szCs w:val="24"/>
        </w:rPr>
      </w:pPr>
      <w:r>
        <w:rPr>
          <w:sz w:val="24"/>
          <w:szCs w:val="24"/>
        </w:rPr>
        <w:t xml:space="preserve">Stečajni upravitelj je priznao tražbinu vjerovnika </w:t>
      </w:r>
      <w:r>
        <w:rPr>
          <w:bCs/>
          <w:sz w:val="24"/>
          <w:szCs w:val="24"/>
        </w:rPr>
        <w:t xml:space="preserve">REPUBLIKA HRVATSKA, Ministarstvo financija, Porezna uprava, OIB: 18683136487, kao tražbinu prvog višeg isplatnog reda u iznosu od 548.285,91 kn, odnosno u većem iznosu od prijavljenog iznosa od  465.346,48 kn. Međutim, tražbina navedenog vjerovnika je raspravljena i utvrđena samo u granicama prijavljenog iznosa od 465.346,48 kn. To iz razloga što se, na temelju odredbe članka </w:t>
      </w:r>
      <w:r>
        <w:rPr>
          <w:sz w:val="24"/>
          <w:szCs w:val="24"/>
        </w:rPr>
        <w:t>10. SZ-a, u stečajnom postupku supsidijarno primjenjuju odredbe Zakona o parničnom postupku („Narodne novine“ broj 53/91, 91/92, 112/99, 88/01, 117/03, 88/05, 2/07, 84/08, 123/08, 57/11, 25/13 i 89/14; dalje: ZPP),</w:t>
      </w:r>
      <w:r>
        <w:rPr>
          <w:sz w:val="22"/>
          <w:szCs w:val="22"/>
        </w:rPr>
        <w:t xml:space="preserve"> </w:t>
      </w:r>
      <w:r>
        <w:rPr>
          <w:sz w:val="24"/>
          <w:szCs w:val="24"/>
        </w:rPr>
        <w:t>pa se o tražbini može odlučivati samo u granicama prijave tražbine dostavljene stečajnom upravitelja (članak 2. stavak 1. ZPP).</w:t>
      </w:r>
    </w:p>
    <w:p w:rsidRDefault="00DF472B" w:rsidP="00DF472B" w:rsidR="00DF472B">
      <w:pPr>
        <w:ind w:firstLine="708"/>
        <w:jc w:val="both"/>
        <w:rPr>
          <w:sz w:val="24"/>
          <w:szCs w:val="24"/>
        </w:rPr>
      </w:pPr>
    </w:p>
    <w:p w:rsidRDefault="00DF472B" w:rsidP="00DF472B" w:rsidR="00DF472B">
      <w:pPr>
        <w:ind w:firstLine="708"/>
        <w:jc w:val="both"/>
        <w:rPr>
          <w:sz w:val="24"/>
          <w:szCs w:val="24"/>
        </w:rPr>
      </w:pPr>
      <w:r>
        <w:rPr>
          <w:sz w:val="24"/>
          <w:szCs w:val="24"/>
        </w:rPr>
        <w:t>Na održanom ročištu nitko od nazočnih vjerovnika nije osporio tražbine koje je stečajni upravitelj priznao u prvom višem isplatnom redu, kao ni tražbine koje je stečajni upravitelj priznao u drugom višem isplatnom navedene u točki I. izreke rješenja.</w:t>
      </w:r>
    </w:p>
    <w:p w:rsidRDefault="00DF472B" w:rsidP="00DF472B" w:rsidR="00DF472B">
      <w:pPr>
        <w:ind w:firstLine="708"/>
        <w:jc w:val="both"/>
        <w:rPr>
          <w:sz w:val="24"/>
          <w:szCs w:val="24"/>
        </w:rPr>
      </w:pPr>
    </w:p>
    <w:p w:rsidRDefault="00DF472B" w:rsidP="00DF472B" w:rsidR="00DF472B">
      <w:pPr>
        <w:ind w:firstLine="708"/>
        <w:jc w:val="both"/>
        <w:rPr>
          <w:sz w:val="24"/>
          <w:szCs w:val="24"/>
        </w:rPr>
      </w:pPr>
      <w:r>
        <w:rPr>
          <w:sz w:val="24"/>
          <w:szCs w:val="24"/>
        </w:rPr>
        <w:t>S obzirom na to da je stečajni upravitelj priznao sve tražbine navedene u točki I. izreke rješenja i da nitko od stečajnih vjerovnika nije osporio te tražbine, to se, u skladu s odredbom članka 263. SZ-a, te tražbine smatraju utvrđenim.</w:t>
      </w:r>
    </w:p>
    <w:p w:rsidRDefault="00DF472B" w:rsidP="00DF472B" w:rsidR="00DF472B">
      <w:pPr>
        <w:widowControl/>
        <w:ind w:firstLine="720"/>
        <w:jc w:val="both"/>
        <w:rPr>
          <w:sz w:val="24"/>
          <w:szCs w:val="24"/>
        </w:rPr>
      </w:pPr>
    </w:p>
    <w:p w:rsidRDefault="00DF472B" w:rsidP="00DF472B" w:rsidR="00DF472B">
      <w:pPr>
        <w:widowControl/>
        <w:ind w:firstLine="720"/>
        <w:jc w:val="both"/>
        <w:rPr>
          <w:sz w:val="24"/>
          <w:szCs w:val="24"/>
        </w:rPr>
      </w:pPr>
      <w:r>
        <w:rPr>
          <w:sz w:val="24"/>
          <w:szCs w:val="24"/>
        </w:rPr>
        <w:t>Nakon navedenog ispitnog ročišta, sud je na temelju odredbe članka 264. SZ-a, sastavio tablicu ispitanih tražbina u koju su za svaku prijavljenu tražbinu uneseni podaci o tome u kojoj je mjeri tražbina utvrđena prema svom iznosu i svom redu.</w:t>
      </w:r>
    </w:p>
    <w:p w:rsidRDefault="00DF472B" w:rsidP="00DF472B" w:rsidR="00DF472B">
      <w:pPr>
        <w:widowControl/>
        <w:ind w:firstLine="720"/>
        <w:jc w:val="both"/>
        <w:rPr>
          <w:sz w:val="24"/>
          <w:szCs w:val="24"/>
        </w:rPr>
      </w:pPr>
    </w:p>
    <w:p w:rsidRDefault="00DF472B" w:rsidP="00DF472B" w:rsidR="00DF472B">
      <w:pPr>
        <w:widowControl/>
        <w:ind w:firstLine="720"/>
        <w:jc w:val="both"/>
        <w:rPr>
          <w:sz w:val="24"/>
          <w:szCs w:val="24"/>
        </w:rPr>
      </w:pPr>
      <w:r>
        <w:rPr>
          <w:sz w:val="24"/>
          <w:szCs w:val="24"/>
        </w:rPr>
        <w:t>Uzevši u obzir navedeno, sud je, na temelju odredbe članka 265. stavka 1. u vezi s odredbama članka 138. i članka 263. SZ-a, odlučio kao u točki I. izreke rješenja.</w:t>
      </w:r>
    </w:p>
    <w:p w:rsidRDefault="00DF472B" w:rsidP="00DF472B" w:rsidR="00DF472B">
      <w:pPr>
        <w:spacing w:afterAutospacing="true" w:after="100" w:beforeAutospacing="true" w:before="100"/>
        <w:ind w:firstLine="708"/>
        <w:jc w:val="both"/>
        <w:rPr>
          <w:color w:val="000000"/>
          <w:sz w:val="24"/>
          <w:szCs w:val="24"/>
        </w:rPr>
      </w:pPr>
      <w:r>
        <w:rPr>
          <w:sz w:val="24"/>
          <w:szCs w:val="24"/>
        </w:rPr>
        <w:t xml:space="preserve">Prema odredbi članka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(članka 266. stavka 4. SZ). </w:t>
      </w:r>
      <w:r>
        <w:rPr>
          <w:color w:val="000000"/>
          <w:sz w:val="24"/>
          <w:szCs w:val="24"/>
        </w:rPr>
        <w:t xml:space="preserve">Ako osoba koja je upućena na parnicu ne pokrene parnicu u roku od osam dana od dana pravomoćnosti rješenja o upućivanju u parnicu, odnosno primitka drugostupanjske odluke, smatrat će se da je odustala od prava na vođenje parnice (članak 267. stavak 1. SZ). Ako osporavatelj tražbine za koju postoji ovršna isprava ne pokrene parnicu u roku </w:t>
      </w:r>
      <w:r>
        <w:rPr>
          <w:bCs/>
          <w:sz w:val="24"/>
          <w:szCs w:val="24"/>
        </w:rPr>
        <w:t>od osam dana od dana pravomoćnosti rješenja o upućivanju u parnicu, odnosno primitka drugostupanjske odluke (članak 267. st. 1. SZ), smatrat će se da je osporavanje otklonjeno (članak 267. stavak 2. SZ).</w:t>
      </w:r>
    </w:p>
    <w:p w:rsidRDefault="00DF472B" w:rsidP="00DF472B" w:rsidR="00DF472B">
      <w:pPr>
        <w:ind w:firstLine="708"/>
        <w:jc w:val="both"/>
        <w:rPr>
          <w:color w:val="000000"/>
          <w:sz w:val="24"/>
          <w:szCs w:val="24"/>
        </w:rPr>
      </w:pPr>
      <w:r>
        <w:rPr>
          <w:sz w:val="24"/>
          <w:szCs w:val="24"/>
        </w:rPr>
        <w:t xml:space="preserve">Stečajni upravitelj je djelomično osporio tražbinu vjerovnika pod rednim brojem </w:t>
      </w:r>
      <w:r>
        <w:rPr>
          <w:color w:val="000000"/>
          <w:sz w:val="24"/>
          <w:szCs w:val="24"/>
        </w:rPr>
        <w:t xml:space="preserve">2. Reca d.o.o., OIB: 63873177102, Kučanska 23, Varaždin, u iznosu od 91.166,57 kn iz razloga </w:t>
      </w:r>
      <w:r>
        <w:rPr>
          <w:color w:val="000000"/>
          <w:sz w:val="24"/>
          <w:szCs w:val="24"/>
        </w:rPr>
        <w:lastRenderedPageBreak/>
        <w:t>što taj iznos prelazi iznos priznat u predstečajnoj nagodbi poslovni broj Stpn-369/14 od 25. veljače 2015. Na održanom ročištu stečajni upravitelj je naveo kako za osporenu tražbinu ne postoji ovršna isprava.</w:t>
      </w:r>
    </w:p>
    <w:p w:rsidRDefault="00DF472B" w:rsidP="00DF472B" w:rsidR="00DF472B">
      <w:pPr>
        <w:ind w:firstLine="708"/>
        <w:jc w:val="both"/>
        <w:rPr>
          <w:color w:val="000000"/>
          <w:sz w:val="24"/>
          <w:szCs w:val="24"/>
        </w:rPr>
      </w:pPr>
    </w:p>
    <w:p w:rsidRDefault="00DF472B" w:rsidP="00DF472B" w:rsidR="00DF472B">
      <w:pPr>
        <w:ind w:firstLine="708"/>
        <w:jc w:val="both"/>
        <w:rPr>
          <w:b/>
          <w:sz w:val="24"/>
          <w:szCs w:val="24"/>
        </w:rPr>
      </w:pPr>
      <w:r>
        <w:rPr>
          <w:color w:val="000000"/>
          <w:sz w:val="24"/>
          <w:szCs w:val="24"/>
        </w:rPr>
        <w:t xml:space="preserve"> </w:t>
      </w:r>
      <w:r>
        <w:rPr>
          <w:sz w:val="24"/>
          <w:szCs w:val="24"/>
        </w:rPr>
        <w:t xml:space="preserve">Stečajni upravitelj je djelomično osporio tražbinu vjerovnika pod rednim brojem </w:t>
      </w:r>
      <w:r>
        <w:rPr>
          <w:color w:val="000000"/>
          <w:sz w:val="24"/>
          <w:szCs w:val="24"/>
        </w:rPr>
        <w:t>3. Hrvatske vode, OIB: 28921383001, Ulica grada Vukovara 220, Zagreb, u iznosu od 22.810,12 kn iz razloga što nema ovršne isprave za glavnicu od 21.040,08 kn i kamatu od 1.770,04 kn, te što stečajni dužnik nije vlasnik nikakve nekretnine, pa ne može biti obveznik plaćanja naknade za uređenje voda. Na održanom ročištu stečajni upravitelj je naveo kako za osporenu tražbinu ne postoji ovršna isprava.</w:t>
      </w:r>
    </w:p>
    <w:p w:rsidRDefault="00DF472B" w:rsidP="00DF472B" w:rsidR="00DF472B">
      <w:pPr>
        <w:ind w:firstLine="708"/>
        <w:jc w:val="both"/>
        <w:rPr>
          <w:color w:val="000000"/>
          <w:sz w:val="24"/>
          <w:szCs w:val="24"/>
        </w:rPr>
      </w:pPr>
    </w:p>
    <w:p w:rsidRDefault="00DF472B" w:rsidP="00DF472B" w:rsidR="00DF472B">
      <w:pPr>
        <w:ind w:firstLine="708"/>
        <w:jc w:val="both"/>
        <w:rPr>
          <w:color w:val="000000"/>
          <w:sz w:val="24"/>
          <w:szCs w:val="24"/>
        </w:rPr>
      </w:pPr>
      <w:r>
        <w:rPr>
          <w:sz w:val="24"/>
          <w:szCs w:val="24"/>
        </w:rPr>
        <w:t xml:space="preserve">Stečajni upravitelj je djelomično osporio tražbinu vjerovnika pod rednim brojem </w:t>
      </w:r>
      <w:r>
        <w:rPr>
          <w:color w:val="000000"/>
          <w:sz w:val="24"/>
          <w:szCs w:val="24"/>
        </w:rPr>
        <w:t>4. Grad Zagreb, OIB: 61817894937, Trg Stjepana Radića 1, Zagreb, u iznosu od 169.554,71 kn iz razloga što nema ovršne isprave za glavnicu od  156.397,68 kn i kamatu od 13.157.03 kn, te što stečajni dužnik nije vlasnik nikakve nekretnine, pa ne može biti obveznik plaćanja naknade za uređenje voda. Na održanom ročištu stečajni upravitelj je naveo kako za osporenu tražbinu ne postoji ovršna isprava.</w:t>
      </w:r>
    </w:p>
    <w:p w:rsidRDefault="00DF472B" w:rsidP="00DF472B" w:rsidR="00DF472B">
      <w:pPr>
        <w:ind w:firstLine="708"/>
        <w:jc w:val="both"/>
        <w:rPr>
          <w:color w:val="000000"/>
          <w:sz w:val="24"/>
          <w:szCs w:val="24"/>
        </w:rPr>
      </w:pPr>
    </w:p>
    <w:p w:rsidRDefault="00DF472B" w:rsidP="00DF472B" w:rsidR="00DF472B">
      <w:pPr>
        <w:ind w:firstLine="708"/>
        <w:jc w:val="both"/>
        <w:rPr>
          <w:color w:val="000000"/>
          <w:sz w:val="24"/>
          <w:szCs w:val="24"/>
        </w:rPr>
      </w:pPr>
      <w:r>
        <w:rPr>
          <w:sz w:val="24"/>
          <w:szCs w:val="24"/>
        </w:rPr>
        <w:t xml:space="preserve">Stečajni upravitelj je djelomično osporio tražbinu vjerovnika pod rednim brojem </w:t>
      </w:r>
      <w:r>
        <w:rPr>
          <w:color w:val="000000"/>
          <w:sz w:val="24"/>
          <w:szCs w:val="24"/>
        </w:rPr>
        <w:t>6. Gradska plinara  Zagreb-Opskrba d.o.o, OIB: 74364571096, Radnička cesta 1, Zagreb, u iznosu od 62.944,31 kn zbog pogrešnog obračuna kamata. Na održanom ročištu stečajni upravitelj je naveo kako za osporenu tražbinu ne postoji ovršna isprava.</w:t>
      </w:r>
    </w:p>
    <w:p w:rsidRDefault="00DF472B" w:rsidP="00DF472B" w:rsidR="00DF472B">
      <w:pPr>
        <w:ind w:firstLine="708"/>
        <w:jc w:val="both"/>
        <w:rPr>
          <w:bCs/>
          <w:sz w:val="24"/>
          <w:szCs w:val="24"/>
        </w:rPr>
      </w:pPr>
    </w:p>
    <w:p w:rsidRDefault="00DF472B" w:rsidP="00DF472B" w:rsidR="00DF472B">
      <w:pPr>
        <w:ind w:firstLine="708"/>
        <w:jc w:val="both"/>
        <w:rPr>
          <w:color w:val="000000"/>
          <w:sz w:val="24"/>
          <w:szCs w:val="24"/>
        </w:rPr>
      </w:pPr>
      <w:r>
        <w:rPr>
          <w:sz w:val="24"/>
          <w:szCs w:val="24"/>
        </w:rPr>
        <w:t xml:space="preserve">Stečajni upravitelj je djelomično osporio tražbinu vjerovnika pod rednim brojem </w:t>
      </w:r>
      <w:r>
        <w:rPr>
          <w:color w:val="000000"/>
          <w:sz w:val="24"/>
          <w:szCs w:val="24"/>
        </w:rPr>
        <w:t>15. GRADNJA d.o.o. OSIJEK, OIB: 77971360833, Ribarska 1, Osijek, u iznosu od 39.687,21 kn iz razloga što je predstečajnom nagodbom poslovni broj Stpn-369/14 od 25. veljače 2015. priznat iznos od 6.203,70 kuna, odnosno osporeni  iznos prelazi iznos priznat u predstečajnoj nagodbi poslovni broj Stpn-369/14 od 25. veljače 2015. Na održanom ročištu stečajni upravitelj je naveo kako za osporenu tražbinu ne postoji ovršna isprava.</w:t>
      </w:r>
    </w:p>
    <w:p w:rsidRDefault="00DF472B" w:rsidP="00DF472B" w:rsidR="00DF472B">
      <w:pPr>
        <w:ind w:firstLine="708"/>
        <w:jc w:val="both"/>
        <w:rPr>
          <w:color w:val="000000"/>
          <w:sz w:val="24"/>
          <w:szCs w:val="24"/>
        </w:rPr>
      </w:pPr>
    </w:p>
    <w:p w:rsidRDefault="00DF472B" w:rsidP="00DF472B" w:rsidR="00DF472B">
      <w:pPr>
        <w:ind w:firstLine="720"/>
        <w:jc w:val="both"/>
        <w:rPr>
          <w:sz w:val="24"/>
          <w:szCs w:val="24"/>
        </w:rPr>
      </w:pPr>
      <w:r>
        <w:rPr>
          <w:bCs/>
          <w:sz w:val="24"/>
          <w:szCs w:val="24"/>
        </w:rPr>
        <w:t xml:space="preserve">S obzirom na to da je stečajni upravitelj djelomično osporio navedene </w:t>
      </w:r>
      <w:r>
        <w:rPr>
          <w:sz w:val="24"/>
          <w:szCs w:val="24"/>
        </w:rPr>
        <w:t>tražbine drugog višeg isplatnog reda za koje ne postoji ovršna isprava, to su, uzevši u obzir navedeno, na temelju odredaba članka 266. stavka 4. i članka 267. stavka 2. SZ-a, u točki II. izreke rješenja, navedeni vjerovnici upućeni na pokretanje parnice u određenom roku, uz upozorenje na pravne posljedice propuštanja ako u određenom roku ne pokrene tu parnicu.</w:t>
      </w:r>
    </w:p>
    <w:p w:rsidRDefault="00DF472B" w:rsidP="00DF472B" w:rsidR="00DF472B">
      <w:pPr>
        <w:ind w:firstLine="708"/>
        <w:jc w:val="both"/>
        <w:rPr>
          <w:sz w:val="24"/>
          <w:szCs w:val="24"/>
        </w:rPr>
      </w:pPr>
    </w:p>
    <w:p w:rsidRDefault="00DF472B" w:rsidP="00DF472B" w:rsidR="00DF472B">
      <w:pPr>
        <w:ind w:firstLine="708"/>
        <w:jc w:val="both"/>
        <w:rPr>
          <w:color w:val="000000"/>
          <w:sz w:val="24"/>
          <w:szCs w:val="24"/>
        </w:rPr>
      </w:pPr>
      <w:r>
        <w:rPr>
          <w:sz w:val="24"/>
          <w:szCs w:val="24"/>
        </w:rPr>
        <w:t xml:space="preserve">Nadalje, stečajni upravitelj je djelomično osporio tražbinu vjerovnika pod rednim brojem </w:t>
      </w:r>
      <w:r>
        <w:rPr>
          <w:bCs/>
          <w:sz w:val="24"/>
          <w:szCs w:val="24"/>
        </w:rPr>
        <w:t xml:space="preserve">13. REPUBLIKA HRVATSKA, Ministarstvo financija, Porezna uprava, OIB: 18683136487, u ukupnom iznosu od </w:t>
      </w:r>
      <w:r>
        <w:rPr>
          <w:sz w:val="24"/>
          <w:szCs w:val="24"/>
        </w:rPr>
        <w:t xml:space="preserve">160.385,68 </w:t>
      </w:r>
      <w:r>
        <w:rPr>
          <w:color w:val="000000"/>
          <w:sz w:val="24"/>
          <w:szCs w:val="24"/>
        </w:rPr>
        <w:t xml:space="preserve">kn iz razloga su tražbine </w:t>
      </w:r>
      <w:r>
        <w:rPr>
          <w:sz w:val="24"/>
          <w:szCs w:val="24"/>
        </w:rPr>
        <w:t xml:space="preserve">po poreznom rješenju od 2. srpnja 2013. u iznosu 360,00 kn, po presudi Prekršajnog suda u Sesvetama od 23. svibnja 2013. u iznosu od 1.700,00 kn i po presudi Prekršajnog suda u Sesvetama od 15. svibnja 2013. u nepoznatom iznosu (stečajni upravitelj je na održanom ročištu naveo kako ne zna iznos prijavljene tražbine po toj presudi jer vjerovnik nije dostavio te podatke) iz razloga što su te tražbine trebale biti prijavljene u predstečajnom postupku. Nadalje stečajni upravitelj je osporio tražbinu navedenog vjerovnika u iznosu od 35.369,89 kn koja se odnosi na ISPU za račune 4227, 2715, 5262 i 6025 i u preostalom iznosu od 122.955,79 kn jer uopće nije jasno na što se navedeno odnosi. </w:t>
      </w:r>
      <w:r>
        <w:rPr>
          <w:color w:val="000000"/>
          <w:sz w:val="24"/>
          <w:szCs w:val="24"/>
        </w:rPr>
        <w:t>Na održanom ročištu stečajni upravitelj je naveo kako za osporenu tražbinu ne postoji ovršna isprava.</w:t>
      </w:r>
    </w:p>
    <w:p w:rsidRDefault="00DF472B" w:rsidP="00DF472B" w:rsidR="00DF472B">
      <w:pPr>
        <w:ind w:firstLine="708"/>
        <w:jc w:val="both"/>
        <w:rPr>
          <w:sz w:val="24"/>
          <w:szCs w:val="24"/>
        </w:rPr>
      </w:pPr>
    </w:p>
    <w:p w:rsidRDefault="00DF472B" w:rsidP="00DF472B" w:rsidR="00DF472B">
      <w:pPr>
        <w:ind w:firstLine="708"/>
        <w:jc w:val="both"/>
        <w:rPr>
          <w:sz w:val="24"/>
          <w:szCs w:val="24"/>
        </w:rPr>
      </w:pPr>
      <w:r>
        <w:rPr>
          <w:color w:val="000000"/>
          <w:sz w:val="24"/>
          <w:szCs w:val="24"/>
        </w:rPr>
        <w:t xml:space="preserve">S druge strane, stečajni upravitelj je naveo kako je tražbina </w:t>
      </w:r>
      <w:r>
        <w:rPr>
          <w:bCs/>
          <w:sz w:val="24"/>
          <w:szCs w:val="24"/>
        </w:rPr>
        <w:t>navedenog vjerovnika priznata tražbina u iznosu 1</w:t>
      </w:r>
      <w:r>
        <w:rPr>
          <w:sz w:val="24"/>
          <w:szCs w:val="24"/>
        </w:rPr>
        <w:t xml:space="preserve">.009.746,15 kn po sljedećim osnovama: porezno rješenje od 10. </w:t>
      </w:r>
      <w:r>
        <w:rPr>
          <w:sz w:val="24"/>
          <w:szCs w:val="24"/>
        </w:rPr>
        <w:lastRenderedPageBreak/>
        <w:t xml:space="preserve">srpnja 2014. (iznos od 360,00 kn), porezno rješenje od 17. srpnja 2015. (iznos od 360,00 kn), prijave PDV-a za 6. 7. i 9. mjesec 2015. (iznos od 103.312,11 kn), rješenja Trgovačkog suda u Osijeku od 10. studenoga 2016. (iznos od 1.100,00 kn) i sklopljene predstečajne nagodbe Stpn-365/14 od </w:t>
      </w:r>
      <w:r>
        <w:rPr>
          <w:color w:val="000000"/>
          <w:sz w:val="24"/>
          <w:szCs w:val="24"/>
        </w:rPr>
        <w:t xml:space="preserve">25. veljače 2015. (iznos od </w:t>
      </w:r>
      <w:r>
        <w:rPr>
          <w:sz w:val="24"/>
          <w:szCs w:val="24"/>
        </w:rPr>
        <w:t>904.614,04 kn).</w:t>
      </w:r>
    </w:p>
    <w:p w:rsidRDefault="00DF472B" w:rsidP="00DF472B" w:rsidR="00DF472B">
      <w:pPr>
        <w:ind w:firstLine="708"/>
        <w:jc w:val="both"/>
        <w:rPr>
          <w:sz w:val="24"/>
          <w:szCs w:val="24"/>
        </w:rPr>
      </w:pPr>
    </w:p>
    <w:p w:rsidRDefault="00DF472B" w:rsidP="00DF472B" w:rsidR="00DF472B">
      <w:pPr>
        <w:ind w:firstLine="720"/>
        <w:jc w:val="both"/>
        <w:rPr>
          <w:sz w:val="24"/>
          <w:szCs w:val="24"/>
        </w:rPr>
      </w:pPr>
      <w:r>
        <w:rPr>
          <w:sz w:val="24"/>
          <w:szCs w:val="24"/>
        </w:rPr>
        <w:t xml:space="preserve">Dakle, stečajni upravitelj je djelomično osporio tražbinu vjerovnika REPUBLIKA HRVATSKA u iznosu od 158.325,68 kn (35.369,89 kn (koji se odnosi na ISPU za račune 4227, 2715, 5262 i 6025) uvećano za 122.955,79 kn) jer uopće nije jasno na što se navedena tražbina odnosi. S druge strane, navedeni vjerovnik nije niti na održanom ispitnom ročištu, iako je bio nazočan, dostavio isprave na kojima temelji svoju osporenu tražbinu, niti je dokazao da je ona prijavljena na temelju ovršne isprave, niti je otklonio navedeno osporavanje stečajnog upravitelja iako je to bio dužan na temelju odredbe članka 260. stavka 3. SZ-a (s tim u vezi vidjeti odluku Visokog trgovačkog suda Republike Hrvatske poslovni broj Pž-1173/18 od 10. travnja 2018.). S </w:t>
      </w:r>
      <w:r>
        <w:rPr>
          <w:bCs/>
          <w:sz w:val="24"/>
          <w:szCs w:val="24"/>
        </w:rPr>
        <w:t xml:space="preserve">obzirom na to da je stečajni upravitelj osporio </w:t>
      </w:r>
      <w:r>
        <w:rPr>
          <w:sz w:val="24"/>
          <w:szCs w:val="24"/>
        </w:rPr>
        <w:t>tražbinu navedenog vjerovnika u iznosu od 158.325,68 kn za koju ne postoji ovršna isprava, to je, u točki II. izreke rješenja, navedeni vjerovnik upućen na pokretanje parnice radi utvrđivanja osporene tražbine u iznosu od 158.325,68 kn, uz upozorenje na pravne posljedice propuštanja ako u određenom roku ne pokrene tu parnicu.</w:t>
      </w:r>
    </w:p>
    <w:p w:rsidRDefault="00DF472B" w:rsidP="00DF472B" w:rsidR="00DF472B">
      <w:pPr>
        <w:ind w:firstLine="720"/>
        <w:jc w:val="both"/>
        <w:rPr>
          <w:sz w:val="24"/>
          <w:szCs w:val="24"/>
        </w:rPr>
      </w:pPr>
    </w:p>
    <w:p w:rsidRDefault="00DF472B" w:rsidP="00DF472B" w:rsidR="00DF472B">
      <w:pPr>
        <w:ind w:firstLine="708"/>
        <w:jc w:val="both"/>
        <w:rPr>
          <w:sz w:val="24"/>
          <w:szCs w:val="24"/>
        </w:rPr>
      </w:pPr>
      <w:r>
        <w:rPr>
          <w:color w:val="000000"/>
          <w:sz w:val="24"/>
          <w:szCs w:val="24"/>
        </w:rPr>
        <w:t xml:space="preserve">Nadalje, na održanom ročištu stečajni upravitelj je naveo kako niti za osporenu tražbinu vjerovnika </w:t>
      </w:r>
      <w:r>
        <w:rPr>
          <w:bCs/>
          <w:sz w:val="24"/>
          <w:szCs w:val="24"/>
        </w:rPr>
        <w:t>REPUBLIKA HRVATSKA</w:t>
      </w:r>
      <w:r>
        <w:rPr>
          <w:color w:val="000000"/>
          <w:sz w:val="24"/>
          <w:szCs w:val="24"/>
        </w:rPr>
        <w:t xml:space="preserve"> u preostalom osporenom iznosu od 2.060,00 kn ne postoji ovršna isprava. Međutim, djelomično osporena tražbina navedenog vjerovnika u iznosu od 2.060,00 kn tem</w:t>
      </w:r>
      <w:r w:rsidR="00A946D2">
        <w:rPr>
          <w:color w:val="000000"/>
          <w:sz w:val="24"/>
          <w:szCs w:val="24"/>
        </w:rPr>
        <w:t>elji se, odnosno prijavljena je</w:t>
      </w:r>
      <w:r>
        <w:rPr>
          <w:color w:val="000000"/>
          <w:sz w:val="24"/>
          <w:szCs w:val="24"/>
        </w:rPr>
        <w:t xml:space="preserve"> na temelju </w:t>
      </w:r>
      <w:r>
        <w:rPr>
          <w:sz w:val="24"/>
          <w:szCs w:val="24"/>
        </w:rPr>
        <w:t xml:space="preserve">poreznog rješenja od 2. srpnja 2013. (360,00 kn), presude Prekršajnog suda u Sesvetama od 23. svibnja 2013. (1.700,00 kn) i presude Prekršajnog suda u Sesvetama od 15. svibnja 2013. (nepoznati iznos), koje predstavljaju ovršne isprave. Iz navedenog proizlazi kako, suprotno tvrdnji stečajnog upravitelja, za navedeni dio osporene tražbine postoji ovršna isprava, a što proizlazi i iz prijave tražbine navedenog vjerovnika. </w:t>
      </w:r>
    </w:p>
    <w:p w:rsidRDefault="00DF472B" w:rsidP="00DF472B" w:rsidR="00DF472B">
      <w:pPr>
        <w:ind w:firstLine="720"/>
        <w:jc w:val="both"/>
        <w:rPr>
          <w:bCs/>
          <w:sz w:val="24"/>
          <w:szCs w:val="24"/>
        </w:rPr>
      </w:pPr>
    </w:p>
    <w:p w:rsidRDefault="00DF472B" w:rsidP="00DF472B" w:rsidR="00DF472B">
      <w:pPr>
        <w:ind w:firstLine="720"/>
        <w:jc w:val="both"/>
        <w:rPr>
          <w:bCs/>
          <w:sz w:val="24"/>
          <w:szCs w:val="24"/>
        </w:rPr>
      </w:pPr>
      <w:r>
        <w:rPr>
          <w:bCs/>
          <w:sz w:val="24"/>
          <w:szCs w:val="24"/>
        </w:rPr>
        <w:t xml:space="preserve">S obzirom na to da je stečajni upravitelj osporio </w:t>
      </w:r>
      <w:r>
        <w:rPr>
          <w:sz w:val="24"/>
          <w:szCs w:val="24"/>
        </w:rPr>
        <w:t xml:space="preserve">tražbinu navedenog vjerovnika u iznosu od </w:t>
      </w:r>
      <w:r>
        <w:rPr>
          <w:color w:val="000000"/>
          <w:sz w:val="24"/>
          <w:szCs w:val="24"/>
        </w:rPr>
        <w:t xml:space="preserve">2.060,00 kn koja se temelji na ovršnim ispravama, </w:t>
      </w:r>
      <w:r>
        <w:rPr>
          <w:sz w:val="24"/>
          <w:szCs w:val="24"/>
        </w:rPr>
        <w:t xml:space="preserve">to je, uzevši u obzir navedeno, na temelju odredaba članka 266. stavka 4. i članka 267. stavka 2. SZ-a, u točki II. izreke rješenja, stečajni upravitelj kao osporavatelj upućen na pokretanje parnice </w:t>
      </w:r>
      <w:r>
        <w:rPr>
          <w:bCs/>
          <w:sz w:val="24"/>
          <w:szCs w:val="24"/>
        </w:rPr>
        <w:t xml:space="preserve">radi dokazivanja osnovanosti svoga osporavanja tražbine u iznosu od </w:t>
      </w:r>
      <w:r>
        <w:rPr>
          <w:color w:val="000000"/>
          <w:sz w:val="24"/>
          <w:szCs w:val="24"/>
        </w:rPr>
        <w:t xml:space="preserve">2.060,00 </w:t>
      </w:r>
      <w:r>
        <w:rPr>
          <w:sz w:val="24"/>
          <w:szCs w:val="24"/>
        </w:rPr>
        <w:t>kn.</w:t>
      </w:r>
    </w:p>
    <w:p w:rsidRDefault="00DF472B" w:rsidP="00DF472B" w:rsidR="00DF472B">
      <w:pPr>
        <w:pStyle w:val="Default"/>
        <w:jc w:val="both"/>
        <w:rPr>
          <w:b/>
        </w:rPr>
      </w:pPr>
    </w:p>
    <w:p w:rsidRDefault="00DF472B" w:rsidP="00DF472B" w:rsidR="00DF472B">
      <w:pPr>
        <w:ind w:firstLine="708"/>
        <w:jc w:val="both"/>
        <w:rPr>
          <w:sz w:val="24"/>
          <w:szCs w:val="24"/>
        </w:rPr>
      </w:pPr>
      <w:r>
        <w:rPr>
          <w:sz w:val="24"/>
          <w:szCs w:val="24"/>
        </w:rPr>
        <w:t>Na održanom ročištu stečajni upravitelj je naveo kako je, 12. lipnja 2018., primio prijavu tražbine vjerovnika HEP-Operator distribucijskog sustava d.o.o., Zagreb, Ulica Grada Vukovara 37, OIB: 46830600751,</w:t>
      </w:r>
      <w:r>
        <w:rPr>
          <w:rFonts w:cs="Arial" w:hAnsi="Arial" w:ascii="Arial"/>
          <w:sz w:val="18"/>
          <w:szCs w:val="18"/>
        </w:rPr>
        <w:t xml:space="preserve"> </w:t>
      </w:r>
      <w:r>
        <w:rPr>
          <w:sz w:val="24"/>
          <w:szCs w:val="24"/>
        </w:rPr>
        <w:t>Elektra Zagreb, Zagreb, Gundulićeva 32, u iznosu od 6.159,90 kn, koja je podnesena nakon isteka zakonskog roka za njezino podnošenje budući da je predana pošto kao preporučena pošiljka 8. lipnja 2018. Zbog toga je predložio odbaciti prijavu navedenog vjerovnika kao nepravovremenu.</w:t>
      </w:r>
    </w:p>
    <w:p w:rsidRDefault="00DF472B" w:rsidP="00DF472B" w:rsidR="00DF472B">
      <w:pPr>
        <w:ind w:firstLine="708"/>
        <w:jc w:val="both"/>
        <w:rPr>
          <w:sz w:val="24"/>
          <w:szCs w:val="24"/>
        </w:rPr>
      </w:pPr>
    </w:p>
    <w:p w:rsidRDefault="00DF472B" w:rsidP="00DF472B" w:rsidR="00DF472B">
      <w:pPr>
        <w:widowControl/>
        <w:ind w:firstLine="720"/>
        <w:jc w:val="both"/>
        <w:rPr>
          <w:sz w:val="24"/>
          <w:szCs w:val="24"/>
        </w:rPr>
      </w:pPr>
      <w:r>
        <w:rPr>
          <w:sz w:val="24"/>
          <w:szCs w:val="24"/>
        </w:rPr>
        <w:t>Rješenjem o otvaranju stečajnog postupka nad dužnikom od 15. ožujka 2018. vjerovnici su, u skladu s odredbom članka 129. stavka 1. podstavak 4. SZ-a, pozvani u roku od 60 dana od isteka osmoga dana od dana objave tog rješenja na mrežnoj stranici e-oglasna ploča Trgovačkog suda u Zagrebu prijaviti svoje tražbine stečajnom upravitelju. S obzirom na to da je navedeno rješenje objavljeno na mrežnoj stranici e-oglasna ploča Trgovačkog suda u Zagrebu 15. ožujka 2018., to proizlazi kako je zadnji dan roka za prijavu tražbine bio 22. svibnja 2018.</w:t>
      </w:r>
    </w:p>
    <w:p w:rsidRDefault="00DF472B" w:rsidP="00DF472B" w:rsidR="00DF472B">
      <w:pPr>
        <w:widowControl/>
        <w:ind w:firstLine="720"/>
        <w:jc w:val="both"/>
        <w:rPr>
          <w:sz w:val="24"/>
          <w:szCs w:val="24"/>
        </w:rPr>
      </w:pPr>
    </w:p>
    <w:p w:rsidRDefault="00DF472B" w:rsidP="00DF472B" w:rsidR="00DF472B">
      <w:pPr>
        <w:pStyle w:val="Tijeloteksta"/>
        <w:ind w:firstLine="708"/>
        <w:jc w:val="both"/>
        <w:rPr>
          <w:sz w:val="24"/>
          <w:szCs w:val="24"/>
        </w:rPr>
      </w:pPr>
      <w:r>
        <w:rPr>
          <w:sz w:val="24"/>
          <w:szCs w:val="24"/>
        </w:rPr>
        <w:lastRenderedPageBreak/>
        <w:t xml:space="preserve">Uvidom u presliku kuverte u kojoj je dostavljena prijava tražbine navedenog vjerovnika s ispravama (list 179. spisa) utvrđeno je kako je navedena prijava predana pošti 8. lipnja 2018. kao preporučena pošiljka. </w:t>
      </w:r>
      <w:r>
        <w:rPr>
          <w:sz w:val="24"/>
        </w:rPr>
        <w:t xml:space="preserve">S obzirom na to da je zadnji dan roka za prijavu tražbine bio 22. svibnja 2018., dok je </w:t>
      </w:r>
      <w:r>
        <w:rPr>
          <w:sz w:val="24"/>
          <w:szCs w:val="24"/>
        </w:rPr>
        <w:t xml:space="preserve">prijava navedenog vjerovnika podnesena 8. lipnja 2018., to proizlazi kako je navedena prijava podnesena nakon isteka zakonskog (prekluzivnog) roka za prijavljivanje iz članka 129. stavka 1. podstavak 4. SZ-a. </w:t>
      </w:r>
    </w:p>
    <w:p w:rsidRDefault="00DF472B" w:rsidP="00DF472B" w:rsidR="00DF472B">
      <w:pPr>
        <w:widowControl/>
        <w:ind w:firstLine="720"/>
        <w:jc w:val="both"/>
        <w:rPr>
          <w:sz w:val="24"/>
          <w:szCs w:val="24"/>
        </w:rPr>
      </w:pPr>
      <w:r>
        <w:rPr>
          <w:sz w:val="24"/>
          <w:szCs w:val="24"/>
        </w:rPr>
        <w:t>Zbog toga je, uzevši u obzir navedeno, na temelju odredbe članka 257. stavka 6. SZ-a, odlučeno kao u točki III. izreke rješenja.</w:t>
      </w:r>
    </w:p>
    <w:p w:rsidRDefault="00DF472B" w:rsidP="00DF472B" w:rsidR="00DF472B">
      <w:pPr>
        <w:widowControl/>
        <w:ind w:firstLine="720"/>
        <w:jc w:val="both"/>
        <w:rPr>
          <w:sz w:val="24"/>
          <w:szCs w:val="24"/>
        </w:rPr>
      </w:pPr>
    </w:p>
    <w:p w:rsidRDefault="00DF472B" w:rsidP="00DF472B" w:rsidR="00DF472B">
      <w:pPr>
        <w:widowControl/>
        <w:ind w:firstLine="720"/>
        <w:jc w:val="both"/>
        <w:rPr>
          <w:sz w:val="24"/>
          <w:szCs w:val="24"/>
        </w:rPr>
      </w:pPr>
    </w:p>
    <w:p w:rsidRDefault="00DF472B" w:rsidP="00DF472B" w:rsidR="00DF472B">
      <w:pPr>
        <w:widowControl/>
        <w:jc w:val="center"/>
        <w:rPr>
          <w:sz w:val="24"/>
          <w:szCs w:val="24"/>
        </w:rPr>
      </w:pPr>
      <w:r>
        <w:rPr>
          <w:sz w:val="24"/>
          <w:szCs w:val="24"/>
        </w:rPr>
        <w:t xml:space="preserve">U Zagrebu </w:t>
      </w:r>
      <w:r>
        <w:rPr>
          <w:sz w:val="24"/>
          <w:szCs w:val="24"/>
          <w:lang w:eastAsia="en-US"/>
        </w:rPr>
        <w:t>6. srpnja 2018.</w:t>
      </w:r>
      <w:r>
        <w:rPr>
          <w:sz w:val="24"/>
          <w:szCs w:val="24"/>
        </w:rPr>
        <w:t xml:space="preserve">   </w:t>
      </w:r>
    </w:p>
    <w:p w:rsidRDefault="00DF472B" w:rsidP="00DF472B" w:rsidR="00DF472B">
      <w:pPr>
        <w:widowControl/>
        <w:ind w:firstLine="708" w:left="6372"/>
        <w:rPr>
          <w:sz w:val="24"/>
          <w:szCs w:val="24"/>
        </w:rPr>
      </w:pPr>
      <w:r>
        <w:rPr>
          <w:sz w:val="24"/>
          <w:szCs w:val="24"/>
        </w:rPr>
        <w:t>SUDAC:</w:t>
      </w:r>
    </w:p>
    <w:p w:rsidRDefault="006E4480" w:rsidP="00DF472B" w:rsidR="00DF472B">
      <w:pPr>
        <w:jc w:val="right"/>
        <w:rPr>
          <w:sz w:val="24"/>
          <w:szCs w:val="24"/>
        </w:rPr>
      </w:pPr>
      <w:r>
        <w:rPr>
          <w:sz w:val="24"/>
          <w:szCs w:val="24"/>
        </w:rPr>
        <w:tab/>
        <w:t>mr.sc. Ivana Koštarić Fegeš, v.r.</w:t>
      </w:r>
    </w:p>
    <w:p w:rsidRDefault="00DF472B" w:rsidP="00DF472B" w:rsidR="00DF472B">
      <w:pPr>
        <w:widowControl/>
        <w:ind w:firstLine="720" w:left="7068"/>
        <w:rPr>
          <w:sz w:val="24"/>
          <w:szCs w:val="24"/>
        </w:rPr>
      </w:pPr>
    </w:p>
    <w:p w:rsidRDefault="00DF472B" w:rsidP="00DF472B" w:rsidR="00DF472B">
      <w:pPr>
        <w:widowControl/>
        <w:jc w:val="both"/>
        <w:rPr>
          <w:sz w:val="24"/>
          <w:szCs w:val="24"/>
        </w:rPr>
      </w:pPr>
      <w:r>
        <w:rPr>
          <w:sz w:val="24"/>
          <w:szCs w:val="24"/>
        </w:rPr>
        <w:t>UPUTA O PRAVNOM LIJEKU:</w:t>
      </w:r>
    </w:p>
    <w:p w:rsidRDefault="00DF472B" w:rsidP="00DF472B" w:rsidR="00DF472B">
      <w:pPr>
        <w:jc w:val="both"/>
        <w:rPr>
          <w:sz w:val="24"/>
          <w:szCs w:val="24"/>
          <w:lang w:val="pl-PL"/>
        </w:rPr>
      </w:pPr>
      <w:r>
        <w:rPr>
          <w:sz w:val="24"/>
          <w:szCs w:val="24"/>
        </w:rPr>
        <w:t xml:space="preserve">Protiv ovog rješenja pravo na žalbu ima stečajni upravitelj i svaki vjerovnik u dijelu koji se tiče njegove prijavljene tražbine, odnosno tražbine koju je osporio (članak 265. stavak 3. SZ). </w:t>
      </w:r>
      <w:r>
        <w:rPr>
          <w:sz w:val="24"/>
          <w:szCs w:val="24"/>
          <w:lang w:val="pl-PL"/>
        </w:rPr>
        <w:t>Žalba se podnosi ovom sudu u 2 primjerka za Visoki trgovački sud RH u roku od 8 dana od dana dostave rješenja. Dostava se smatra obavljenom istekom osmoga dana od dana objave ovog rješenja na mrežnoj stranici e-oglasna ploča Trgovačkog suda u Zagrebu (članak 12. stavak 1. SZ).</w:t>
      </w:r>
    </w:p>
    <w:p w:rsidRDefault="006E4480" w:rsidP="00DF472B" w:rsidR="006E4480">
      <w:pPr>
        <w:jc w:val="both"/>
        <w:rPr>
          <w:sz w:val="24"/>
          <w:szCs w:val="24"/>
          <w:lang w:val="pl-PL"/>
        </w:rPr>
      </w:pPr>
    </w:p>
    <w:p w:rsidRDefault="00DF472B" w:rsidP="00DF472B" w:rsidR="00DF472B">
      <w:pPr>
        <w:widowControl/>
        <w:jc w:val="both"/>
        <w:rPr>
          <w:sz w:val="24"/>
          <w:szCs w:val="24"/>
        </w:rPr>
      </w:pPr>
    </w:p>
    <w:p w:rsidRDefault="006E4480" w:rsidP="006E4480" w:rsidR="006E4480">
      <w:pPr>
        <w:widowControl/>
        <w:overflowPunct/>
        <w:jc w:val="both"/>
        <w:textAlignment w:val="auto"/>
        <w:rPr>
          <w:sz w:val="24"/>
          <w:szCs w:val="24"/>
        </w:rPr>
      </w:pPr>
      <w:r>
        <w:rPr>
          <w:sz w:val="24"/>
          <w:szCs w:val="24"/>
        </w:rPr>
        <w:t>Za točnost otpravka-ovlašteni službenik:</w:t>
      </w:r>
    </w:p>
    <w:p w:rsidRDefault="006E4480" w:rsidP="006E4480" w:rsidR="00DF472B">
      <w:pPr>
        <w:widowControl/>
        <w:jc w:val="both"/>
        <w:rPr>
          <w:sz w:val="24"/>
          <w:szCs w:val="24"/>
        </w:rPr>
      </w:pPr>
      <w:r>
        <w:rPr>
          <w:sz w:val="24"/>
          <w:szCs w:val="24"/>
        </w:rPr>
        <w:t>Natalija Perković</w:t>
      </w:r>
    </w:p>
    <w:p w:rsidRDefault="00312D23" w:rsidP="00DF472B" w:rsidR="00312D23" w:rsidRPr="00DF472B"/>
    <w:sectPr w:rsidSect="0063661A" w:rsidR="00312D23" w:rsidRPr="00DF472B">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rsidRPr="00D838E3">
    <w:pPr>
      <w:pStyle w:val="Zaglavlje"/>
      <w:framePr w:y="1" w:xAlign="center" w:vAnchor="text" w:hAnchor="margin" w:wrap="around"/>
      <w:rPr>
        <w:rStyle w:val="Brojstranice"/>
        <w:sz w:val="24"/>
        <w:szCs w:val="24"/>
      </w:rPr>
    </w:pPr>
    <w:r w:rsidRPr="00D838E3">
      <w:rPr>
        <w:rStyle w:val="Brojstranice"/>
        <w:sz w:val="24"/>
        <w:szCs w:val="24"/>
      </w:rPr>
      <w:fldChar w:fldCharType="begin"/>
    </w:r>
    <w:r w:rsidRPr="00D838E3">
      <w:rPr>
        <w:rStyle w:val="Brojstranice"/>
        <w:sz w:val="24"/>
        <w:szCs w:val="24"/>
      </w:rPr>
      <w:instrText xml:space="preserve">PAGE  </w:instrText>
    </w:r>
    <w:r w:rsidRPr="00D838E3">
      <w:rPr>
        <w:rStyle w:val="Brojstranice"/>
        <w:sz w:val="24"/>
        <w:szCs w:val="24"/>
      </w:rPr>
      <w:fldChar w:fldCharType="separate"/>
    </w:r>
    <w:r w:rsidR="006E4480">
      <w:rPr>
        <w:rStyle w:val="Brojstranice"/>
        <w:noProof/>
        <w:sz w:val="24"/>
        <w:szCs w:val="24"/>
      </w:rPr>
      <w:t>7</w:t>
    </w:r>
    <w:r w:rsidRPr="00D838E3">
      <w:rPr>
        <w:rStyle w:val="Brojstranice"/>
        <w:sz w:val="24"/>
        <w:szCs w:val="24"/>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A77B50">
      <w:rPr>
        <w:sz w:val="24"/>
        <w:szCs w:val="24"/>
      </w:rPr>
      <w:t>1095/</w:t>
    </w:r>
    <w:r>
      <w:rPr>
        <w:sz w:val="24"/>
        <w:szCs w:val="24"/>
      </w:rPr>
      <w:t>1</w:t>
    </w:r>
    <w:r w:rsidR="00A77B5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D913C52"/>
    <w:multiLevelType w:val="hybridMultilevel"/>
    <w:tmpl w:val="5C4063F4"/>
    <w:lvl w:tplc="919A5410"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0">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1">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2">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76FA1B9F"/>
    <w:multiLevelType w:val="hybridMultilevel"/>
    <w:tmpl w:val="6832B3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7">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6"/>
  </w:num>
  <w:num w:numId="3">
    <w:abstractNumId w:val="4"/>
  </w:num>
  <w:num w:numId="4">
    <w:abstractNumId w:val="37"/>
  </w:num>
  <w:num w:numId="5">
    <w:abstractNumId w:val="33"/>
  </w:num>
  <w:num w:numId="6">
    <w:abstractNumId w:val="12"/>
  </w:num>
  <w:num w:numId="7">
    <w:abstractNumId w:val="38"/>
  </w:num>
  <w:num w:numId="8">
    <w:abstractNumId w:val="28"/>
  </w:num>
  <w:num w:numId="9">
    <w:abstractNumId w:val="2"/>
  </w:num>
  <w:num w:numId="10">
    <w:abstractNumId w:val="21"/>
  </w:num>
  <w:num w:numId="11">
    <w:abstractNumId w:val="30"/>
  </w:num>
  <w:num w:numId="12">
    <w:abstractNumId w:val="22"/>
  </w:num>
  <w:num w:numId="13">
    <w:abstractNumId w:val="8"/>
  </w:num>
  <w:num w:numId="14">
    <w:abstractNumId w:val="6"/>
  </w:num>
  <w:num w:numId="15">
    <w:abstractNumId w:val="19"/>
  </w:num>
  <w:num w:numId="16">
    <w:abstractNumId w:val="3"/>
  </w:num>
  <w:num w:numId="17">
    <w:abstractNumId w:val="27"/>
  </w:num>
  <w:num w:numId="18">
    <w:abstractNumId w:val="13"/>
  </w:num>
  <w:num w:numId="19">
    <w:abstractNumId w:val="14"/>
  </w:num>
  <w:num w:numId="20">
    <w:abstractNumId w:val="0"/>
  </w:num>
  <w:num w:numId="21">
    <w:abstractNumId w:val="31"/>
  </w:num>
  <w:num w:numId="22">
    <w:abstractNumId w:val="34"/>
  </w:num>
  <w:num w:numId="23">
    <w:abstractNumId w:val="32"/>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6"/>
  </w:num>
  <w:num w:numId="39">
    <w:abstractNumId w:val="29"/>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13A60"/>
    <w:rsid w:val="00014292"/>
    <w:rsid w:val="00021773"/>
    <w:rsid w:val="00022830"/>
    <w:rsid w:val="00025D5B"/>
    <w:rsid w:val="00027277"/>
    <w:rsid w:val="00034146"/>
    <w:rsid w:val="000378A3"/>
    <w:rsid w:val="00037DD6"/>
    <w:rsid w:val="00047035"/>
    <w:rsid w:val="00051E71"/>
    <w:rsid w:val="00052E34"/>
    <w:rsid w:val="00057AFB"/>
    <w:rsid w:val="000600F5"/>
    <w:rsid w:val="000633DC"/>
    <w:rsid w:val="00064522"/>
    <w:rsid w:val="00076534"/>
    <w:rsid w:val="00085349"/>
    <w:rsid w:val="00091873"/>
    <w:rsid w:val="0009619A"/>
    <w:rsid w:val="000A21F1"/>
    <w:rsid w:val="000A2632"/>
    <w:rsid w:val="000B736E"/>
    <w:rsid w:val="000B7645"/>
    <w:rsid w:val="000C085F"/>
    <w:rsid w:val="000C2293"/>
    <w:rsid w:val="000C44D9"/>
    <w:rsid w:val="000C6128"/>
    <w:rsid w:val="000C7FA7"/>
    <w:rsid w:val="000D0006"/>
    <w:rsid w:val="000D3140"/>
    <w:rsid w:val="000D52F8"/>
    <w:rsid w:val="000D6193"/>
    <w:rsid w:val="000E24E2"/>
    <w:rsid w:val="000E3E1B"/>
    <w:rsid w:val="000F11A8"/>
    <w:rsid w:val="000F30EC"/>
    <w:rsid w:val="000F5B5D"/>
    <w:rsid w:val="00106A26"/>
    <w:rsid w:val="0011066B"/>
    <w:rsid w:val="001110FA"/>
    <w:rsid w:val="0011597E"/>
    <w:rsid w:val="001207D1"/>
    <w:rsid w:val="001222DA"/>
    <w:rsid w:val="001366B3"/>
    <w:rsid w:val="00137D7C"/>
    <w:rsid w:val="00140E67"/>
    <w:rsid w:val="001504A8"/>
    <w:rsid w:val="00151FCB"/>
    <w:rsid w:val="001657D5"/>
    <w:rsid w:val="0017572E"/>
    <w:rsid w:val="0018071D"/>
    <w:rsid w:val="00181E4C"/>
    <w:rsid w:val="00186527"/>
    <w:rsid w:val="00186871"/>
    <w:rsid w:val="001904AE"/>
    <w:rsid w:val="00192295"/>
    <w:rsid w:val="00193977"/>
    <w:rsid w:val="00193FFB"/>
    <w:rsid w:val="001A3B02"/>
    <w:rsid w:val="001B02FE"/>
    <w:rsid w:val="001B1DAA"/>
    <w:rsid w:val="001B799E"/>
    <w:rsid w:val="001C23E5"/>
    <w:rsid w:val="001C2CC6"/>
    <w:rsid w:val="001C7AA1"/>
    <w:rsid w:val="001E2740"/>
    <w:rsid w:val="001E358F"/>
    <w:rsid w:val="001E49C0"/>
    <w:rsid w:val="001F013E"/>
    <w:rsid w:val="00203C58"/>
    <w:rsid w:val="00203FF6"/>
    <w:rsid w:val="002067C4"/>
    <w:rsid w:val="00222A8C"/>
    <w:rsid w:val="00226F9D"/>
    <w:rsid w:val="00227370"/>
    <w:rsid w:val="00227915"/>
    <w:rsid w:val="0023299C"/>
    <w:rsid w:val="0023346F"/>
    <w:rsid w:val="00241DD8"/>
    <w:rsid w:val="00247376"/>
    <w:rsid w:val="00255373"/>
    <w:rsid w:val="0025701F"/>
    <w:rsid w:val="00261EC5"/>
    <w:rsid w:val="002634FB"/>
    <w:rsid w:val="0027148F"/>
    <w:rsid w:val="00273171"/>
    <w:rsid w:val="0027758F"/>
    <w:rsid w:val="00281C43"/>
    <w:rsid w:val="002821D3"/>
    <w:rsid w:val="00282791"/>
    <w:rsid w:val="002836F0"/>
    <w:rsid w:val="00297A9B"/>
    <w:rsid w:val="00297B0A"/>
    <w:rsid w:val="002A1078"/>
    <w:rsid w:val="002A16DB"/>
    <w:rsid w:val="002B007F"/>
    <w:rsid w:val="002B0A06"/>
    <w:rsid w:val="002B1DC9"/>
    <w:rsid w:val="002B2DAC"/>
    <w:rsid w:val="002B4836"/>
    <w:rsid w:val="002C2247"/>
    <w:rsid w:val="002C402D"/>
    <w:rsid w:val="002C6C6C"/>
    <w:rsid w:val="002C7390"/>
    <w:rsid w:val="002E2B5C"/>
    <w:rsid w:val="00302FE1"/>
    <w:rsid w:val="00303608"/>
    <w:rsid w:val="00312189"/>
    <w:rsid w:val="00312D23"/>
    <w:rsid w:val="0032367A"/>
    <w:rsid w:val="00327CFF"/>
    <w:rsid w:val="00350E6B"/>
    <w:rsid w:val="00352738"/>
    <w:rsid w:val="00355F9C"/>
    <w:rsid w:val="00361D6B"/>
    <w:rsid w:val="00365BAB"/>
    <w:rsid w:val="00366E33"/>
    <w:rsid w:val="00366F21"/>
    <w:rsid w:val="00374751"/>
    <w:rsid w:val="00376736"/>
    <w:rsid w:val="00397A0A"/>
    <w:rsid w:val="003A797D"/>
    <w:rsid w:val="003B06CA"/>
    <w:rsid w:val="003B2858"/>
    <w:rsid w:val="003B773B"/>
    <w:rsid w:val="003C0146"/>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27321"/>
    <w:rsid w:val="0043702A"/>
    <w:rsid w:val="0044139C"/>
    <w:rsid w:val="0044747B"/>
    <w:rsid w:val="0045226A"/>
    <w:rsid w:val="00452C6A"/>
    <w:rsid w:val="00460E56"/>
    <w:rsid w:val="00467F8B"/>
    <w:rsid w:val="0047208A"/>
    <w:rsid w:val="00475D50"/>
    <w:rsid w:val="00480D94"/>
    <w:rsid w:val="00482BB0"/>
    <w:rsid w:val="00490B87"/>
    <w:rsid w:val="00491398"/>
    <w:rsid w:val="004924C3"/>
    <w:rsid w:val="00492CFD"/>
    <w:rsid w:val="004A4F10"/>
    <w:rsid w:val="004A5E3B"/>
    <w:rsid w:val="004B653E"/>
    <w:rsid w:val="004C27C1"/>
    <w:rsid w:val="004D1D8A"/>
    <w:rsid w:val="004D45C7"/>
    <w:rsid w:val="004D49F4"/>
    <w:rsid w:val="004D61CF"/>
    <w:rsid w:val="004E158F"/>
    <w:rsid w:val="004E4CEF"/>
    <w:rsid w:val="004F224A"/>
    <w:rsid w:val="004F3685"/>
    <w:rsid w:val="004F627A"/>
    <w:rsid w:val="00501D1B"/>
    <w:rsid w:val="00503D52"/>
    <w:rsid w:val="00512607"/>
    <w:rsid w:val="0052286C"/>
    <w:rsid w:val="005252A6"/>
    <w:rsid w:val="005269CE"/>
    <w:rsid w:val="00530EE2"/>
    <w:rsid w:val="00532D51"/>
    <w:rsid w:val="00540247"/>
    <w:rsid w:val="005511E3"/>
    <w:rsid w:val="00557F42"/>
    <w:rsid w:val="005603DF"/>
    <w:rsid w:val="0057441D"/>
    <w:rsid w:val="005902AA"/>
    <w:rsid w:val="0059682F"/>
    <w:rsid w:val="005A4A86"/>
    <w:rsid w:val="005A7D53"/>
    <w:rsid w:val="005B0005"/>
    <w:rsid w:val="005B1BB6"/>
    <w:rsid w:val="005B6B00"/>
    <w:rsid w:val="005D4D06"/>
    <w:rsid w:val="005D510A"/>
    <w:rsid w:val="005D7DE5"/>
    <w:rsid w:val="005F0863"/>
    <w:rsid w:val="00604ACE"/>
    <w:rsid w:val="00605DCA"/>
    <w:rsid w:val="00607817"/>
    <w:rsid w:val="0061017D"/>
    <w:rsid w:val="0063127F"/>
    <w:rsid w:val="006342B4"/>
    <w:rsid w:val="00635AE0"/>
    <w:rsid w:val="0063661A"/>
    <w:rsid w:val="00652270"/>
    <w:rsid w:val="00652F5F"/>
    <w:rsid w:val="00654B34"/>
    <w:rsid w:val="0065615E"/>
    <w:rsid w:val="00665391"/>
    <w:rsid w:val="00667F27"/>
    <w:rsid w:val="00670E5A"/>
    <w:rsid w:val="0068133F"/>
    <w:rsid w:val="00682161"/>
    <w:rsid w:val="00682519"/>
    <w:rsid w:val="00692398"/>
    <w:rsid w:val="006937C4"/>
    <w:rsid w:val="006B04E3"/>
    <w:rsid w:val="006B3F36"/>
    <w:rsid w:val="006B678B"/>
    <w:rsid w:val="006B6F60"/>
    <w:rsid w:val="006C16EF"/>
    <w:rsid w:val="006C1ECF"/>
    <w:rsid w:val="006C3D33"/>
    <w:rsid w:val="006C3E8F"/>
    <w:rsid w:val="006C3EF5"/>
    <w:rsid w:val="006C76B5"/>
    <w:rsid w:val="006D51EF"/>
    <w:rsid w:val="006D5833"/>
    <w:rsid w:val="006E4480"/>
    <w:rsid w:val="006E537B"/>
    <w:rsid w:val="006E54B4"/>
    <w:rsid w:val="006F04F6"/>
    <w:rsid w:val="006F5614"/>
    <w:rsid w:val="006F6554"/>
    <w:rsid w:val="00702BE2"/>
    <w:rsid w:val="00714881"/>
    <w:rsid w:val="00731184"/>
    <w:rsid w:val="00734C30"/>
    <w:rsid w:val="00734DB0"/>
    <w:rsid w:val="00756B2D"/>
    <w:rsid w:val="007649F9"/>
    <w:rsid w:val="007746AA"/>
    <w:rsid w:val="00776383"/>
    <w:rsid w:val="0078408E"/>
    <w:rsid w:val="007B51BD"/>
    <w:rsid w:val="007B6567"/>
    <w:rsid w:val="007C0546"/>
    <w:rsid w:val="007C08B8"/>
    <w:rsid w:val="007C1B3D"/>
    <w:rsid w:val="007C4DEA"/>
    <w:rsid w:val="007C4FCB"/>
    <w:rsid w:val="007C5ED3"/>
    <w:rsid w:val="007D1845"/>
    <w:rsid w:val="007D377E"/>
    <w:rsid w:val="007E3BB0"/>
    <w:rsid w:val="007E3D1B"/>
    <w:rsid w:val="007E6AD8"/>
    <w:rsid w:val="007F1297"/>
    <w:rsid w:val="007F2FD5"/>
    <w:rsid w:val="007F7D55"/>
    <w:rsid w:val="00810C9B"/>
    <w:rsid w:val="008207BB"/>
    <w:rsid w:val="008214E4"/>
    <w:rsid w:val="00830197"/>
    <w:rsid w:val="00833B0E"/>
    <w:rsid w:val="00843F90"/>
    <w:rsid w:val="0085042E"/>
    <w:rsid w:val="00853A93"/>
    <w:rsid w:val="00861116"/>
    <w:rsid w:val="00861A63"/>
    <w:rsid w:val="008668FF"/>
    <w:rsid w:val="008718BF"/>
    <w:rsid w:val="00872A4A"/>
    <w:rsid w:val="008750C8"/>
    <w:rsid w:val="0087517A"/>
    <w:rsid w:val="0087660B"/>
    <w:rsid w:val="008810E3"/>
    <w:rsid w:val="00881C5C"/>
    <w:rsid w:val="008833A0"/>
    <w:rsid w:val="008840D5"/>
    <w:rsid w:val="0088514C"/>
    <w:rsid w:val="008865F1"/>
    <w:rsid w:val="008912E1"/>
    <w:rsid w:val="0089220A"/>
    <w:rsid w:val="00894357"/>
    <w:rsid w:val="0089747F"/>
    <w:rsid w:val="008A1D6F"/>
    <w:rsid w:val="008B16FC"/>
    <w:rsid w:val="008C683A"/>
    <w:rsid w:val="008C7C9F"/>
    <w:rsid w:val="008D5068"/>
    <w:rsid w:val="008E37C9"/>
    <w:rsid w:val="008E3F99"/>
    <w:rsid w:val="008E447D"/>
    <w:rsid w:val="008F4734"/>
    <w:rsid w:val="00905C89"/>
    <w:rsid w:val="00905CEE"/>
    <w:rsid w:val="00912B78"/>
    <w:rsid w:val="00913C24"/>
    <w:rsid w:val="00932B97"/>
    <w:rsid w:val="00933683"/>
    <w:rsid w:val="00940606"/>
    <w:rsid w:val="00941E8A"/>
    <w:rsid w:val="00944971"/>
    <w:rsid w:val="009515AE"/>
    <w:rsid w:val="0096254C"/>
    <w:rsid w:val="00963B87"/>
    <w:rsid w:val="0096525A"/>
    <w:rsid w:val="00977595"/>
    <w:rsid w:val="00985D87"/>
    <w:rsid w:val="00995687"/>
    <w:rsid w:val="009A17E2"/>
    <w:rsid w:val="009A4132"/>
    <w:rsid w:val="009A7682"/>
    <w:rsid w:val="009B05BE"/>
    <w:rsid w:val="009B16AC"/>
    <w:rsid w:val="009B1D58"/>
    <w:rsid w:val="009B498A"/>
    <w:rsid w:val="009B61C1"/>
    <w:rsid w:val="009C0C74"/>
    <w:rsid w:val="009C1492"/>
    <w:rsid w:val="009C22A7"/>
    <w:rsid w:val="009C2FF3"/>
    <w:rsid w:val="009D23E0"/>
    <w:rsid w:val="009D5C96"/>
    <w:rsid w:val="009D7964"/>
    <w:rsid w:val="009E79C7"/>
    <w:rsid w:val="009F1CA4"/>
    <w:rsid w:val="009F2F7F"/>
    <w:rsid w:val="00A1054B"/>
    <w:rsid w:val="00A10873"/>
    <w:rsid w:val="00A203CE"/>
    <w:rsid w:val="00A21788"/>
    <w:rsid w:val="00A25F64"/>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77B50"/>
    <w:rsid w:val="00A87F29"/>
    <w:rsid w:val="00A90665"/>
    <w:rsid w:val="00A946D2"/>
    <w:rsid w:val="00AB025F"/>
    <w:rsid w:val="00AB193A"/>
    <w:rsid w:val="00AC62AA"/>
    <w:rsid w:val="00AC6A52"/>
    <w:rsid w:val="00AC76E7"/>
    <w:rsid w:val="00AD138A"/>
    <w:rsid w:val="00AD3373"/>
    <w:rsid w:val="00AE0436"/>
    <w:rsid w:val="00AE46FD"/>
    <w:rsid w:val="00AE4C40"/>
    <w:rsid w:val="00AF01DA"/>
    <w:rsid w:val="00AF142D"/>
    <w:rsid w:val="00AF516A"/>
    <w:rsid w:val="00AF64B0"/>
    <w:rsid w:val="00B075BD"/>
    <w:rsid w:val="00B14BC1"/>
    <w:rsid w:val="00B20E08"/>
    <w:rsid w:val="00B25190"/>
    <w:rsid w:val="00B2766E"/>
    <w:rsid w:val="00B3714E"/>
    <w:rsid w:val="00B37327"/>
    <w:rsid w:val="00B40D90"/>
    <w:rsid w:val="00B42AB6"/>
    <w:rsid w:val="00B42FB6"/>
    <w:rsid w:val="00B50E35"/>
    <w:rsid w:val="00B51145"/>
    <w:rsid w:val="00B54A8B"/>
    <w:rsid w:val="00B668F9"/>
    <w:rsid w:val="00B772D1"/>
    <w:rsid w:val="00B83983"/>
    <w:rsid w:val="00B84A14"/>
    <w:rsid w:val="00B91C7C"/>
    <w:rsid w:val="00B92E14"/>
    <w:rsid w:val="00BA1DC0"/>
    <w:rsid w:val="00BA58BF"/>
    <w:rsid w:val="00BB25A0"/>
    <w:rsid w:val="00BB2EB8"/>
    <w:rsid w:val="00BB42F8"/>
    <w:rsid w:val="00BC3B49"/>
    <w:rsid w:val="00BC4AEA"/>
    <w:rsid w:val="00BD090E"/>
    <w:rsid w:val="00BE01AF"/>
    <w:rsid w:val="00BE31A0"/>
    <w:rsid w:val="00BE568B"/>
    <w:rsid w:val="00BF6B7E"/>
    <w:rsid w:val="00C031AA"/>
    <w:rsid w:val="00C11268"/>
    <w:rsid w:val="00C14A37"/>
    <w:rsid w:val="00C20918"/>
    <w:rsid w:val="00C22030"/>
    <w:rsid w:val="00C25C2B"/>
    <w:rsid w:val="00C32F5A"/>
    <w:rsid w:val="00C33A26"/>
    <w:rsid w:val="00C33C3D"/>
    <w:rsid w:val="00C33D4E"/>
    <w:rsid w:val="00C3790A"/>
    <w:rsid w:val="00C4416C"/>
    <w:rsid w:val="00C44EDF"/>
    <w:rsid w:val="00C453DC"/>
    <w:rsid w:val="00C51F6D"/>
    <w:rsid w:val="00C53B65"/>
    <w:rsid w:val="00C60B48"/>
    <w:rsid w:val="00C646E7"/>
    <w:rsid w:val="00C716BA"/>
    <w:rsid w:val="00C71ECA"/>
    <w:rsid w:val="00C80926"/>
    <w:rsid w:val="00C93627"/>
    <w:rsid w:val="00C96142"/>
    <w:rsid w:val="00C973FB"/>
    <w:rsid w:val="00CA022C"/>
    <w:rsid w:val="00CA4653"/>
    <w:rsid w:val="00CA55F7"/>
    <w:rsid w:val="00CB1ED2"/>
    <w:rsid w:val="00CB419D"/>
    <w:rsid w:val="00CC2D11"/>
    <w:rsid w:val="00CC5226"/>
    <w:rsid w:val="00CD30BD"/>
    <w:rsid w:val="00CD7DC7"/>
    <w:rsid w:val="00CE4D58"/>
    <w:rsid w:val="00CE525C"/>
    <w:rsid w:val="00CE63B6"/>
    <w:rsid w:val="00CF61D1"/>
    <w:rsid w:val="00CF6FD3"/>
    <w:rsid w:val="00D06667"/>
    <w:rsid w:val="00D06F4E"/>
    <w:rsid w:val="00D1322D"/>
    <w:rsid w:val="00D15472"/>
    <w:rsid w:val="00D20336"/>
    <w:rsid w:val="00D216F8"/>
    <w:rsid w:val="00D36B90"/>
    <w:rsid w:val="00D37794"/>
    <w:rsid w:val="00D40A17"/>
    <w:rsid w:val="00D4523F"/>
    <w:rsid w:val="00D45D1F"/>
    <w:rsid w:val="00D50B9E"/>
    <w:rsid w:val="00D556CE"/>
    <w:rsid w:val="00D55EA0"/>
    <w:rsid w:val="00D66EB8"/>
    <w:rsid w:val="00D77383"/>
    <w:rsid w:val="00D838E3"/>
    <w:rsid w:val="00DA1E8F"/>
    <w:rsid w:val="00DA4583"/>
    <w:rsid w:val="00DA6106"/>
    <w:rsid w:val="00DB32A2"/>
    <w:rsid w:val="00DB53E0"/>
    <w:rsid w:val="00DC4A08"/>
    <w:rsid w:val="00DC63E8"/>
    <w:rsid w:val="00DD1753"/>
    <w:rsid w:val="00DE26CD"/>
    <w:rsid w:val="00DE27DE"/>
    <w:rsid w:val="00DE2E33"/>
    <w:rsid w:val="00DF2CF6"/>
    <w:rsid w:val="00DF2EFB"/>
    <w:rsid w:val="00DF3689"/>
    <w:rsid w:val="00DF472B"/>
    <w:rsid w:val="00DF732A"/>
    <w:rsid w:val="00E0111B"/>
    <w:rsid w:val="00E04F2C"/>
    <w:rsid w:val="00E07B50"/>
    <w:rsid w:val="00E13F8D"/>
    <w:rsid w:val="00E151B4"/>
    <w:rsid w:val="00E17E7B"/>
    <w:rsid w:val="00E20628"/>
    <w:rsid w:val="00E304F5"/>
    <w:rsid w:val="00E3265C"/>
    <w:rsid w:val="00E33F8D"/>
    <w:rsid w:val="00E37ED7"/>
    <w:rsid w:val="00E37FC6"/>
    <w:rsid w:val="00E40AB7"/>
    <w:rsid w:val="00E45DF5"/>
    <w:rsid w:val="00E525EE"/>
    <w:rsid w:val="00E57F3E"/>
    <w:rsid w:val="00E63399"/>
    <w:rsid w:val="00E634D1"/>
    <w:rsid w:val="00E65A20"/>
    <w:rsid w:val="00E67B25"/>
    <w:rsid w:val="00E67C55"/>
    <w:rsid w:val="00E803B6"/>
    <w:rsid w:val="00E80A3A"/>
    <w:rsid w:val="00E82FE7"/>
    <w:rsid w:val="00E84620"/>
    <w:rsid w:val="00E870F2"/>
    <w:rsid w:val="00E93DE4"/>
    <w:rsid w:val="00E975DA"/>
    <w:rsid w:val="00E97681"/>
    <w:rsid w:val="00EA2C4F"/>
    <w:rsid w:val="00EA4B16"/>
    <w:rsid w:val="00EA6ABC"/>
    <w:rsid w:val="00EB04A4"/>
    <w:rsid w:val="00EB62F9"/>
    <w:rsid w:val="00EB688C"/>
    <w:rsid w:val="00EC5F71"/>
    <w:rsid w:val="00EC629F"/>
    <w:rsid w:val="00ED3AFF"/>
    <w:rsid w:val="00ED7F63"/>
    <w:rsid w:val="00EE1F13"/>
    <w:rsid w:val="00EE4053"/>
    <w:rsid w:val="00EE6D71"/>
    <w:rsid w:val="00F0731C"/>
    <w:rsid w:val="00F27A76"/>
    <w:rsid w:val="00F4185A"/>
    <w:rsid w:val="00F42084"/>
    <w:rsid w:val="00F4288E"/>
    <w:rsid w:val="00F44334"/>
    <w:rsid w:val="00F5127C"/>
    <w:rsid w:val="00F5204B"/>
    <w:rsid w:val="00F5463C"/>
    <w:rsid w:val="00F5761C"/>
    <w:rsid w:val="00F60844"/>
    <w:rsid w:val="00F63270"/>
    <w:rsid w:val="00F64AFC"/>
    <w:rsid w:val="00F661AD"/>
    <w:rsid w:val="00F675C4"/>
    <w:rsid w:val="00F70A9F"/>
    <w:rsid w:val="00F83B92"/>
    <w:rsid w:val="00F86F4A"/>
    <w:rsid w:val="00F957E6"/>
    <w:rsid w:val="00F962EF"/>
    <w:rsid w:val="00FA188C"/>
    <w:rsid w:val="00FA221F"/>
    <w:rsid w:val="00FB42FE"/>
    <w:rsid w:val="00FC29A4"/>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AB193A"/>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B193A"/>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25833393">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1931010">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794516074">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St-1095/2017-38</izvorni_sadrzaj>
    <derivirana_varijabla naziv="DomainObject.Oznaka_1">St-1095/2017-38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St-1095/2017</izvorni_sadrzaj>
    <derivirana_varijabla naziv="DomainObject.Predmet.OznakaBroj_1">St-1095/2017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MAGOS d.o.o.</izvorni_sadrzaj>
    <derivirana_varijabla naziv="DomainObject.Predmet.ProtustrankaFormated_1">  MAGOS d.o.o.</derivirana_varijabla>
  </DomainObject.Predmet.ProtustrankaFormated>
  <DomainObject.Predmet.ProtustrankaFormatedOIB>
    <izvorni_sadrzaj>  MAGOS d.o.o., OIB 03165894182</izvorni_sadrzaj>
    <derivirana_varijabla naziv="DomainObject.Predmet.ProtustrankaFormatedOIB_1">  MAGOS d.o.o., OIB 03165894182</derivirana_varijabla>
  </DomainObject.Predmet.ProtustrankaFormatedOIB>
  <DomainObject.Predmet.ProtustrankaFormatedWithAdress>
    <izvorni_sadrzaj> MAGOS d.o.o., Popovec, Varaždinska 61, 10360 Sesvete</izvorni_sadrzaj>
    <derivirana_varijabla naziv="DomainObject.Predmet.ProtustrankaFormatedWithAdress_1"> MAGOS d.o.o., Popovec, Varaždinska 61, 10360 Sesvete</derivirana_varijabla>
  </DomainObject.Predmet.ProtustrankaFormatedWithAdress>
  <DomainObject.Predmet.ProtustrankaFormatedWithAdressOIB>
    <izvorni_sadrzaj> MAGOS d.o.o., OIB 03165894182, Popovec, Varaždinska 61, 10360 Sesvete</izvorni_sadrzaj>
    <derivirana_varijabla naziv="DomainObject.Predmet.ProtustrankaFormatedWithAdressOIB_1"> MAGOS d.o.o., OIB 03165894182, Popovec, Varaždinska 61, 10360 Sesvete</derivirana_varijabla>
  </DomainObject.Predmet.ProtustrankaFormatedWithAdressOIB>
  <DomainObject.Predmet.ProtustrankaWithAdress>
    <izvorni_sadrzaj>MAGOS d.o.o. Popovec, Varaždinska 61, 10360 Sesvete</izvorni_sadrzaj>
    <derivirana_varijabla naziv="DomainObject.Predmet.ProtustrankaWithAdress_1">MAGOS d.o.o. Popovec, Varaždinska 61, 10360 Sesvete</derivirana_varijabla>
  </DomainObject.Predmet.ProtustrankaWithAdress>
  <DomainObject.Predmet.ProtustrankaWithAdressOIB>
    <izvorni_sadrzaj>MAGOS d.o.o., OIB 03165894182, Popovec, Varaždinska 61, 10360 Sesvete</izvorni_sadrzaj>
    <derivirana_varijabla naziv="DomainObject.Predmet.ProtustrankaWithAdressOIB_1">MAGOS d.o.o., OIB 03165894182, Popovec, Varaždinska 61, 10360 Sesvete</derivirana_varijabla>
  </DomainObject.Predmet.ProtustrankaWithAdressOIB>
  <DomainObject.Predmet.ProtustrankaNazivFormated>
    <izvorni_sadrzaj>MAGOS d.o.o.</izvorni_sadrzaj>
    <derivirana_varijabla naziv="DomainObject.Predmet.ProtustrankaNazivFormated_1">MAGOS d.o.o.</derivirana_varijabla>
  </DomainObject.Predmet.ProtustrankaNazivFormated>
  <DomainObject.Predmet.ProtustrankaNazivFormatedOIB>
    <izvorni_sadrzaj>MAGOS d.o.o., OIB 03165894182</izvorni_sadrzaj>
    <derivirana_varijabla naziv="DomainObject.Predmet.ProtustrankaNazivFormatedOIB_1">MAGOS d.o.o., OIB 03165894182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Hrvatska d.o.o.; RH MF Porezna uprava Zagreb zastupanog po punomoćniku ŽDO u Slavonskom Brodu</izvorni_sadrzaj>
    <derivirana_varijabla naziv="DomainObject.Predmet.StrankaFormated_1">  FINA Regionalni centar Zagreb; HETA Asset Resolution Hrvatska d.o.o.; RH MF Porezna uprava Zagreb zastupanog po punomoćniku ŽDO u Slavonskom Brodu</derivirana_varijabla>
  </DomainObject.Predmet.StrankaFormated>
  <DomainObject.Predmet.StrankaFormatedOIB>
    <izvorni_sadrzaj>  FINA Regionalni centar Zagreb, OIB 85821130368; HETA Asset Resolution Hrvatska d.o.o., OIB 87064273078; RH MF Porezna uprava Zagreb, OIB 18683136487 zastupanog po punomoćniku ŽDO u Slavonskom Brodu</izvorni_sadrzaj>
    <derivirana_varijabla naziv="DomainObject.Predmet.StrankaFormatedOIB_1">  FINA Regionalni centar Zagreb, OIB 85821130368; HETA Asset Resolution Hrvatska d.o.o., OIB 87064273078; RH MF Porezna uprava Zagreb, OIB 18683136487 zastupanog po punomoćniku ŽDO u Slavonskom Brodu</derivirana_varijabla>
  </DomainObject.Predmet.StrankaFormatedOIB>
  <DomainObject.Predmet.StrankaFormatedWithAdress>
    <izvorni_sadrzaj> FINA Regionalni centar Zagreb, Trg svibanjskih žrtava 1995. 1, 10000 Zagreb; HETA Asset Resolution Hrvatska d.o.o., Slavonska avenija 6/a, 10000 Zagreb; RH MF Porezna uprava Zagreb zastupanog po punomoćniku ŽDO u Slavonskom Brodu</izvorni_sadrzaj>
    <derivirana_varijabla naziv="DomainObject.Predmet.StrankaFormatedWithAdress_1"> FINA Regionalni centar Zagreb, Trg svibanjskih žrtava 1995. 1, 10000 Zagreb; HETA Asset Resolution Hrvatska d.o.o., Slavonska avenija 6/a, 10000 Zagreb; RH MF Porezna uprava Zagreb zastupanog po punomoćniku ŽDO u Slavonskom Brodu</derivirana_varijabla>
  </DomainObject.Predmet.StrankaFormatedWithAdress>
  <DomainObject.Predmet.StrankaFormatedWithAdressOIB>
    <izvorni_sadrzaj> FINA Regionalni centar Zagreb, OIB 85821130368, Trg svibanjskih žrtava 1995. 1, 10000 Zagreb; HETA Asset Resolution Hrvatska d.o.o., OIB 87064273078, Slavonska avenija 6/a, 10000 Zagreb; RH MF Porezna uprava Zagreb, OIB 18683136487 zastupanog po punomoćniku ŽDO u Slavonskom Brodu</izvorni_sadrzaj>
    <derivirana_varijabla naziv="DomainObject.Predmet.StrankaFormatedWithAdressOIB_1"> FINA Regionalni centar Zagreb, OIB 85821130368, Trg svibanjskih žrtava 1995. 1, 10000 Zagreb; HETA Asset Resolution Hrvatska d.o.o., OIB 87064273078, Slavonska avenija 6/a, 10000 Zagreb; RH MF Porezna uprava Zagreb, OIB 18683136487 zastupanog po punomoćniku ŽDO u Slavonskom Brodu</derivirana_varijabla>
  </DomainObject.Predmet.StrankaFormatedWithAdressOIB>
  <DomainObject.Predmet.StrankaWithAdress>
    <izvorni_sadrzaj>FINA Regionalni centar Zagreb Trg svibanjskih žrtava 1995. 1,10000 Zagreb,HETA Asset Resolution Hrvatska d.o.o. Slavonska avenija 6/a,10000 Zagreb,RH MF Porezna uprava Zagreb </izvorni_sadrzaj>
    <derivirana_varijabla naziv="DomainObject.Predmet.StrankaWithAdress_1">FINA Regionalni centar Zagreb Trg svibanjskih žrtava 1995. 1,10000 Zagreb,HETA Asset Resolution Hrvatska d.o.o. Slavonska avenija 6/a,10000 Zagreb,RH MF Porezna uprava Zagreb </derivirana_varijabla>
  </DomainObject.Predmet.StrankaWithAdress>
  <DomainObject.Predmet.StrankaWithAdressOIB>
    <izvorni_sadrzaj>FINA Regionalni centar Zagreb, OIB 85821130368, Trg svibanjskih žrtava 1995. 1,10000 Zagreb,HETA Asset Resolution Hrvatska d.o.o., OIB 87064273078, Slavonska avenija 6/a,10000 Zagreb,RH MF Porezna uprava Zagreb, OIB 18683136487</izvorni_sadrzaj>
    <derivirana_varijabla naziv="DomainObject.Predmet.StrankaWithAdressOIB_1">FINA Regionalni centar Zagreb, OIB 85821130368, Trg svibanjskih žrtava 1995. 1,10000 Zagreb,HETA Asset Resolution Hrvatska d.o.o., OIB 87064273078, Slavonska avenija 6/a,10000 Zagreb,RH MF Porezna uprava Zagreb, OIB 18683136487</derivirana_varijabla>
  </DomainObject.Predmet.StrankaWithAdressOIB>
  <DomainObject.Predmet.StrankaNazivFormated>
    <izvorni_sadrzaj>FINA Regionalni centar Zagreb,HETA Asset Resolution Hrvatska d.o.o.,RH MF Porezna uprava Zagreb</izvorni_sadrzaj>
    <derivirana_varijabla naziv="DomainObject.Predmet.StrankaNazivFormated_1">FINA Regionalni centar Zagreb,HETA Asset Resolution Hrvatska d.o.o.,RH MF Porezna uprava Zagreb</derivirana_varijabla>
  </DomainObject.Predmet.StrankaNazivFormated>
  <DomainObject.Predmet.StrankaNazivFormatedOIB>
    <izvorni_sadrzaj>FINA Regionalni centar Zagreb, OIB 85821130368,HETA Asset Resolution Hrvatska d.o.o., OIB 87064273078,RH MF Porezna uprava Zagreb, OIB 18683136487</izvorni_sadrzaj>
    <derivirana_varijabla naziv="DomainObject.Predmet.StrankaNazivFormatedOIB_1">FINA Regionalni centar Zagreb, OIB 85821130368,HETA Asset Resolution Hrvatska d.o.o., OIB 87064273078,RH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HETA Asset Resolution Hrvatska d.o.o.</item>
      <item>RH MF Porezna uprava Zagreb zastupanog po punomoćniku ŽDO u Slavonskom Brodu</item>
    </izvorni_sadrzaj>
    <derivirana_varijabla naziv="DomainObject.Predmet.StrankaListFormated_1">
      <item>FINA Regionalni centar Zagreb</item>
      <item>HETA Asset Resolution Hrvatska d.o.o.</item>
      <item>RH MF Porezna uprava Zagreb zastupanog po punomoćniku ŽDO u Slavonskom Brodu</item>
    </derivirana_varijabla>
  </DomainObject.Predmet.StrankaListFormated>
  <DomainObject.Predmet.StrankaListFormatedOIB>
    <izvorni_sadrzaj>
      <item>FINA Regionalni centar Zagreb, OIB 85821130368</item>
      <item>HETA Asset Resolution Hrvatska d.o.o., OIB 87064273078</item>
      <item>RH MF Porezna uprava Zagreb, OIB 18683136487 zastupanog po punomoćniku ŽDO u Slavonskom Brodu</item>
    </izvorni_sadrzaj>
    <derivirana_varijabla naziv="DomainObject.Predmet.StrankaListFormatedOIB_1">
      <item>FINA Regionalni centar Zagreb, OIB 85821130368</item>
      <item>HETA Asset Resolution Hrvatska d.o.o., OIB 87064273078</item>
      <item>RH MF Porezna uprava Zagreb, OIB 18683136487 zastupanog po punomoćniku ŽDO u Slavonskom Brodu</item>
    </derivirana_varijabla>
  </DomainObject.Predmet.StrankaListFormatedOIB>
  <DomainObject.Predmet.StrankaListFormatedWithAdress>
    <izvorni_sadrzaj>
      <item>FINA Regionalni centar Zagreb, Trg svibanjskih žrtava 1995. 1, 10000 Zagreb</item>
      <item>HETA Asset Resolution Hrvatska d.o.o., Slavonska avenija 6/a, 10000 Zagreb</item>
      <item>RH MF Porezna uprava Zagreb zastupanog po punomoćniku ŽDO u Slavonskom Brodu</item>
    </izvorni_sadrzaj>
    <derivirana_varijabla naziv="DomainObject.Predmet.StrankaListFormatedWithAdress_1">
      <item>FINA Regionalni centar Zagreb, Trg svibanjskih žrtava 1995. 1, 10000 Zagreb</item>
      <item>HETA Asset Resolution Hrvatska d.o.o., Slavonska avenija 6/a, 10000 Zagreb</item>
      <item>RH MF Porezna uprava Zagreb zastupanog po punomoćniku ŽDO u Slavonskom Brodu</item>
    </derivirana_varijabla>
  </DomainObject.Predmet.StrankaListFormatedWithAdress>
  <DomainObject.Predmet.StrankaListFormatedWithAdressOIB>
    <izvorni_sadrzaj>
      <item>FINA Regionalni centar Zagreb, OIB 85821130368, Trg svibanjskih žrtava 1995. 1, 10000 Zagreb</item>
      <item>HETA Asset Resolution Hrvatska d.o.o., OIB 87064273078, Slavonska avenija 6/a, 10000 Zagreb</item>
      <item>RH MF Porezna uprava Zagreb, OIB 18683136487 zastupanog po punomoćniku ŽDO u Slavonskom Brodu</item>
    </izvorni_sadrzaj>
    <derivirana_varijabla naziv="DomainObject.Predmet.StrankaListFormatedWithAdressOIB_1">
      <item>FINA Regionalni centar Zagreb, OIB 85821130368, Trg svibanjskih žrtava 1995. 1, 10000 Zagreb</item>
      <item>HETA Asset Resolution Hrvatska d.o.o., OIB 87064273078, Slavonska avenija 6/a, 10000 Zagreb</item>
      <item>RH MF Porezna uprava Zagreb, OIB 18683136487 zastupanog po punomoćniku ŽDO u Slavonskom Brodu</item>
    </derivirana_varijabla>
  </DomainObject.Predmet.StrankaListFormatedWithAdressOIB>
  <DomainObject.Predmet.StrankaListNazivFormated>
    <izvorni_sadrzaj>
      <item>FINA Regionalni centar Zagreb</item>
      <item>HETA Asset Resolution Hrvatska d.o.o.</item>
      <item>RH MF Porezna uprava Zagreb</item>
    </izvorni_sadrzaj>
    <derivirana_varijabla naziv="DomainObject.Predmet.StrankaListNazivFormated_1">
      <item>FINA Regionalni centar Zagreb</item>
      <item>HETA Asset Resolution Hrvatska d.o.o.</item>
      <item>RH MF Porezna uprava Zagreb</item>
    </derivirana_varijabla>
  </DomainObject.Predmet.StrankaListNazivFormated>
  <DomainObject.Predmet.StrankaListNazivFormatedOIB>
    <izvorni_sadrzaj>
      <item>FINA Regionalni centar Zagreb, OIB 85821130368</item>
      <item>HETA Asset Resolution Hrvatska d.o.o., OIB 87064273078</item>
      <item>RH MF Porezna uprava Zagreb, OIB 18683136487</item>
    </izvorni_sadrzaj>
    <derivirana_varijabla naziv="DomainObject.Predmet.StrankaListNazivFormatedOIB_1">
      <item>FINA Regionalni centar Zagreb, OIB 85821130368</item>
      <item>HETA Asset Resolution Hrvatska d.o.o., OIB 87064273078</item>
      <item>RH MF Porezna uprava Zagreb, OIB 18683136487</item>
    </derivirana_varijabla>
  </DomainObject.Predmet.StrankaListNazivFormatedOIB>
  <DomainObject.Predmet.ProtuStrankaListFormated>
    <izvorni_sadrzaj>
      <item>MAGOS d.o.o.</item>
    </izvorni_sadrzaj>
    <derivirana_varijabla naziv="DomainObject.Predmet.ProtuStrankaListFormated_1">
      <item>MAGOS d.o.o.</item>
    </derivirana_varijabla>
  </DomainObject.Predmet.ProtuStrankaListFormated>
  <DomainObject.Predmet.ProtuStrankaListFormatedOIB>
    <izvorni_sadrzaj>
      <item>MAGOS d.o.o., OIB 03165894182</item>
    </izvorni_sadrzaj>
    <derivirana_varijabla naziv="DomainObject.Predmet.ProtuStrankaListFormatedOIB_1">
      <item>MAGOS d.o.o., OIB 03165894182</item>
    </derivirana_varijabla>
  </DomainObject.Predmet.ProtuStrankaListFormatedOIB>
  <DomainObject.Predmet.ProtuStrankaListFormatedWithAdress>
    <izvorni_sadrzaj>
      <item>MAGOS d.o.o., Popovec, Varaždinska 61, 10360 Sesvete</item>
    </izvorni_sadrzaj>
    <derivirana_varijabla naziv="DomainObject.Predmet.ProtuStrankaListFormatedWithAdress_1">
      <item>MAGOS d.o.o., Popovec, Varaždinska 61, 10360 Sesvete</item>
    </derivirana_varijabla>
  </DomainObject.Predmet.ProtuStrankaListFormatedWithAdress>
  <DomainObject.Predmet.ProtuStrankaListFormatedWithAdressOIB>
    <izvorni_sadrzaj>
      <item>MAGOS d.o.o., OIB 03165894182, Popovec, Varaždinska 61, 10360 Sesvete</item>
    </izvorni_sadrzaj>
    <derivirana_varijabla naziv="DomainObject.Predmet.ProtuStrankaListFormatedWithAdressOIB_1">
      <item>MAGOS d.o.o., OIB 03165894182, Popovec, Varaždinska 61, 10360 Sesvete</item>
    </derivirana_varijabla>
  </DomainObject.Predmet.ProtuStrankaListFormatedWithAdressOIB>
  <DomainObject.Predmet.ProtuStrankaListNazivFormated>
    <izvorni_sadrzaj>
      <item>MAGOS d.o.o.</item>
    </izvorni_sadrzaj>
    <derivirana_varijabla naziv="DomainObject.Predmet.ProtuStrankaListNazivFormated_1">
      <item>MAGOS d.o.o.</item>
    </derivirana_varijabla>
  </DomainObject.Predmet.ProtuStrankaListNazivFormated>
  <DomainObject.Predmet.ProtuStrankaListNazivFormatedOIB>
    <izvorni_sadrzaj>
      <item>MAGOS d.o.o., OIB 03165894182</item>
    </izvorni_sadrzaj>
    <derivirana_varijabla naziv="DomainObject.Predmet.ProtuStrankaListNazivFormatedOIB_1">
      <item>MAGOS d.o.o., OIB 03165894182</item>
    </derivirana_varijabla>
  </DomainObject.Predmet.ProtuStrankaListNazivFormatedOIB>
  <DomainObject.Predmet.OstaliListFormated>
    <izvorni_sadrzaj>
      <item>ŽDO u Slavonskom Brodu punomoćnik sudionika u postupku RH MF Porezna uprava Zagreb</item>
      <item>Mladen Gostrec</item>
      <item>ERSTE&amp;STEIERMÄRKISCHE BANKA dioničko društvo</item>
      <item>IMEX BANKA dioničko društvo</item>
      <item>CROATIA BANKA, dioničko društvo</item>
      <item>Tomislav Strniščak</item>
    </izvorni_sadrzaj>
    <derivirana_varijabla naziv="DomainObject.Predmet.OstaliListFormated_1">
      <item>ŽDO u Slavonskom Brodu punomoćnik sudionika u postupku RH MF Porezna uprava Zagreb</item>
      <item>Mladen Gostrec</item>
      <item>ERSTE&amp;STEIERMÄRKISCHE BANKA dioničko društvo</item>
      <item>IMEX BANKA dioničko društvo</item>
      <item>CROATIA BANKA, dioničko društvo</item>
      <item>Tomislav Strniščak</item>
    </derivirana_varijabla>
  </DomainObject.Predmet.OstaliListFormated>
  <DomainObject.Predmet.OstaliListFormatedOIB>
    <izvorni_sadrzaj>
      <item>ŽDO u Slavonskom Brodu, OIB 12144806706 punomoćnik sudionika u postupku RH MF Porezna uprava Zagreb</item>
      <item>Mladen Gostrec, OIB 74620673829</item>
      <item>ERSTE&amp;STEIERMÄRKISCHE BANKA dioničko društvo, OIB 23057039320</item>
      <item>IMEX BANKA dioničko društvo, OIB 99326633206</item>
      <item>CROATIA BANKA, dioničko društvo, OIB 32247795989</item>
      <item>Tomislav Strniščak, OIB 26341315268</item>
    </izvorni_sadrzaj>
    <derivirana_varijabla naziv="DomainObject.Predmet.OstaliListFormatedOIB_1">
      <item>ŽDO u Slavonskom Brodu, OIB 12144806706 punomoćnik sudionika u postupku RH MF Porezna uprava Zagreb</item>
      <item>Mladen Gostrec, OIB 74620673829</item>
      <item>ERSTE&amp;STEIERMÄRKISCHE BANKA dioničko društvo, OIB 23057039320</item>
      <item>IMEX BANKA dioničko društvo, OIB 99326633206</item>
      <item>CROATIA BANKA, dioničko društvo, OIB 32247795989</item>
      <item>Tomislav Strniščak, OIB 26341315268</item>
    </derivirana_varijabla>
  </DomainObject.Predmet.OstaliListFormatedOIB>
  <DomainObject.Predmet.OstaliListFormatedWithAdress>
    <izvorni_sadrzaj>
      <item>ŽDO u Slavonskom Brodu, Ante Starčevića 40, 35000 Slavonski Brod punomoćnik sudionika u postupku RH MF Porezna uprava Zagreb</item>
      <item>Mladen Gostrec, Varaždinska 61, 10360 Popovec</item>
      <item>ERSTE&amp;STEIERMÄRKISCHE BANKA dioničko društvo, Jadranski Trg 3/a, 51000 Rijeka</item>
      <item>IMEX BANKA dioničko društvo, Tolstojeva 6, 21000 Split</item>
      <item>CROATIA BANKA, dioničko društvo, Roberta Frangeša Mihanovića 9, 10000 Zagreb</item>
      <item>Tomislav Strniščak, Gorčica 10, 40000 Šenkovec</item>
    </izvorni_sadrzaj>
    <derivirana_varijabla naziv="DomainObject.Predmet.OstaliListFormatedWithAdress_1">
      <item>ŽDO u Slavonskom Brodu, Ante Starčevića 40, 35000 Slavonski Brod punomoćnik sudionika u postupku RH MF Porezna uprava Zagreb</item>
      <item>Mladen Gostrec, Varaždinska 61, 10360 Popovec</item>
      <item>ERSTE&amp;STEIERMÄRKISCHE BANKA dioničko društvo, Jadranski Trg 3/a, 51000 Rijeka</item>
      <item>IMEX BANKA dioničko društvo, Tolstojeva 6, 21000 Split</item>
      <item>CROATIA BANKA, dioničko društvo, Roberta Frangeša Mihanovića 9, 10000 Zagreb</item>
      <item>Tomislav Strniščak, Gorčica 10, 40000 Šenkovec</item>
    </derivirana_varijabla>
  </DomainObject.Predmet.OstaliListFormatedWithAdress>
  <DomainObject.Predmet.OstaliListFormatedWithAdressOIB>
    <izvorni_sadrzaj>
      <item>ŽDO u Slavonskom Brodu, OIB 12144806706, Ante Starčevića 40, 35000 Slavonski Brod punomoćnik sudionika u postupku RH MF Porezna uprava Zagreb</item>
      <item>Mladen Gostrec, OIB 74620673829, Varaždinska 61, 10360 Popovec</item>
      <item>ERSTE&amp;STEIERMÄRKISCHE BANKA dioničko društvo, OIB 23057039320, Jadranski Trg 3/a, 51000 Rijeka</item>
      <item>IMEX BANKA dioničko društvo, OIB 99326633206, Tolstojeva 6, 21000 Split</item>
      <item>CROATIA BANKA, dioničko društvo, OIB 32247795989, Roberta Frangeša Mihanovića 9, 10000 Zagreb</item>
      <item>Tomislav Strniščak, OIB 26341315268, Gorčica 10, 40000 Šenkovec</item>
    </izvorni_sadrzaj>
    <derivirana_varijabla naziv="DomainObject.Predmet.OstaliListFormatedWithAdressOIB_1">
      <item>ŽDO u Slavonskom Brodu, OIB 12144806706, Ante Starčevića 40, 35000 Slavonski Brod punomoćnik sudionika u postupku RH MF Porezna uprava Zagreb</item>
      <item>Mladen Gostrec, OIB 74620673829, Varaždinska 61, 10360 Popovec</item>
      <item>ERSTE&amp;STEIERMÄRKISCHE BANKA dioničko društvo, OIB 23057039320, Jadranski Trg 3/a, 51000 Rijeka</item>
      <item>IMEX BANKA dioničko društvo, OIB 99326633206, Tolstojeva 6, 21000 Split</item>
      <item>CROATIA BANKA, dioničko društvo, OIB 32247795989, Roberta Frangeša Mihanovića 9, 10000 Zagreb</item>
      <item>Tomislav Strniščak, OIB 26341315268, Gorčica 10, 40000 Šenkovec</item>
    </derivirana_varijabla>
  </DomainObject.Predmet.OstaliListFormatedWithAdressOIB>
  <DomainObject.Predmet.OstaliListNazivFormated>
    <izvorni_sadrzaj>
      <item>ŽDO u Slavonskom Brodu</item>
      <item>Mladen Gostrec</item>
      <item>ERSTE&amp;STEIERMÄRKISCHE BANKA dioničko društvo</item>
      <item>IMEX BANKA dioničko društvo</item>
      <item>CROATIA BANKA, dioničko društvo</item>
      <item>Tomislav Strniščak</item>
    </izvorni_sadrzaj>
    <derivirana_varijabla naziv="DomainObject.Predmet.OstaliListNazivFormated_1">
      <item>ŽDO u Slavonskom Brodu</item>
      <item>Mladen Gostrec</item>
      <item>ERSTE&amp;STEIERMÄRKISCHE BANKA dioničko društvo</item>
      <item>IMEX BANKA dioničko društvo</item>
      <item>CROATIA BANKA, dioničko društvo</item>
      <item>Tomislav Strniščak</item>
    </derivirana_varijabla>
  </DomainObject.Predmet.OstaliListNazivFormated>
  <DomainObject.Predmet.OstaliListNazivFormatedOIB>
    <izvorni_sadrzaj>
      <item>ŽDO u Slavonskom Brodu, OIB 12144806706</item>
      <item>Mladen Gostrec, OIB 74620673829</item>
      <item>ERSTE&amp;STEIERMÄRKISCHE BANKA dioničko društvo, OIB 23057039320</item>
      <item>IMEX BANKA dioničko društvo, OIB 99326633206</item>
      <item>CROATIA BANKA, dioničko društvo, OIB 32247795989</item>
      <item>Tomislav Strniščak, OIB 26341315268</item>
    </izvorni_sadrzaj>
    <derivirana_varijabla naziv="DomainObject.Predmet.OstaliListNazivFormatedOIB_1">
      <item>ŽDO u Slavonskom Brodu, OIB 12144806706</item>
      <item>Mladen Gostrec, OIB 74620673829</item>
      <item>ERSTE&amp;STEIERMÄRKISCHE BANKA dioničko društvo, OIB 23057039320</item>
      <item>IMEX BANKA dioničko društvo, OIB 99326633206</item>
      <item>CROATIA BANKA, dioničko društvo, OIB 32247795989</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St-1095/2017-38</izvorni_sadrzaj>
    <derivirana_varijabla naziv="DomainObject.PoslovniBrojDokumenta_1">St-1095/2017-38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MAGOS d.o.o.</izvorni_sadrzaj>
    <derivirana_varijabla naziv="DomainObject.Predmet.ProtustrankaIDrugi_1">MAGOS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MAGOS d.o.o., OIB 03165894182, Popovec, Varaždinska 61, 10360 Sesvete</izvorni_sadrzaj>
    <derivirana_varijabla naziv="DomainObject.Predmet.ProtustrankaIDrugiAdressOIB_1">MAGOS d.o.o., OIB 03165894182, Popovec, Varaždinska 61,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MAGOS d.o.o.</item>
      <item>FINA Regionalni centar Zagreb</item>
      <item>HETA Asset Resolution Hrvatska d.o.o.</item>
      <item>RH MF Porezna uprava Zagreb</item>
      <item>ŽDO u Slavonskom Brodu</item>
      <item>Mladen Gostrec</item>
      <item>ERSTE&amp;STEIERMÄRKISCHE BANKA dioničko društvo</item>
      <item>IMEX BANKA dioničko društvo</item>
      <item>CROATIA BANKA, dioničko društvo</item>
      <item>Tomislav Strniščak</item>
    </izvorni_sadrzaj>
    <derivirana_varijabla naziv="DomainObject.Predmet.SudioniciListNaziv_1">
      <item>MAGOS d.o.o.</item>
      <item>FINA Regionalni centar Zagreb</item>
      <item>HETA Asset Resolution Hrvatska d.o.o.</item>
      <item>RH MF Porezna uprava Zagreb</item>
      <item>ŽDO u Slavonskom Brodu</item>
      <item>Mladen Gostrec</item>
      <item>ERSTE&amp;STEIERMÄRKISCHE BANKA dioničko društvo</item>
      <item>IMEX BANKA dioničko društvo</item>
      <item>CROATIA BANKA, dioničko društvo</item>
      <item>Tomislav Strniščak</item>
    </derivirana_varijabla>
  </DomainObject.Predmet.SudioniciListNaziv>
  <DomainObject.Predmet.SudioniciListAdressOIB>
    <izvorni_sadrzaj>
      <item>MAGOS d.o.o., OIB 03165894182, Popovec, Varaždinska 61,10360 Sesvete</item>
      <item>FINA Regionalni centar Zagreb, OIB 85821130368, Trg svibanjskih žrtava 1995. 1,10000 Zagreb</item>
      <item>HETA Asset Resolution Hrvatska d.o.o., OIB 87064273078, Slavonska avenija 6/a,10000 Zagreb</item>
      <item>RH MF Porezna uprava Zagreb, OIB 18683136487</item>
      <item>ŽDO u Slavonskom Brodu, OIB 12144806706, Ante Starčevića 40,35000 Slavonski Brod</item>
      <item>Mladen Gostrec, OIB 74620673829, Varaždinska 61,10360 Popovec</item>
      <item>ERSTE&amp;STEIERMÄRKISCHE BANKA dioničko društvo, OIB 23057039320, Jadranski Trg 3/a,51000 Rijeka</item>
      <item>IMEX BANKA dioničko društvo, OIB 99326633206, Tolstojeva 6,21000 Split</item>
      <item>CROATIA BANKA, dioničko društvo, OIB 32247795989, Roberta Frangeša Mihanovića 9,10000 Zagreb</item>
      <item>Tomislav Strniščak, OIB 26341315268, Gorčica 10,40000 Šenkovec</item>
    </izvorni_sadrzaj>
    <derivirana_varijabla naziv="DomainObject.Predmet.SudioniciListAdressOIB_1">
      <item>MAGOS d.o.o., OIB 03165894182, Popovec, Varaždinska 61,10360 Sesvete</item>
      <item>FINA Regionalni centar Zagreb, OIB 85821130368, Trg svibanjskih žrtava 1995. 1,10000 Zagreb</item>
      <item>HETA Asset Resolution Hrvatska d.o.o., OIB 87064273078, Slavonska avenija 6/a,10000 Zagreb</item>
      <item>RH MF Porezna uprava Zagreb, OIB 18683136487</item>
      <item>ŽDO u Slavonskom Brodu, OIB 12144806706, Ante Starčevića 40,35000 Slavonski Brod</item>
      <item>Mladen Gostrec, OIB 74620673829, Varaždinska 61,10360 Popovec</item>
      <item>ERSTE&amp;STEIERMÄRKISCHE BANKA dioničko društvo, OIB 23057039320, Jadranski Trg 3/a,51000 Rijeka</item>
      <item>IMEX BANKA dioničko društvo, OIB 99326633206, Tolstojeva 6,21000 Split</item>
      <item>CROATIA BANKA, dioničko društvo, OIB 32247795989, Roberta Frangeša Mihanovića 9,10000 Zagreb</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03165894182</item>
      <item>, OIB 85821130368</item>
      <item>, OIB 87064273078</item>
      <item>, OIB 18683136487</item>
      <item>, OIB 12144806706</item>
      <item>, OIB 74620673829</item>
      <item>, OIB 23057039320</item>
      <item>, OIB 99326633206</item>
      <item>, OIB 32247795989</item>
      <item>, OIB 26341315268</item>
    </izvorni_sadrzaj>
    <derivirana_varijabla naziv="DomainObject.Predmet.SudioniciListNazivOIB_1">
      <item>, OIB 03165894182</item>
      <item>, OIB 85821130368</item>
      <item>, OIB 87064273078</item>
      <item>, OIB 18683136487</item>
      <item>, OIB 12144806706</item>
      <item>, OIB 74620673829</item>
      <item>, OIB 23057039320</item>
      <item>, OIB 99326633206</item>
      <item>, OIB 32247795989</item>
      <item>, OIB 26341315268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94591-23EC-4BF3-B239-3A8FCEB414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2823</properties:Words>
  <properties:Characters>15820</properties:Characters>
  <properties:Lines>323</properties:Lines>
  <properties:Paragraphs>83</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2018-01-18T08:28:00Z</dcterms:created>
  <dc:creator>ilukac</dc:creator>
  <cp:lastModifiedBy>Natalija Perković</cp:lastModifiedBy>
  <cp:lastPrinted>2018-07-09T11:03:00Z</cp:lastPrinted>
  <dcterms:modified xmlns:xsi="http://www.w3.org/2001/XMLSchema-instance" xsi:type="dcterms:W3CDTF">2018-07-09T11:03:00Z</dcterms:modified>
  <cp:revision>118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St-1095/2017-38 / Odluka - Rješenje - utvrđene i osporene tražbine (Odbačaj_nepravovremene_prijave_i_rj._o_UTVRĐENIM_i_OSPORENIM_tražbinama_čl._265.SZ.sz)</vt:lpwstr>
  </prop:property>
  <prop:property name="CC_coloring" pid="4" fmtid="{D5CDD505-2E9C-101B-9397-08002B2CF9AE}">
    <vt:bool>false</vt:bool>
  </prop:property>
  <prop:property name="BrojStranica" pid="5" fmtid="{D5CDD505-2E9C-101B-9397-08002B2CF9AE}">
    <vt:i4>7</vt:i4>
  </prop:property>
</prop:Properties>
</file>