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89e2" w14:paraId="5cf89e2" w:rsidRDefault="00C42146" w:rsidP="00DD3F71" w:rsidR="00DD3F71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1.St-76/2014</w:t>
      </w:r>
    </w:p>
    <w:p w:rsidRDefault="00C42146" w:rsidP="00C42146" w:rsidR="00C42146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2146" w:rsidP="00C42146" w:rsidR="00C42146" w:rsidRPr="00C42146">
      <w:pPr>
        <w:rPr>
          <w:lang w:eastAsia="hr-HR" w:val="hr-HR"/>
        </w:rPr>
      </w:pPr>
    </w:p>
    <w:p w:rsidRDefault="00DD3F71" w:rsidP="00DD3F71" w:rsidR="00DD3F71">
      <w:pPr>
        <w:pStyle w:val="Naslov1"/>
        <w:jc w:val="both"/>
      </w:pPr>
      <w:r>
        <w:t>REPUBLIKA HRVATSKA</w:t>
      </w:r>
    </w:p>
    <w:p w:rsidRDefault="00DD3F71" w:rsidP="00DD3F71" w:rsidR="00DD3F71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D3F71" w:rsidP="00DD3F71" w:rsidR="00DD3F71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D3F71" w:rsidP="00DD3F71" w:rsidR="00DD3F71">
      <w:pPr>
        <w:rPr>
          <w:sz w:val="32"/>
          <w:szCs w:val="32"/>
          <w:lang w:val="hr-HR"/>
        </w:rPr>
      </w:pPr>
    </w:p>
    <w:p w:rsidRDefault="00DD3F71" w:rsidP="00DD3F71" w:rsidR="00DD3F71">
      <w:pPr>
        <w:pStyle w:val="Naslov1"/>
      </w:pPr>
      <w:r>
        <w:t>R E P U B L I K A   H R V A T S K A</w:t>
      </w:r>
    </w:p>
    <w:p w:rsidRDefault="00DD3F71" w:rsidP="00DD3F71" w:rsidR="00DD3F71">
      <w:pPr>
        <w:rPr>
          <w:lang w:val="hr-HR"/>
        </w:rPr>
      </w:pPr>
    </w:p>
    <w:p w:rsidRDefault="00DD3F71" w:rsidP="00DD3F71" w:rsidR="00DD3F7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 J E </w:t>
      </w:r>
    </w:p>
    <w:p w:rsidRDefault="00DD3F71" w:rsidP="00DD3F71" w:rsidR="00DD3F71">
      <w:pPr>
        <w:rPr>
          <w:lang w:val="hr-HR"/>
        </w:rPr>
      </w:pPr>
    </w:p>
    <w:p w:rsidRDefault="00DD3F71" w:rsidP="00C42146" w:rsidR="00DD3F71">
      <w:pPr>
        <w:pStyle w:val="Tijeloteksta"/>
        <w:jc w:val="left"/>
        <w:rPr>
          <w:lang w:val="hr-HR"/>
        </w:rPr>
      </w:pPr>
      <w:r>
        <w:rPr>
          <w:lang w:val="hr-HR"/>
        </w:rPr>
        <w:tab/>
        <w:t xml:space="preserve">Trgovački sud u Splitu, po sucu ovog suda </w:t>
      </w:r>
      <w:r w:rsidR="006D5771">
        <w:rPr>
          <w:lang w:val="hr-HR"/>
        </w:rPr>
        <w:t>Velimiru Vukoviću</w:t>
      </w:r>
      <w:r>
        <w:rPr>
          <w:lang w:val="hr-HR"/>
        </w:rPr>
        <w:t xml:space="preserve">, kao stečajnom sucu, u stečajnom postupku povodom prijedloga predlagatelja FINANCIJSKE AGENCIJE, Regionalni centar Split, Mažuranićevo šetalilšte 24b, OIB: 85821130368, za otvaranje stečajnog postupka nad dužnikom </w:t>
      </w:r>
      <w:r w:rsidR="006D5771">
        <w:rPr>
          <w:lang w:val="hr-HR"/>
        </w:rPr>
        <w:t xml:space="preserve">KARIKA </w:t>
      </w:r>
      <w:r>
        <w:rPr>
          <w:lang w:val="hr-HR"/>
        </w:rPr>
        <w:t xml:space="preserve">d.o.o. Split, </w:t>
      </w:r>
      <w:r w:rsidR="006D5771">
        <w:rPr>
          <w:lang w:val="hr-HR"/>
        </w:rPr>
        <w:t>Mosećka 27</w:t>
      </w:r>
      <w:r>
        <w:rPr>
          <w:lang w:val="hr-HR"/>
        </w:rPr>
        <w:t xml:space="preserve">, OIB: </w:t>
      </w:r>
      <w:r w:rsidR="006D5771">
        <w:rPr>
          <w:lang w:val="hr-HR"/>
        </w:rPr>
        <w:t>74342520552</w:t>
      </w:r>
      <w:r>
        <w:rPr>
          <w:lang w:val="hr-HR"/>
        </w:rPr>
        <w:t>, dana 2</w:t>
      </w:r>
      <w:r w:rsidR="006D5771">
        <w:rPr>
          <w:lang w:val="hr-HR"/>
        </w:rPr>
        <w:t>3</w:t>
      </w:r>
      <w:r>
        <w:rPr>
          <w:lang w:val="hr-HR"/>
        </w:rPr>
        <w:t xml:space="preserve">. </w:t>
      </w:r>
      <w:r w:rsidR="006D5771">
        <w:rPr>
          <w:lang w:val="hr-HR"/>
        </w:rPr>
        <w:t>svibnja</w:t>
      </w:r>
      <w:r>
        <w:rPr>
          <w:lang w:val="hr-HR"/>
        </w:rPr>
        <w:t xml:space="preserve"> 201</w:t>
      </w:r>
      <w:r w:rsidR="006D5771">
        <w:rPr>
          <w:lang w:val="hr-HR"/>
        </w:rPr>
        <w:t>6</w:t>
      </w:r>
      <w:r>
        <w:rPr>
          <w:lang w:val="hr-HR"/>
        </w:rPr>
        <w:t>. godine</w:t>
      </w:r>
    </w:p>
    <w:p w:rsidRDefault="00C42146" w:rsidP="00C42146" w:rsidR="00C42146" w:rsidRPr="00C42146">
      <w:pPr>
        <w:pStyle w:val="Naslov2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FF5EEE" w:rsidR="00DD3F71">
      <w:pPr>
        <w:pStyle w:val="Naslov3"/>
        <w:ind w:left="705"/>
        <w:rPr>
          <w:b w:val="false"/>
        </w:rPr>
      </w:pPr>
      <w:r>
        <w:rPr>
          <w:b w:val="false"/>
          <w:szCs w:val="24"/>
        </w:rPr>
        <w:t xml:space="preserve">I. Pokreće se prethodni postupak radi utvrđivanja uvjeta za otvaranje stečajnog postupka nad dužnikom </w:t>
      </w:r>
      <w:r w:rsidR="00FF5EEE" w:rsidRPr="00FF5EEE">
        <w:rPr>
          <w:b w:val="false"/>
        </w:rPr>
        <w:t>KARIKA d.o.o. Split, Mosećka 27, OIB: 74342520552</w:t>
      </w:r>
      <w:r w:rsidR="00FF5EEE">
        <w:rPr>
          <w:b w:val="false"/>
        </w:rPr>
        <w:t>, MBS:060167219.</w:t>
      </w:r>
    </w:p>
    <w:p w:rsidRDefault="00FF5EEE" w:rsidP="00FF5EEE" w:rsidR="00FF5EEE" w:rsidRPr="00FF5EEE">
      <w:pPr>
        <w:rPr>
          <w:lang w:val="hr-HR"/>
        </w:rPr>
      </w:pPr>
    </w:p>
    <w:p w:rsidRDefault="00DD3F71" w:rsidP="00DD3F71" w:rsidR="00DD3F71">
      <w:pPr>
        <w:ind w:left="705"/>
        <w:jc w:val="both"/>
        <w:rPr>
          <w:lang w:val="hr-HR"/>
        </w:rPr>
      </w:pPr>
      <w:r>
        <w:rPr>
          <w:lang w:val="hr-HR"/>
        </w:rPr>
        <w:t xml:space="preserve">II. Ročište radi izjašnjenja o prijedlogu za otvaranje stečajnog postupka određuje se za dan </w:t>
      </w:r>
      <w:r w:rsidR="00FF5EEE">
        <w:rPr>
          <w:lang w:val="hr-HR"/>
        </w:rPr>
        <w:t xml:space="preserve">10. lipnja 2016. godineu 9,00 sati u sudnici br.1.- prizemlje </w:t>
      </w:r>
      <w:r>
        <w:rPr>
          <w:lang w:val="hr-HR"/>
        </w:rPr>
        <w:t>, Trgovačkog suda u Splitu, Sukoišanska 6.</w:t>
      </w:r>
    </w:p>
    <w:p w:rsidRDefault="00DD3F71" w:rsidP="00DD3F71" w:rsidR="00DD3F71">
      <w:pPr>
        <w:rPr>
          <w:lang w:val="hr-HR"/>
        </w:rPr>
      </w:pPr>
    </w:p>
    <w:p w:rsidRDefault="00DD3F71" w:rsidP="00DD3F71" w:rsidR="00DD3F71">
      <w:pPr>
        <w:ind w:left="705"/>
        <w:jc w:val="both"/>
        <w:rPr>
          <w:lang w:val="hr-HR"/>
        </w:rPr>
      </w:pPr>
      <w:r>
        <w:rPr>
          <w:lang w:val="hr-HR"/>
        </w:rPr>
        <w:t xml:space="preserve">III. Na ročište se pozivaju predstavnik predlagatelja Financijske agencije, Regionalni centar Split te zastupnik po zakonu dužnika </w:t>
      </w:r>
      <w:r w:rsidR="00FF5EEE">
        <w:rPr>
          <w:lang w:val="hr-HR"/>
        </w:rPr>
        <w:t xml:space="preserve">Ivan Hrgović iz Splita, Mosećka 27.,OIB: </w:t>
      </w:r>
    </w:p>
    <w:p w:rsidRDefault="00FF5EEE" w:rsidP="00DD3F71" w:rsidR="00FF5EEE">
      <w:pPr>
        <w:ind w:left="705"/>
        <w:jc w:val="both"/>
        <w:rPr>
          <w:lang w:val="hr-HR"/>
        </w:rPr>
      </w:pPr>
      <w:r>
        <w:rPr>
          <w:lang w:val="hr-HR"/>
        </w:rPr>
        <w:t>83051434080.</w:t>
      </w:r>
    </w:p>
    <w:p w:rsidRDefault="00FF5EEE" w:rsidP="00DD3F71" w:rsidR="00FF5EEE">
      <w:pPr>
        <w:ind w:left="705"/>
        <w:jc w:val="both"/>
        <w:rPr>
          <w:lang w:val="hr-HR"/>
        </w:rPr>
      </w:pPr>
    </w:p>
    <w:p w:rsidRDefault="00DD3F71" w:rsidP="00DD3F71" w:rsidR="00DD3F71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 xml:space="preserve">IV. Nalaže se zastupniku po zakonu dužnika </w:t>
      </w:r>
      <w:r w:rsidR="00FF5EEE">
        <w:rPr>
          <w:lang w:val="hr-HR"/>
        </w:rPr>
        <w:t>Ivanu Hrgović</w:t>
      </w:r>
      <w:r>
        <w:rPr>
          <w:lang w:val="hr-HR"/>
        </w:rPr>
        <w:t xml:space="preserve"> da u roku od 8 dana od primitka ovog rješenja podnese ovom sudu, pozivom na gornji broj spisa, javnobilježnički ovjerovljeni prokazni popis imovine dužnika, koji u skladu s pravilima ovrhe o prokaznom popisu imovine treba sadržavati sve listove obrasca (A, B, C, D, E, F, G) propisno popunjene te jamstvenikom povezane i prošivene sa prvim listom u nerazdvojnu cjelinu.</w:t>
      </w:r>
    </w:p>
    <w:p w:rsidRDefault="00DD3F71" w:rsidP="00C42146" w:rsidR="00DD3F71">
      <w:pPr>
        <w:pStyle w:val="Naslov2"/>
        <w:jc w:val="left"/>
      </w:pPr>
    </w:p>
    <w:p w:rsidRDefault="00DD3F71" w:rsidP="00DD3F71" w:rsidR="00DD3F7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ab/>
        <w:t xml:space="preserve">Kod ovog suda je </w:t>
      </w:r>
      <w:r w:rsidR="00FF5EEE">
        <w:rPr>
          <w:lang w:val="hr-HR"/>
        </w:rPr>
        <w:t xml:space="preserve">19. svibnja 2014. </w:t>
      </w:r>
      <w:r>
        <w:rPr>
          <w:lang w:val="hr-HR"/>
        </w:rPr>
        <w:t xml:space="preserve">godine zaprimljen prijedlog predlagatelja Financijske agencije, Regionalnog centra Split (u daljnjem tekstu FINA) za otvaranje stečajnog postupka nad dužnikom </w:t>
      </w:r>
      <w:r w:rsidR="00FF5EEE">
        <w:rPr>
          <w:lang w:val="hr-HR"/>
        </w:rPr>
        <w:t>KARIKA</w:t>
      </w:r>
      <w:r>
        <w:rPr>
          <w:lang w:val="hr-HR"/>
        </w:rPr>
        <w:t xml:space="preserve"> d.o.o. Split. Navedeni prijedlog podnesen je sukladno odredbama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 xml:space="preserve">. 2. Zakona o financijskom poslovanju i predstečajnoj nagodbi (Narodne novine br. 108/12, 144/12, 81/13 i 112/13, dalje ZFPPN). </w:t>
      </w:r>
    </w:p>
    <w:p w:rsidRDefault="002701F7" w:rsidP="00DD3F71" w:rsidR="002701F7" w:rsidRPr="002701F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2701F7">
        <w:rPr>
          <w:b/>
          <w:lang w:val="hr-HR"/>
        </w:rPr>
        <w:t>1.St-76/2014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FF5EEE" w:rsidR="00FF5EEE" w:rsidRPr="00FF5EEE">
      <w:pPr>
        <w:ind w:firstLine="708"/>
        <w:jc w:val="both"/>
        <w:rPr>
          <w:lang w:val="hr-HR"/>
        </w:rPr>
      </w:pPr>
      <w:r>
        <w:rPr>
          <w:lang w:val="hr-HR"/>
        </w:rPr>
        <w:t xml:space="preserve">Iz dostavljenog prijedloga je razvidno da je dužnik  podnio FINI prijedlog za otvaranje postupka predstečajne nagodbe. </w:t>
      </w:r>
      <w:r w:rsidR="00FF5EEE">
        <w:rPr>
          <w:lang w:val="hr-HR"/>
        </w:rPr>
        <w:t xml:space="preserve">Rješenjem </w:t>
      </w:r>
      <w:r>
        <w:rPr>
          <w:lang w:val="hr-HR"/>
        </w:rPr>
        <w:t xml:space="preserve"> FINE od </w:t>
      </w:r>
      <w:r w:rsidR="00FF5EEE">
        <w:rPr>
          <w:lang w:val="hr-HR"/>
        </w:rPr>
        <w:t>Klasa:UPI/110/07/13-01/1547, Ur.br.: 04-06-13-1547-21 od 20. kolovoza 2013. godine otvoren je postupak predstečajne nagodbe nad dužnikom KARIKA d.o.o.Split, Mosećka</w:t>
      </w:r>
      <w:r w:rsidR="00FF5EEE" w:rsidRPr="00FF5EEE">
        <w:rPr>
          <w:b/>
          <w:lang w:val="hr-HR"/>
        </w:rPr>
        <w:t xml:space="preserve"> </w:t>
      </w:r>
      <w:r w:rsidR="00FF5EEE" w:rsidRPr="00FF5EEE">
        <w:rPr>
          <w:lang w:val="hr-HR"/>
        </w:rPr>
        <w:t>27, OIB: 74342520552</w:t>
      </w:r>
      <w:r w:rsidR="00FF5EEE">
        <w:rPr>
          <w:lang w:val="hr-HR"/>
        </w:rPr>
        <w:t>, da bi na temelju rješenja od 10. travnja 2014. godine obustavljen postupak predstečajne nagodbe nad ovim dužnikom, sukladno čl. 65.st.4. Zakona o financijskm poslovanju i predstečajnoj nagodbi (NN 108/12,144/12 i 81/13).</w:t>
      </w:r>
    </w:p>
    <w:p w:rsidRDefault="00FF5EEE" w:rsidP="00DD3F71" w:rsidR="00FF5EEE" w:rsidRPr="00FF5EEE">
      <w:pPr>
        <w:ind w:firstLine="708"/>
        <w:jc w:val="both"/>
        <w:rPr>
          <w:lang w:val="hr-HR"/>
        </w:rPr>
      </w:pPr>
    </w:p>
    <w:p w:rsidRDefault="00DD3F71" w:rsidP="00DD3F71" w:rsidR="00DD3F71">
      <w:pPr>
        <w:pStyle w:val="Tijeloteksta"/>
        <w:ind w:firstLine="708"/>
        <w:rPr>
          <w:lang w:val="hr-HR"/>
        </w:rPr>
      </w:pPr>
      <w:r>
        <w:rPr>
          <w:lang w:val="hr-HR"/>
        </w:rPr>
        <w:t>Odredbom čl. 49. st. 2. ZFPPN-a propisano je da će u slučajevima iz stavka 1. točaka 1., 2., 4., 5. i 7. ovoga članka Financijska agencija, odnosno nagodbeno vijeće po službenoj dužnosti podnijeti prijedlog za otvaranje stečajnog postupka u roku od 8 dana nakon izvršnosti rješenja o odbacivanju, ako postoje razlozi za otvaranje stečajnog postupka.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DD3F71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u konkretnom slučaju izvršnim rješenjem FINE od </w:t>
      </w:r>
      <w:r w:rsidR="00FF5EEE">
        <w:rPr>
          <w:lang w:val="hr-HR"/>
        </w:rPr>
        <w:t>10</w:t>
      </w:r>
      <w:r>
        <w:rPr>
          <w:lang w:val="hr-HR"/>
        </w:rPr>
        <w:t>.</w:t>
      </w:r>
      <w:r w:rsidR="00FF5EEE">
        <w:rPr>
          <w:lang w:val="hr-HR"/>
        </w:rPr>
        <w:t xml:space="preserve">travnja </w:t>
      </w:r>
      <w:r>
        <w:rPr>
          <w:lang w:val="hr-HR"/>
        </w:rPr>
        <w:t>2014. god.  o</w:t>
      </w:r>
      <w:r w:rsidR="00FF5EEE">
        <w:rPr>
          <w:lang w:val="hr-HR"/>
        </w:rPr>
        <w:t xml:space="preserve">bustavljen </w:t>
      </w:r>
      <w:r>
        <w:rPr>
          <w:lang w:val="hr-HR"/>
        </w:rPr>
        <w:t>postup</w:t>
      </w:r>
      <w:r w:rsidR="00FF5EEE">
        <w:rPr>
          <w:lang w:val="hr-HR"/>
        </w:rPr>
        <w:t>a</w:t>
      </w:r>
      <w:r>
        <w:rPr>
          <w:lang w:val="hr-HR"/>
        </w:rPr>
        <w:t>k predstečajne nagodbe</w:t>
      </w:r>
      <w:r w:rsidR="00FF5EEE">
        <w:rPr>
          <w:lang w:val="hr-HR"/>
        </w:rPr>
        <w:t xml:space="preserve"> nad dužnikom KARIKA d.o.o. </w:t>
      </w:r>
      <w:r>
        <w:rPr>
          <w:lang w:val="hr-HR"/>
        </w:rPr>
        <w:t xml:space="preserve"> (sukladno čl. </w:t>
      </w:r>
      <w:r w:rsidR="00FF5EEE">
        <w:rPr>
          <w:lang w:val="hr-HR"/>
        </w:rPr>
        <w:t>65</w:t>
      </w:r>
      <w:r>
        <w:rPr>
          <w:lang w:val="hr-HR"/>
        </w:rPr>
        <w:t xml:space="preserve">. st. </w:t>
      </w:r>
      <w:r w:rsidR="00FF5EEE">
        <w:rPr>
          <w:lang w:val="hr-HR"/>
        </w:rPr>
        <w:t>4</w:t>
      </w:r>
      <w:r>
        <w:rPr>
          <w:lang w:val="hr-HR"/>
        </w:rPr>
        <w:t xml:space="preserve">. ZFPPN-a) te budući da je  uz prijedlog dostavljena potvrda FINE od </w:t>
      </w:r>
      <w:r w:rsidR="00FF5EEE">
        <w:rPr>
          <w:lang w:val="hr-HR"/>
        </w:rPr>
        <w:t xml:space="preserve">15.svibnja </w:t>
      </w:r>
      <w:r>
        <w:rPr>
          <w:lang w:val="hr-HR"/>
        </w:rPr>
        <w:t>2014. god</w:t>
      </w:r>
      <w:r w:rsidR="00FF5EEE">
        <w:rPr>
          <w:lang w:val="hr-HR"/>
        </w:rPr>
        <w:t xml:space="preserve">ine </w:t>
      </w:r>
      <w:r>
        <w:rPr>
          <w:lang w:val="hr-HR"/>
        </w:rPr>
        <w:t xml:space="preserve"> iz koje proizlazi da kod dužnika postoji stečajni razlog nesposobnosti za plaćanje u smislu odredbi čl. </w:t>
      </w:r>
      <w:smartTag w:element="metricconverter" w:uri="urn:schemas-microsoft-com:office:smarttags">
        <w:smartTagPr>
          <w:attr w:val="4. st" w:name="ProductID"/>
        </w:smartTagPr>
        <w:r>
          <w:rPr>
            <w:lang w:val="hr-HR"/>
          </w:rPr>
          <w:t>4. st</w:t>
        </w:r>
      </w:smartTag>
      <w:r>
        <w:rPr>
          <w:lang w:val="hr-HR"/>
        </w:rPr>
        <w:t xml:space="preserve">. 7. i 9. Stečajnog zakona (Narodne novine broj 44/96, 29/99, 129/00, 123/03, 82/06, 116/10, 25/12, 133/12 i 45/13; dalje SZ), to su se samim time ispunili uvjeti u smislu odredbe čl. </w:t>
      </w:r>
      <w:smartTag w:element="metricconverter" w:uri="urn:schemas-microsoft-com:office:smarttags">
        <w:smartTagPr>
          <w:attr w:val="49. st" w:name="ProductID"/>
        </w:smartTagPr>
        <w:r>
          <w:rPr>
            <w:lang w:val="hr-HR"/>
          </w:rPr>
          <w:t>49. st</w:t>
        </w:r>
      </w:smartTag>
      <w:r>
        <w:rPr>
          <w:lang w:val="hr-HR"/>
        </w:rPr>
        <w:t>. 2. ZFPPN-a za pokretanje stečajnog postupka nad dužnikom.</w:t>
      </w:r>
    </w:p>
    <w:p w:rsidRDefault="00DD3F71" w:rsidP="00DD3F71" w:rsidR="00DD3F71">
      <w:pPr>
        <w:ind w:firstLine="708"/>
        <w:jc w:val="both"/>
        <w:rPr>
          <w:lang w:val="hr-HR"/>
        </w:rPr>
      </w:pPr>
    </w:p>
    <w:p w:rsidRDefault="00DD3F71" w:rsidP="002701F7" w:rsidR="00DD3F71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u konkretnom slučaju valjalo je pokrenuti prethodni postupak i zakazati ročište radi izjašnjenja o podnesenom prijedlogu pa je stoga sud sukladno odredbama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1., čl. </w:t>
      </w:r>
      <w:smartTag w:element="metricconverter" w:uri="urn:schemas-microsoft-com:office:smarttags">
        <w:smartTagPr>
          <w:attr w:val="43. st" w:name="ProductID"/>
        </w:smartTagPr>
        <w:r>
          <w:rPr>
            <w:lang w:val="hr-HR"/>
          </w:rPr>
          <w:t>43. st</w:t>
        </w:r>
      </w:smartTag>
      <w:r>
        <w:rPr>
          <w:lang w:val="hr-HR"/>
        </w:rPr>
        <w:t xml:space="preserve">. 3. i čl. 49. SZ-a odlučio kao u točkama I. – IV. izreke ovog rješenja. </w:t>
      </w:r>
    </w:p>
    <w:p w:rsidRDefault="00DD3F71" w:rsidP="002701F7" w:rsidR="00DD3F71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2701F7">
        <w:rPr>
          <w:lang w:val="hr-HR"/>
        </w:rPr>
        <w:t xml:space="preserve">23.svibnja </w:t>
      </w:r>
      <w:r>
        <w:rPr>
          <w:lang w:val="hr-HR"/>
        </w:rPr>
        <w:t xml:space="preserve"> 201</w:t>
      </w:r>
      <w:r w:rsidR="002701F7">
        <w:rPr>
          <w:lang w:val="hr-HR"/>
        </w:rPr>
        <w:t>6</w:t>
      </w:r>
      <w:r>
        <w:rPr>
          <w:lang w:val="hr-HR"/>
        </w:rPr>
        <w:t>. godine.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D3F71" w:rsidP="002701F7" w:rsidR="00DD3F71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DD3F71" w:rsidP="002701F7" w:rsidR="00DD3F71">
      <w:pPr>
        <w:rPr>
          <w:sz w:val="28"/>
          <w:szCs w:val="28"/>
          <w:lang w:val="hr-HR"/>
        </w:rPr>
      </w:pPr>
    </w:p>
    <w:p w:rsidRDefault="002701F7" w:rsidP="002701F7" w:rsidR="002701F7" w:rsidRPr="002701F7">
      <w:pPr>
        <w:rPr>
          <w:u w:val="single"/>
          <w:lang w:val="hr-HR"/>
        </w:rPr>
      </w:pPr>
      <w:r w:rsidRPr="002701F7">
        <w:rPr>
          <w:lang w:val="hr-HR"/>
        </w:rPr>
        <w:t xml:space="preserve">                                                                                                     </w:t>
      </w:r>
      <w:r>
        <w:rPr>
          <w:lang w:val="hr-HR"/>
        </w:rPr>
        <w:tab/>
      </w:r>
      <w:r w:rsidRPr="002701F7">
        <w:rPr>
          <w:lang w:val="hr-HR"/>
        </w:rPr>
        <w:t>Velimir Vuković</w:t>
      </w:r>
      <w:r>
        <w:rPr>
          <w:lang w:val="hr-HR"/>
        </w:rPr>
        <w:t xml:space="preserve"> </w:t>
      </w: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u w:val="single"/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Protiv ovog rješenja nije dopuštena posebna žalba. </w:t>
      </w: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-  Fina Split, uz dopis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 xml:space="preserve">-  z.z. dužnika </w:t>
      </w:r>
      <w:r w:rsidR="002701F7">
        <w:rPr>
          <w:lang w:val="hr-HR"/>
        </w:rPr>
        <w:t>Ivan Hrgović, Split, Mosećka 27</w:t>
      </w:r>
    </w:p>
    <w:p w:rsidRDefault="002701F7" w:rsidP="00DD3F71" w:rsidR="002701F7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DD3F71" w:rsidP="00DD3F71" w:rsidR="00DD3F71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DD3F71" w:rsidP="00DD3F71" w:rsidR="00DD3F71"/>
    <w:p w:rsidRDefault="00382348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F71"/>
    <w:rsid w:val="0010074F"/>
    <w:rsid w:val="00110BE4"/>
    <w:rsid w:val="001B56D0"/>
    <w:rsid w:val="00204170"/>
    <w:rsid w:val="002701F7"/>
    <w:rsid w:val="00382348"/>
    <w:rsid w:val="003A4819"/>
    <w:rsid w:val="00454D6B"/>
    <w:rsid w:val="005061A6"/>
    <w:rsid w:val="00543C6E"/>
    <w:rsid w:val="0055047E"/>
    <w:rsid w:val="005C2192"/>
    <w:rsid w:val="005F20F8"/>
    <w:rsid w:val="006D5771"/>
    <w:rsid w:val="007766AB"/>
    <w:rsid w:val="00AB6E49"/>
    <w:rsid w:val="00AC09D9"/>
    <w:rsid w:val="00B01348"/>
    <w:rsid w:val="00B40090"/>
    <w:rsid w:val="00B72C27"/>
    <w:rsid w:val="00B874FD"/>
    <w:rsid w:val="00C42146"/>
    <w:rsid w:val="00C655DC"/>
    <w:rsid w:val="00DD3F71"/>
    <w:rsid w:val="00E72187"/>
    <w:rsid w:val="00EF5686"/>
    <w:rsid w:val="00F82D1F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F71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D3F7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DD3F71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unhideWhenUsed/>
    <w:qFormat/>
    <w:rsid w:val="00DD3F71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D3F71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D3F71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DD3F71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D3F71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D3F71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D3F71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1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14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6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KARIKA, d.o.o. za građenje</izvorni_sadrzaj>
    <derivirana_varijabla naziv="DomainObject.Predmet.ProtustrankaFormated_1">  KARIKA, d.o.o. za građenje</derivirana_varijabla>
  </DomainObject.Predmet.ProtustrankaFormated>
  <DomainObject.Predmet.ProtustrankaFormatedOIB>
    <izvorni_sadrzaj>  KARIKA, d.o.o. za građenje, OIB 74342520552</izvorni_sadrzaj>
    <derivirana_varijabla naziv="DomainObject.Predmet.ProtustrankaFormatedOIB_1">  KARIKA, d.o.o. za građenje, OIB 74342520552</derivirana_varijabla>
  </DomainObject.Predmet.ProtustrankaFormatedOIB>
  <DomainObject.Predmet.ProtustrankaFormatedWithAdress>
    <izvorni_sadrzaj> KARIKA, d.o.o. za građenje, Pujanke 34, 21000 Split</izvorni_sadrzaj>
    <derivirana_varijabla naziv="DomainObject.Predmet.ProtustrankaFormatedWithAdress_1"> KARIKA, d.o.o. za građenje, Pujanke 34, 21000 Split</derivirana_varijabla>
  </DomainObject.Predmet.ProtustrankaFormatedWithAdress>
  <DomainObject.Predmet.ProtustrankaFormatedWithAdressOIB>
    <izvorni_sadrzaj> KARIKA, d.o.o. za građenje, OIB 74342520552, Pujanke 34, 21000 Split</izvorni_sadrzaj>
    <derivirana_varijabla naziv="DomainObject.Predmet.ProtustrankaFormatedWithAdressOIB_1"> KARIKA, d.o.o. za građenje, OIB 74342520552, Pujanke 34, 21000 Split</derivirana_varijabla>
  </DomainObject.Predmet.ProtustrankaFormatedWithAdressOIB>
  <DomainObject.Predmet.ProtustrankaWithAdress>
    <izvorni_sadrzaj>KARIKA, d.o.o. za građenje Pujanke 34, 21000 Split</izvorni_sadrzaj>
    <derivirana_varijabla naziv="DomainObject.Predmet.ProtustrankaWithAdress_1">KARIKA, d.o.o. za građenje Pujanke 34, 21000 Split</derivirana_varijabla>
  </DomainObject.Predmet.ProtustrankaWithAdress>
  <DomainObject.Predmet.ProtustrankaWithAdressOIB>
    <izvorni_sadrzaj>KARIKA, d.o.o. za građenje, OIB 74342520552, Pujanke 34, 21000 Split</izvorni_sadrzaj>
    <derivirana_varijabla naziv="DomainObject.Predmet.ProtustrankaWithAdressOIB_1">KARIKA, d.o.o. za građenje, OIB 74342520552, Pujanke 34, 21000 Split</derivirana_varijabla>
  </DomainObject.Predmet.ProtustrankaWithAdressOIB>
  <DomainObject.Predmet.ProtustrankaNazivFormated>
    <izvorni_sadrzaj>KARIKA, d.o.o. za građenje</izvorni_sadrzaj>
    <derivirana_varijabla naziv="DomainObject.Predmet.ProtustrankaNazivFormated_1">KARIKA, d.o.o. za građenje</derivirana_varijabla>
  </DomainObject.Predmet.ProtustrankaNazivFormated>
  <DomainObject.Predmet.ProtustrankaNazivFormatedOIB>
    <izvorni_sadrzaj>KARIKA, d.o.o. za građenje, OIB 74342520552</izvorni_sadrzaj>
    <derivirana_varijabla naziv="DomainObject.Predmet.ProtustrankaNazivFormatedOIB_1">KARIKA, d.o.o. za građenje, OIB 74342520552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KARIKA, d.o.o. za građenje</item>
    </izvorni_sadrzaj>
    <derivirana_varijabla naziv="DomainObject.Predmet.ProtuStrankaListFormated_1">
      <item>KARIKA, d.o.o. za građenje</item>
    </derivirana_varijabla>
  </DomainObject.Predmet.ProtuStrankaListFormated>
  <DomainObject.Predmet.ProtuStrankaListFormatedOIB>
    <izvorni_sadrzaj>
      <item>KARIKA, d.o.o. za građenje, OIB 74342520552</item>
    </izvorni_sadrzaj>
    <derivirana_varijabla naziv="DomainObject.Predmet.ProtuStrankaListFormatedOIB_1">
      <item>KARIKA, d.o.o. za građenje, OIB 74342520552</item>
    </derivirana_varijabla>
  </DomainObject.Predmet.ProtuStrankaListFormatedOIB>
  <DomainObject.Predmet.ProtuStrankaListFormatedWithAdress>
    <izvorni_sadrzaj>
      <item>KARIKA, d.o.o. za građenje, Pujanke 34, 21000 Split</item>
    </izvorni_sadrzaj>
    <derivirana_varijabla naziv="DomainObject.Predmet.ProtuStrankaListFormatedWithAdress_1">
      <item>KARIKA, d.o.o. za građenje, Pujanke 34, 21000 Split</item>
    </derivirana_varijabla>
  </DomainObject.Predmet.ProtuStrankaListFormatedWithAdress>
  <DomainObject.Predmet.ProtuStrankaListFormatedWithAdressOIB>
    <izvorni_sadrzaj>
      <item>KARIKA, d.o.o. za građenje, OIB 74342520552, Pujanke 34, 21000 Split</item>
    </izvorni_sadrzaj>
    <derivirana_varijabla naziv="DomainObject.Predmet.ProtuStrankaListFormatedWithAdressOIB_1">
      <item>KARIKA, d.o.o. za građenje, OIB 74342520552, Pujanke 34, 21000 Split</item>
    </derivirana_varijabla>
  </DomainObject.Predmet.ProtuStrankaListFormatedWithAdressOIB>
  <DomainObject.Predmet.ProtuStrankaListNazivFormated>
    <izvorni_sadrzaj>
      <item>KARIKA, d.o.o. za građenje</item>
    </izvorni_sadrzaj>
    <derivirana_varijabla naziv="DomainObject.Predmet.ProtuStrankaListNazivFormated_1">
      <item>KARIKA, d.o.o. za građenje</item>
    </derivirana_varijabla>
  </DomainObject.Predmet.ProtuStrankaListNazivFormated>
  <DomainObject.Predmet.ProtuStrankaListNazivFormatedOIB>
    <izvorni_sadrzaj>
      <item>KARIKA, d.o.o. za građenje, OIB 74342520552</item>
    </izvorni_sadrzaj>
    <derivirana_varijabla naziv="DomainObject.Predmet.ProtuStrankaListNazivFormatedOIB_1">
      <item>KARIKA, d.o.o. za građenje, OIB 74342520552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KARIKA, d.o.o. za građenje</izvorni_sadrzaj>
    <derivirana_varijabla naziv="DomainObject.Predmet.ProtustrankaIDrugi_1">KARIKA, d.o.o. za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KARIKA, d.o.o. za građenje, OIB 74342520552, Pujanke 34, 21000 Split</izvorni_sadrzaj>
    <derivirana_varijabla naziv="DomainObject.Predmet.ProtustrankaIDrugiAdressOIB_1">KARIKA, d.o.o. za građenje, OIB 74342520552, Pujanke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KARIKA, d.o.o. za građenje</item>
    </izvorni_sadrzaj>
    <derivirana_varijabla naziv="DomainObject.Predmet.SudioniciListNaziv_1">
      <item>FINA SPLIT</item>
      <item>KARIKA, d.o.o. za građenje</item>
    </derivirana_varijabla>
  </DomainObject.Predmet.SudioniciListNaziv>
  <DomainObject.Predmet.SudioniciListAdressOIB>
    <izvorni_sadrzaj>
      <item>FINA SPLIT, OIB 85821130368, Mažuranićevo šetalište 24b,21000 Split</item>
      <item>KARIKA, d.o.o. za građenje, OIB 74342520552, Pujanke 34,21000 Split</item>
    </izvorni_sadrzaj>
    <derivirana_varijabla naziv="DomainObject.Predmet.SudioniciListAdressOIB_1">
      <item>FINA SPLIT, OIB 85821130368, Mažuranićevo šetalište 24b,21000 Split</item>
      <item>KARIKA, d.o.o. za građenje, OIB 74342520552, Pujanke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74342520552</item>
    </izvorni_sadrzaj>
    <derivirana_varijabla naziv="DomainObject.Predmet.SudioniciListNazivOIB_1">
      <item>, OIB 85821130368</item>
      <item>, OIB 74342520552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611</properties:Words>
  <properties:Characters>3347</properties:Characters>
  <properties:Lines>89</properties:Lines>
  <properties:Paragraphs>30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1.St-76/2014</vt:lpstr>
      <vt:lpstr>REPUBLIKA HRVATSKA</vt:lpstr>
      <vt:lpstr>R E P U B L I K A   H R V A T S K A</vt:lpstr>
      <vt:lpstr>    R J E Š E N J E </vt:lpstr>
      <vt:lpstr>    </vt:lpstr>
      <vt:lpstr>        I. Pokreće se prethodni postupak radi utvrđivanja uvjeta za otvaranje stečajnog </vt:lpstr>
      <vt:lpstr>    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2016-05-23T05:28:00Z</dcterms:created>
  <dc:creator>Marija Elez</dc:creator>
  <cp:lastModifiedBy>Marija Elez</cp:lastModifiedBy>
  <cp:lastPrinted>2016-05-23T06:11:00Z</cp:lastPrinted>
  <dcterms:modified xmlns:xsi="http://www.w3.org/2001/XMLSchema-instance" xsi:type="dcterms:W3CDTF">2016-05-23T06:13:00Z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