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8c6b" w14:paraId="a378c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0E08" w:rsidP="00FD0E08" w:rsidR="00FD0E0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St-1369/2016-17.</w:t>
      </w:r>
    </w:p>
    <w:p w:rsidRDefault="00FD0E08" w:rsidP="00FD0E08" w:rsidR="00FD0E08">
      <w:pPr>
        <w:pStyle w:val="Naslov1"/>
        <w:rPr>
          <w:rFonts w:hAnsi="Arial" w:ascii="Arial"/>
        </w:rPr>
      </w:pPr>
    </w:p>
    <w:p w:rsidRDefault="00FD0E08" w:rsidP="00FD0E08" w:rsidR="00FD0E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FD0E08" w:rsidP="00FD0E08" w:rsidR="00FD0E08">
      <w:pPr>
        <w:jc w:val="center"/>
        <w:rPr>
          <w:rFonts w:hAnsi="Arial" w:ascii="Arial"/>
          <w:b/>
        </w:rPr>
      </w:pPr>
    </w:p>
    <w:p w:rsidRDefault="00FD0E08" w:rsidP="00FD0E08" w:rsidR="00FD0E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D0E08" w:rsidP="00FD0E08" w:rsidR="00FD0E08">
      <w:pPr>
        <w:jc w:val="center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GEO GRADNJA 2010 d.o.o. za fotogrametrijske i geodetske poslove u stečaju iz Zagreba, </w:t>
      </w:r>
      <w:proofErr w:type="spellStart"/>
      <w:r>
        <w:rPr>
          <w:rFonts w:hAnsi="Arial" w:ascii="Arial"/>
        </w:rPr>
        <w:t>Kajfešov</w:t>
      </w:r>
      <w:proofErr w:type="spellEnd"/>
      <w:r>
        <w:rPr>
          <w:rFonts w:hAnsi="Arial" w:ascii="Arial"/>
        </w:rPr>
        <w:t xml:space="preserve"> brijeg 4, MBS 080517960, OIB 88566206716, dana 08. svibnja 2017. godine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  <w:r>
        <w:rPr>
          <w:rFonts w:hAnsi="Arial" w:ascii="Arial"/>
        </w:rPr>
        <w:t xml:space="preserve">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FD0E08" w:rsidP="00FD0E08" w:rsidR="00FD0E08">
      <w:pPr>
        <w:jc w:val="both"/>
        <w:rPr>
          <w:rFonts w:hAnsi="Arial" w:ascii="Arial"/>
          <w:b/>
        </w:rPr>
      </w:pPr>
    </w:p>
    <w:p w:rsidRDefault="00FD0E08" w:rsidP="00FD0E08" w:rsidR="00FD0E08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I. Utvrđene su tražbine vjerovnika drugog višeg isplatnog reda:</w:t>
      </w:r>
    </w:p>
    <w:p w:rsidRDefault="00FD0E08" w:rsidP="00FD0E08" w:rsidR="00FD0E08">
      <w:pPr>
        <w:jc w:val="both"/>
        <w:rPr>
          <w:rFonts w:hAnsi="Arial" w:ascii="Arial"/>
          <w:b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1.REPUBLIKA HRVATSKA, Ministarstvo financija, 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Porezna uprava, Područni ured Zagreb, Zagreb,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Avenija Dubrovnik 32, OIB 18683136487                                         6.091.676,73 kuna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2.OPĆINA BALE-VALLE, Bale, 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 </w:t>
      </w:r>
      <w:proofErr w:type="spellStart"/>
      <w:r>
        <w:rPr>
          <w:rFonts w:hAnsi="Arial" w:ascii="Arial"/>
        </w:rPr>
        <w:t>Tomaso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Bembo</w:t>
      </w:r>
      <w:proofErr w:type="spellEnd"/>
      <w:r>
        <w:rPr>
          <w:rFonts w:hAnsi="Arial" w:ascii="Arial"/>
        </w:rPr>
        <w:t xml:space="preserve"> br.1.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OIB 05198666627                                                                                 11.693,96 kuna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3.KARLOVAČKA BANKA d.d. Karlovac,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I.G.Kovačića 1, OIB 08106331075                                                          1.414,00 kuna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3.HRVATSKE VODE, Zagreb, Ulica grada Vukovara 220,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OIB 28921383001                                                                                  21.695,26 kuna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4.UNIQA OSIGURANJE d.d. Zagreb, Planinska 13/A,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OIB 75665455333                                                                                 52.062,39 kuna   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rPr>
          <w:rFonts w:hAnsi="Arial" w:ascii="Arial"/>
        </w:rPr>
      </w:pPr>
      <w:r>
        <w:rPr>
          <w:rFonts w:hAnsi="Arial" w:ascii="Arial"/>
        </w:rPr>
        <w:t>5.OD USKOKOVIĆ &amp; PARTNERI d.o.o. Varaždin,</w:t>
      </w:r>
    </w:p>
    <w:p w:rsidRDefault="00FD0E08" w:rsidP="00FD0E08" w:rsidR="00FD0E08">
      <w:pPr>
        <w:rPr>
          <w:rFonts w:hAnsi="Arial" w:ascii="Arial"/>
        </w:rPr>
      </w:pPr>
      <w:r>
        <w:rPr>
          <w:rFonts w:hAnsi="Arial" w:ascii="Arial"/>
        </w:rPr>
        <w:t xml:space="preserve">Vatroslava Lisinskog 6, OIB 80328852561                                           12.326,63 kuna    </w:t>
      </w:r>
    </w:p>
    <w:p w:rsidRDefault="00FD0E08" w:rsidP="00FD0E08" w:rsidR="00FD0E08">
      <w:pPr>
        <w:rPr>
          <w:rFonts w:hAnsi="Arial" w:ascii="Arial"/>
        </w:rPr>
      </w:pPr>
    </w:p>
    <w:p w:rsidRDefault="00FD0E08" w:rsidP="00FD0E08" w:rsidR="00FD0E08">
      <w:pPr>
        <w:rPr>
          <w:rFonts w:hAnsi="Arial" w:ascii="Arial"/>
        </w:rPr>
      </w:pPr>
      <w:r>
        <w:rPr>
          <w:rFonts w:hAnsi="Arial" w:ascii="Arial"/>
        </w:rPr>
        <w:t>6.B2 KAPITAL d.o.o. Zagreb, Radnička cesta 41,</w:t>
      </w:r>
    </w:p>
    <w:p w:rsidRDefault="00FD0E08" w:rsidP="00FD0E08" w:rsidR="00FD0E08">
      <w:pPr>
        <w:rPr>
          <w:rFonts w:hAnsi="Arial" w:ascii="Arial"/>
        </w:rPr>
      </w:pPr>
      <w:r>
        <w:rPr>
          <w:rFonts w:hAnsi="Arial" w:ascii="Arial"/>
        </w:rPr>
        <w:t xml:space="preserve">OIB 57509775367                                                                           53.341.670,57 kuna          </w:t>
      </w:r>
    </w:p>
    <w:p w:rsidRDefault="00FD0E08" w:rsidP="00FD0E08" w:rsidR="00FD0E08">
      <w:pPr>
        <w:rPr>
          <w:rFonts w:hAnsi="Arial" w:ascii="Arial"/>
        </w:rPr>
      </w:pPr>
    </w:p>
    <w:p w:rsidRDefault="00FD0E08" w:rsidP="00FD0E08" w:rsidR="00FD0E08">
      <w:pPr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II. Osporene tražbine vjerovnika drugog višeg isplatnog reda:</w:t>
      </w:r>
    </w:p>
    <w:p w:rsidRDefault="00FD0E08" w:rsidP="00FD0E08" w:rsidR="00FD0E08">
      <w:pPr>
        <w:jc w:val="both"/>
        <w:rPr>
          <w:rFonts w:hAnsi="Arial" w:ascii="Arial"/>
          <w:b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1.STUDIO HRG d.o.o. Zagreb, </w:t>
      </w:r>
      <w:proofErr w:type="spellStart"/>
      <w:r>
        <w:rPr>
          <w:rFonts w:hAnsi="Arial" w:ascii="Arial"/>
        </w:rPr>
        <w:t>Bauerova</w:t>
      </w:r>
      <w:proofErr w:type="spellEnd"/>
      <w:r>
        <w:rPr>
          <w:rFonts w:hAnsi="Arial" w:ascii="Arial"/>
        </w:rPr>
        <w:t xml:space="preserve"> 34,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>OIB 81376842825                                                                                984.000,00 kuna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2.KARLOVAČKA BANKA d.d. Karlovac, 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I.G.Kovačića 1, OIB 08106331075                                                            902,43 kuna    </w:t>
      </w:r>
    </w:p>
    <w:p w:rsidRDefault="00FD0E08" w:rsidP="00FD0E08" w:rsidR="00FD0E08">
      <w:pPr>
        <w:rPr>
          <w:rFonts w:hAnsi="Arial" w:ascii="Arial"/>
        </w:rPr>
      </w:pPr>
    </w:p>
    <w:p w:rsidRDefault="00FD0E08" w:rsidP="00FD0E08" w:rsidR="00FD0E08">
      <w:pPr>
        <w:jc w:val="both"/>
        <w:rPr>
          <w:rFonts w:cs="Times New Roman" w:hAnsi="Arial" w:ascii="Arial"/>
        </w:rPr>
      </w:pPr>
      <w:r>
        <w:rPr>
          <w:rFonts w:hAnsi="Arial" w:ascii="Arial"/>
          <w:b/>
        </w:rPr>
        <w:t xml:space="preserve">Stečajni vjerovnici čije su tražbine osporene u iznosima navedenim u točki II. izreke ovog rješenja i razvrstane u drugi viši isplatni red osporenih tražbina, upućuju se radi utvrđivanja osnovanosti osporene im tražbine navedene u točki II. izreke ovog rješenja, pokrenuti parnicu u roku 8 dana od dana </w:t>
      </w:r>
      <w:r>
        <w:rPr>
          <w:rFonts w:hAnsi="Arial" w:ascii="Arial"/>
          <w:b/>
        </w:rPr>
        <w:lastRenderedPageBreak/>
        <w:t xml:space="preserve">pravomoćnosti ovog rješenja o upućivanju na ovu parnicu, odnosno od primitka drugostupanjske odluke, protiv stečajnog dužnika GEO GRADNJA 2010 d.o.o. za fotogrametrijske i geodetske poslove u stečaju iz Zagreba, </w:t>
      </w:r>
      <w:proofErr w:type="spellStart"/>
      <w:r>
        <w:rPr>
          <w:rFonts w:hAnsi="Arial" w:ascii="Arial"/>
          <w:b/>
        </w:rPr>
        <w:t>Kajfešov</w:t>
      </w:r>
      <w:proofErr w:type="spellEnd"/>
      <w:r>
        <w:rPr>
          <w:rFonts w:hAnsi="Arial" w:ascii="Arial"/>
          <w:b/>
        </w:rPr>
        <w:t xml:space="preserve"> brijeg 4, MBS 080517960, OIB 88566206716, jer će se u protivnom smatrati da su ovi vjerovnici odustali od prava na vođenje ove parnice.</w:t>
      </w:r>
    </w:p>
    <w:p w:rsidRDefault="00FD0E08" w:rsidP="00FD0E08" w:rsidR="00FD0E08">
      <w:pPr>
        <w:pStyle w:val="Naslov1"/>
        <w:jc w:val="center"/>
      </w:pPr>
      <w:r>
        <w:t>Obrazloženje</w:t>
      </w:r>
    </w:p>
    <w:p w:rsidRDefault="00FD0E08" w:rsidP="00FD0E08" w:rsidR="00FD0E08"/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08. svibnja 2017. godine ispitane su sve prijavljene tražbine prema svojim iznosima i redu.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čl.264.Stečajnog zakona (NN broj 71/15, dalje SZ-a) sastavio Tablicu ispitanih tražbina u kojoj su za svaku prijavljenu tražbinu uneseni podaci o tome u kojoj je mjeri tražbina utvrđena ili osporena, prema svom iznosu i redu.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izreke ovog rješenja stečajni upravitelj nije osporio a niti je to učinio tko od nazočnih stečajnih vjerovnika, stoga se te tražbine temeljem čl.265.st.1.SZ-a smatraju utvrđenim, zbog čega je riješeno kao u točki I. izreke ovog rješenja.  </w:t>
      </w:r>
    </w:p>
    <w:p w:rsidRDefault="00FD0E08" w:rsidP="00FD0E08" w:rsidR="00FD0E0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osporio je svim stečajnim vjerovnicima navedenim u točki II. izreke ovog rješenja, njihove prijavljene tražbine u navedenim iznosima u točki II. izreke ovog rješenja, kao tražbine drugog višeg isplatnog reda jer je nastupila zastara tih njihovih potraživanja. </w:t>
      </w:r>
    </w:p>
    <w:p w:rsidRDefault="00FD0E08" w:rsidP="00FD0E08" w:rsidR="00FD0E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Svi vjerovnici navedeni u točki II. izreke ovog rješenja kao vjerovnici drugog višeg isplatnog reda kojima je tražbina osporena u navedenim iznosima u točki II. izreke ovog rješenja, upućeni su temeljem čl.266.SZ-a na parnicu, protiv stečajnog dužnika radi utvrđivanja osnovanosti osporene im tražbine, u roku od 8 dana, od dana pravomoćnosti ovog rješenja o upućivanju na ovu parnicu, odnosno primitka drugostupanjske odluke, a sve sukladno odredbi čl.267.SZ-a, sa upozorenjem da će se u suprotnom smatrati, da je vjerovnik koji je upućen na ovu parnicu, a ne pokrene tu parnicu u navedenom roku odustao od prava na vođenje ove parnice. Sukladno navedenom odlučeno je kao u točki II. izreke ovog rješenja.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ind w:firstLine="720"/>
        <w:rPr>
          <w:rFonts w:hAnsi="Arial" w:ascii="Arial"/>
        </w:rPr>
      </w:pPr>
      <w:r>
        <w:rPr>
          <w:rFonts w:hAnsi="Arial" w:ascii="Arial"/>
        </w:rPr>
        <w:t>U Bjelovaru, 08. svibnja 2017. godine</w:t>
      </w:r>
    </w:p>
    <w:p w:rsidRDefault="00FD0E08" w:rsidP="00FD0E08" w:rsidR="00FD0E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FD0E08" w:rsidP="00FD0E08" w:rsidR="00FD0E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TOMISLAV MRAZOVIĆ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bookmarkStart w:name="_GoBack" w:id="0"/>
      <w:bookmarkEnd w:id="0"/>
    </w:p>
    <w:p w:rsidRDefault="00FD0E08" w:rsidP="00FD0E08" w:rsidR="00FD0E08">
      <w:pPr>
        <w:jc w:val="both"/>
        <w:rPr>
          <w:rFonts w:hAnsi="Arial" w:ascii="Arial"/>
        </w:rPr>
      </w:pPr>
    </w:p>
    <w:p w:rsidRDefault="00FD0E08" w:rsidP="00FD0E08" w:rsidR="00FD0E0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D0E08" w:rsidP="00FD0E08" w:rsidR="00FD0E08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Dna:dužniku putem e-oglasne ploče </w:t>
      </w:r>
    </w:p>
    <w:p w:rsidRDefault="00FD0E08" w:rsidP="00FD0E08" w:rsidR="00FD0E08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stečajnom upravitelju putem e-oglasne ploče</w:t>
      </w:r>
    </w:p>
    <w:p w:rsidRDefault="00FD0E08" w:rsidP="00FD0E08" w:rsidR="00FD0E08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</w:t>
      </w:r>
      <w:r>
        <w:rPr>
          <w:rFonts w:hAnsi="Arial" w:ascii="Arial"/>
        </w:rPr>
        <w:tab/>
      </w:r>
    </w:p>
    <w:p w:rsidRDefault="00FD0E08" w:rsidP="00FD0E08" w:rsidR="00FD0E08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FD0E08" w:rsidP="00FD0E08" w:rsidR="00FD0E08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Bj.08.05.2017.g.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E08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35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St-1369/2016-17</izvorni_sadrzaj>
    <derivirana_varijabla naziv="DomainObject.Oznaka_1">St-1369/2016-17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St-1369/2016-17</izvorni_sadrzaj>
    <derivirana_varijabla naziv="DomainObject.PoslovniBrojDokumenta_1">St-1369/2016-17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3A64C-5D4C-4D71-889E-A8A87C0D7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644</properties:Words>
  <properties:Characters>3585</properties:Characters>
  <properties:Lines>107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2017-05-09T07:33:00Z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St-1369/2016-17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