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4047" w14:paraId="a034047" w:rsidRDefault="00C9136C"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9136C" w:rsidP="00C9136C" w:rsidR="00C9136C" w:rsidRPr="00C9136C">
      <w:pPr>
        <w:spacing w:after="0"/>
        <w:jc w:val="both"/>
        <w:rPr>
          <w:rFonts w:cs="Times New Roman" w:eastAsia="Times New Roman"/>
          <w:b/>
          <w:bCs/>
          <w:lang w:eastAsia="hr-HR"/>
        </w:rPr>
      </w:pPr>
      <w:r w:rsidRPr="00C9136C">
        <w:rPr>
          <w:rFonts w:cs="Times New Roman" w:eastAsia="Times New Roman"/>
          <w:b/>
          <w:bCs/>
          <w:lang w:eastAsia="hr-HR"/>
        </w:rPr>
        <w:t xml:space="preserve">   REPUBLIKA HRVATSKA</w:t>
      </w:r>
    </w:p>
    <w:p w:rsidRDefault="00C9136C" w:rsidP="00C9136C" w:rsidR="00C9136C" w:rsidRPr="00C9136C">
      <w:pPr>
        <w:spacing w:after="0"/>
        <w:jc w:val="both"/>
        <w:rPr>
          <w:rFonts w:cs="Times New Roman" w:eastAsia="Times New Roman"/>
          <w:lang w:eastAsia="hr-HR"/>
        </w:rPr>
      </w:pPr>
      <w:r w:rsidRPr="00C9136C">
        <w:rPr>
          <w:rFonts w:cs="Times New Roman" w:eastAsia="Times New Roman"/>
          <w:b/>
          <w:bCs/>
          <w:lang w:eastAsia="hr-HR"/>
        </w:rPr>
        <w:t>TRGOVAČKI SUD U SPLITU</w:t>
      </w:r>
      <w:r w:rsidRPr="00C9136C">
        <w:rPr>
          <w:rFonts w:cs="Times New Roman" w:eastAsia="Times New Roman"/>
          <w:lang w:eastAsia="hr-HR"/>
        </w:rPr>
        <w:t xml:space="preserve">                                             </w:t>
      </w:r>
      <w:r w:rsidRPr="00C9136C">
        <w:rPr>
          <w:rFonts w:cs="Times New Roman" w:eastAsia="Times New Roman"/>
          <w:b/>
          <w:lang w:eastAsia="hr-HR"/>
        </w:rPr>
        <w:t>Broj: 14. St-643/2011</w:t>
      </w:r>
      <w:r w:rsidRPr="00C9136C">
        <w:rPr>
          <w:rFonts w:cs="Times New Roman" w:eastAsia="Times New Roman"/>
          <w:lang w:eastAsia="hr-HR"/>
        </w:rPr>
        <w:t>.</w:t>
      </w:r>
    </w:p>
    <w:p w:rsidRDefault="00C9136C" w:rsidP="00C9136C" w:rsidR="00C9136C" w:rsidRPr="00C9136C">
      <w:pPr>
        <w:spacing w:after="0"/>
        <w:jc w:val="both"/>
        <w:rPr>
          <w:rFonts w:cs="Times New Roman" w:eastAsia="Times New Roman"/>
          <w:b/>
          <w:lang w:eastAsia="hr-HR"/>
        </w:rPr>
      </w:pPr>
      <w:r w:rsidRPr="00C9136C">
        <w:rPr>
          <w:rFonts w:cs="Times New Roman" w:eastAsia="Times New Roman"/>
          <w:b/>
          <w:lang w:eastAsia="hr-HR"/>
        </w:rPr>
        <w:t xml:space="preserve">             Sukoišanska 6. </w:t>
      </w:r>
    </w:p>
    <w:p w:rsidRDefault="00C9136C" w:rsidP="00C9136C" w:rsidR="00C9136C" w:rsidRPr="00C9136C">
      <w:pPr>
        <w:spacing w:after="0"/>
        <w:jc w:val="both"/>
        <w:rPr>
          <w:rFonts w:cs="Times New Roman" w:eastAsia="Times New Roman"/>
          <w:b/>
          <w:lang w:eastAsia="hr-HR"/>
        </w:rPr>
      </w:pPr>
      <w:r w:rsidRPr="00C9136C">
        <w:rPr>
          <w:rFonts w:cs="Times New Roman" w:eastAsia="Times New Roman"/>
          <w:b/>
          <w:lang w:eastAsia="hr-HR"/>
        </w:rPr>
        <w:t xml:space="preserve">            21 000 </w:t>
      </w:r>
      <w:r w:rsidRPr="00C9136C">
        <w:rPr>
          <w:rFonts w:cs="Times New Roman" w:eastAsia="Times New Roman"/>
          <w:b/>
          <w:u w:val="single"/>
          <w:lang w:eastAsia="hr-HR"/>
        </w:rPr>
        <w:t>S P L I T</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center"/>
        <w:rPr>
          <w:rFonts w:cs="Times New Roman" w:eastAsia="Times New Roman"/>
          <w:b/>
          <w:lang w:eastAsia="hr-HR"/>
        </w:rPr>
      </w:pPr>
      <w:r w:rsidRPr="00C9136C">
        <w:rPr>
          <w:rFonts w:cs="Times New Roman" w:eastAsia="Times New Roman"/>
          <w:b/>
          <w:lang w:eastAsia="hr-HR"/>
        </w:rPr>
        <w:t>R J E Š E N J E</w:t>
      </w:r>
    </w:p>
    <w:p w:rsidRDefault="00C9136C" w:rsidP="00C9136C" w:rsidR="00C9136C" w:rsidRPr="00C9136C">
      <w:pPr>
        <w:spacing w:after="0"/>
        <w:jc w:val="center"/>
        <w:rPr>
          <w:rFonts w:cs="Times New Roman" w:eastAsia="Times New Roman"/>
          <w:b/>
          <w:lang w:eastAsia="hr-HR"/>
        </w:rPr>
      </w:pPr>
      <w:r w:rsidRPr="00C9136C">
        <w:rPr>
          <w:rFonts w:cs="Times New Roman" w:eastAsia="Times New Roman"/>
          <w:b/>
          <w:lang w:eastAsia="hr-HR"/>
        </w:rPr>
        <w:t>o dosudi</w:t>
      </w:r>
    </w:p>
    <w:p w:rsidRDefault="00C9136C" w:rsidP="00C9136C" w:rsidR="00C9136C" w:rsidRPr="00C9136C">
      <w:pPr>
        <w:spacing w:after="0"/>
        <w:jc w:val="both"/>
        <w:rPr>
          <w:rFonts w:cs="Times New Roman" w:eastAsia="Times New Roman"/>
          <w:b/>
          <w:bCs/>
          <w:lang w:eastAsia="hr-HR"/>
        </w:rPr>
      </w:pPr>
    </w:p>
    <w:p w:rsidRDefault="00C9136C" w:rsidP="00C9136C" w:rsidR="00C9136C" w:rsidRPr="00C9136C">
      <w:pPr>
        <w:spacing w:after="0"/>
        <w:jc w:val="both"/>
        <w:rPr>
          <w:rFonts w:cs="Times New Roman" w:eastAsia="Times New Roman"/>
          <w:b/>
          <w:bCs/>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TRGOVAČKI SUD U SPLITU, po stečajnom sudcu Jozi Ćaleta, u stečajnom postupku nad stečajnim Dužnikom: </w:t>
      </w:r>
      <w:r w:rsidRPr="00C9136C">
        <w:rPr>
          <w:rFonts w:cs="Times New Roman" w:eastAsia="Times New Roman"/>
          <w:szCs w:val="20"/>
          <w:lang w:eastAsia="hr-HR"/>
        </w:rPr>
        <w:t xml:space="preserve">MUPERA, d.o.o. Solin (Grad Solin), Matoševa bb., </w:t>
      </w:r>
      <w:r w:rsidRPr="00C9136C">
        <w:rPr>
          <w:rFonts w:cs="Times New Roman" w:eastAsia="Times New Roman"/>
          <w:lang w:val="en-US"/>
        </w:rPr>
        <w:t>MBS: 080021858., OIB: 16903436447.</w:t>
      </w:r>
      <w:r w:rsidRPr="00C9136C">
        <w:rPr>
          <w:rFonts w:cs="Times New Roman" w:eastAsia="Times New Roman"/>
          <w:lang w:eastAsia="hr-HR"/>
        </w:rPr>
        <w:t xml:space="preserve"> (Dužnik, stečajni Dužnik), kojega zastupa stečajna upraviteljica Ljiljana Poljanić, iz Splita, Vinkovačka 25., odlučujući o dosudi imovine kupcu, nakon dražbenog ročišta održanog dana 15. prosinca 2015. godine, dana 18. prosinca 2015. godine, izvan-raspravno,</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center"/>
        <w:rPr>
          <w:rFonts w:cs="Times New Roman" w:eastAsia="Times New Roman"/>
          <w:b/>
          <w:bCs/>
          <w:lang w:eastAsia="hr-HR"/>
        </w:rPr>
      </w:pPr>
      <w:r w:rsidRPr="00C9136C">
        <w:rPr>
          <w:rFonts w:cs="Times New Roman" w:eastAsia="Times New Roman"/>
          <w:b/>
          <w:bCs/>
          <w:lang w:eastAsia="hr-HR"/>
        </w:rPr>
        <w:t>r i j e š i o   j e</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1.</w:t>
      </w:r>
      <w:r w:rsidRPr="00C9136C">
        <w:rPr>
          <w:rFonts w:cs="Times New Roman" w:eastAsia="Times New Roman"/>
          <w:lang w:eastAsia="hr-HR"/>
        </w:rPr>
        <w:t xml:space="preserve"> Ponuditelju-Kupcu: BOBIS, d.o.o., Split (Grad Split), 4. Gardijske 51., OIB: 88148846119., dosuđuju se </w:t>
      </w:r>
      <w:r w:rsidRPr="00C9136C">
        <w:rPr>
          <w:rFonts w:cs="Times New Roman" w:eastAsia="Times New Roman"/>
          <w:b/>
          <w:u w:val="single"/>
          <w:lang w:eastAsia="hr-HR"/>
        </w:rPr>
        <w:t>nekretnine</w:t>
      </w:r>
      <w:r w:rsidRPr="00C9136C">
        <w:rPr>
          <w:rFonts w:cs="Times New Roman" w:eastAsia="Times New Roman"/>
          <w:b/>
          <w:lang w:eastAsia="hr-HR"/>
        </w:rPr>
        <w:t xml:space="preserve"> </w:t>
      </w:r>
      <w:r w:rsidRPr="00C9136C">
        <w:rPr>
          <w:rFonts w:cs="Times New Roman" w:eastAsia="Times New Roman"/>
          <w:lang w:eastAsia="hr-HR"/>
        </w:rPr>
        <w:t xml:space="preserve">– upisane u zemljišne knjige Općinskog suda u Splitu, Zemljišnoknjižni odjel Solin, katastarska općina: Solin, označene kao </w:t>
      </w:r>
      <w:r w:rsidRPr="00C9136C">
        <w:rPr>
          <w:rFonts w:cs="Times New Roman" w:eastAsia="Times New Roman"/>
          <w:lang w:val="en-US"/>
        </w:rPr>
        <w:t xml:space="preserve">čest. zem. 4934/27, 4947/5, 4947/6, 4947/7, sve ZU 5216 i čest. zem. 4947/1, ZU 6394, </w:t>
      </w:r>
      <w:r w:rsidRPr="00C9136C">
        <w:rPr>
          <w:rFonts w:cs="Times New Roman" w:eastAsia="Times New Roman"/>
          <w:lang w:eastAsia="hr-HR"/>
        </w:rPr>
        <w:t>stvarno i zemljišnoknjižno vlasništvo stečajnog Dužnika, što je isti Kupac kupio od stečajnog Dužnika za cijenu od: 9.250.000,00 kuna, (slovima: devetmilijunaidvjestoipedesettisuća kuna), javnim nadmetanjem koje je održano na ročištu kod Trgovačkog suda u Splitu dana 15. prosinca 2015. godine.</w:t>
      </w:r>
    </w:p>
    <w:p w:rsidRDefault="00C9136C" w:rsidP="00C9136C" w:rsidR="00C9136C" w:rsidRP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2.</w:t>
      </w:r>
      <w:r w:rsidRPr="00C9136C">
        <w:rPr>
          <w:rFonts w:cs="Times New Roman" w:eastAsia="Times New Roman"/>
          <w:lang w:eastAsia="hr-HR"/>
        </w:rPr>
        <w:t xml:space="preserve"> Nakon što Ponuditelj-Kupac iz točke 1. ovog rješenja plati kupoprodajnu cijenu-kupovninu umanjenu za iznos plaćene jamčevine i to u roku od 30. (trideset) dana računajući od dana primitka obavijesti o prihvaćanju ponude – održanog ročišta dana 15. prosinca 2015. godine – i nakon što ovo rješenje o dosudi postane pravomoćno, posebnim zaključkom odredit će se predaja navedenih nekretnina Ponuditelju - Kupcu u posjed i vlasništvo i upis prava vlasništva na navedenim nekretninama na ime Ponuditelja - Kupca u zemljišnim knjigama Općinskog suda u Splitu, Zemljišnoknjižni odjel Solin te će se istovremeno odrediti i upis brisanja upisanoga stvarnog prava vlasništva sa stečajnog Dužnika kao i upis brisanja prava zaloga-založnih prava i zabilježaba sve kako slijedi: </w:t>
      </w: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lastRenderedPageBreak/>
        <w:t xml:space="preserve">                                                                   </w:t>
      </w:r>
      <w:r w:rsidRPr="00C9136C">
        <w:rPr>
          <w:rFonts w:cs="Times New Roman" w:eastAsia="Times New Roman"/>
          <w:b/>
          <w:lang w:eastAsia="hr-HR"/>
        </w:rPr>
        <w:t>- 2 -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Na nekretninama označenim kao čest. zem. 4934/27, 4947/5, 4947/6, 4947/7, sve ZU 5216, založno pravo upisano: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pod brojem: Z-864/06. od 13. 04. 2006. u korist CREDO BANKE, d.d., u stečaju, Split, Zrinjsko Frankopanska 58., OIB: 94141384086., radi osiguranja novčane tražbine od: 5.712.000,00 kuna i sporednih potraživanja te zabilježba odbijanja zabilježbe ovršivosti tražbine upisana pod: Z-864/06. od 13. 04. 2006. i zabilježba odbijanja zabilježbe zabrane otuđenja, opterećenja ili bilo kakvog drugog raspolaganja upisana pod: Z-864/06. od 13. 04. 2006.,</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pod brojem: Z-770/14.&gt;Z-814/06. od 20. 03. 2014. o uknjižbi prijenosa prava zaloga upisanog pod brojem: Z-814/06. u iznosu od: 14.800.000,00 kuna s imena FOND ZA RAZVOJ I ZAPOŠLJAVANJE, ZAGREB, PREOBRAŽANSKA ULICA 4. a u korist: RH-MINISTARSTVO FINANCIJA, Zagreb, Katančićeva 5. i zabilježba pod: Z-770/14.&gt;Z-814/06. od 20. 03. 2014. kojom se zabilježuje da založno pravo RH-MINISTARSTVA FINANCIJA zadržava red prvenstva  danom 07. travnja 2006. g., odnosno danom kada je bio pokrenut postupak za uknjižbu prava zaloga-hipoteke I (prvog) reda u predmetu pod posl. br. Z-814/06.,</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ovrhe upisana pod brojem: Z-157/09. od 26.01.2009., ovrhovoditelja TRAST, d.d., Split,</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upisana pod brojem: Z-669/14. od 14. 03. 2014. – zabilježba prodaje nekretnine u stečajnom postupku i baš čest. zem. 4934/27, 4947/5, 4947/6 i 4947/7.,</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upisana pod brojem: Z-269/07. od 30. 01. 2007. zabilježba pokretanja postupka za osiguranje novčane tražbine određivanjem prethodne mjere predbilježbom založnog prava po prijedlogu predlagatelja osiguranja Lavčević d.d. Split protiv protivnika osiguranja  Mupera, d.o.o., koji je pokrenut pred Trgovačkim sudom u Splitu pod poslovnim brojem XIII R1-7/07.,</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zabilježba upisana pod brojem: Z- 269/07. od 30. 01. 2007. o odbijanju prijedloga za zabilježbu spora koji se vodi pred Trgovačkim sudom u Splitu pod poslovnim brojem: XIII P-2112/2000.;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Na nekretnini označenoj kao čest. zem. 4947/1, ZU 6394, založno pravo upisano:</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Z-937/05. (Z-5827/98.), od 21. rujna 2005., g., u korist OTP BANKE, d.d., iz Zadra, kao pravne slijednice DUBROVAČKE BANKE, d.d., Dubrovnik, radi osiguranja novčane tražbine u iznosu od: 11.458.771,00 kuna i sporednih potraživanja, </w:t>
      </w: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center"/>
        <w:rPr>
          <w:rFonts w:cs="Times New Roman" w:eastAsia="Times New Roman"/>
          <w:b/>
          <w:lang w:val="en-US"/>
        </w:rPr>
      </w:pPr>
      <w:r w:rsidRPr="00C9136C">
        <w:rPr>
          <w:rFonts w:cs="Times New Roman" w:eastAsia="Times New Roman"/>
          <w:b/>
          <w:lang w:val="en-US"/>
        </w:rPr>
        <w:t xml:space="preserve">                                                                   - 3 -</w:t>
      </w:r>
      <w:r w:rsidRPr="00C9136C">
        <w:rPr>
          <w:rFonts w:cs="Times New Roman" w:eastAsia="Times New Roman"/>
          <w:lang w:val="en-US"/>
        </w:rPr>
        <w:t xml:space="preserve">                                 </w:t>
      </w:r>
      <w:r w:rsidRPr="00C9136C">
        <w:rPr>
          <w:rFonts w:cs="Times New Roman" w:eastAsia="Times New Roman"/>
          <w:b/>
          <w:lang w:val="en-US"/>
        </w:rPr>
        <w:t>Broj: 14. St-643/11.</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pod brojem: Z-864/06., od 13. travnja 2006.,  u korist CREDO BANKE, d.d., u stečaju, iz Splita, OIB: 94141384086., radi osiguranja novčane tražbine u iznosu od: 5.712.000,00 kuna i sporednih potraživanja kao i zabilježba pod brojem: Z-864/06., od 13. travnja 2006., o odbijanju zabilježbe ovršivosti tražbine i zabilježba pod brojem: Z-864/06., od 13. travnja 2006., o odbijanju zabilježbe zabrane otuđenja, opterećenja ili bilo kakvog drugog raspolaganja,</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pod brojem: Z-770/14.&gt;Z-814/06. od 20. 03. 2014. o uknjižbi prijenosa prava zaloga upisanog pod brojem: Z-814/06. u iznosu od: 14.800.000,00 kuna s imena FOND ZA RAZVOJ I ZAPOŠLJAVANJE, ZAGREB, PREOBRAŽANSKA ULICA 4. a u korist: RH-MINISTARSTVO FINANCIJA, Zagreb, Katančićeva 5. kao i zabilježba pod brojem: Z-770/14.&gt;Z-814/06. kojom se zabilježuje da založno pravo RH-MINISTARSTVA FINANCIJA zadržava red prvenstva  danom 07. travnja 2006. g., odnosno danom kada je bio pokrenut postupak za uknjižbu prava zaloga-hipoteke I (prvog) reda u predmetu pod posl. br. Z-814/06.,</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pod brojem: Z-1320/05. (Z-6356/99.), od 21. rujna 2005. g., u korist Karpol Nikolai, iz Zagreba, I. B. Mažuranić 16., radi osiguranja novčane tražbine u iznosu od: 134.136,98 ex DEM protuvrijednosti u kunama i sporednih potraživanja,</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Karpol Nikolai, iz Zagreba, radi osiguranja novčane tražbine u iznosu od: 832.650,00 USD protuvrijednosti u kunama i sporednih potraživanja,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GLUMINA BANKA, d.d., u stečaju, Zagreb, Trpinjska 9., radi osiguranja novčane tražbine u iznosu od: 592.009,11 ex DEM protuvrijednosti u kunama i sporednih potraživanja,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DRŽAVNA AGENCIJA ZA OSIGURANJE ŠTEDNIH ULOGA I SANACIJU BANAKA, iz Zagreba, Jurišićeva 1., radi osiguranja novčane tražbine u iznosu od: 4.414.038,62 ex DEM protuvrijednosti u kunama i sporednih potraživanja,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Z-2692/05., od 21. rujna 2005., uknjižba prijenosa prava zaloga s Dubrovačke banke, d.d., na Državnu agenciju za osiguranje štednih uloga i sanaciju banaka, iz Zagreba,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NETRA, d.o.o., Zagreb, Jarunska 5., radi osiguranja novčane tražbine u iznosu od: 563.796,01 ex DEM protuvrijednosti u kunama i sporednih potraživanja, </w:t>
      </w:r>
    </w:p>
    <w:p w:rsidRDefault="00C9136C" w:rsidP="00C9136C" w:rsidR="00C9136C" w:rsidRP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- 4 -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LITEXCO AG, iz Lugana, Švicarska, radi osiguranja novčane tražbine u iznosu od: 2.970.000,00 ex DEM protuvrijednosti u kunama i sporednih potraživanja,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Z-1320/05. (Z-6356/99.), od 21. rujna 2005. g., u korist DRŽAVNE AGENCIJE ZA OSIGURANJE ŠTEDNIH ULOGA I SANACIJU BANAKA, iz Zagreba, Jurišićeva 1., radi osiguranja novčane tražbine u iznosu od: 11.458.771,00 kuna,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 xml:space="preserve">pod brojem: Z-2692/05., od 21. rujna 2005., uknjižba prijenosa prava zaloga s Dubrovačke banke, d.d., na Državnu agenciju za osiguranje štednih uloga i sanaciju banaka, iz Zagreba,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ovrhe upisana pod brojem: Z-157/09. od 26.01.2009., ovrhovoditelja TRAST, d.d., Split,</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upisana pod brojem: Z-669/14. od 14. 03. 2014. – zabilježba prodaje nekretnine u stečajnom postupku i baš čest. zem. 4947/1.,</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te zabilježba upisana pod brojem: Z-269/07., od 30. 01. 2007., zabilježba pokretanja postupka za osiguranje novčane tražbine određivanjem prethodne mjere  predbilježbom založnog prava na nekretninama a po prijedlogu predlagatelja osiguranja Lavčević, d.d., Split, koji je pokrenut pred Trgovačkim sudom u Splitu pod poslovnim brojem: XIII R1-7/07.,</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zabilježba upisana pod brojem: Z-269/07., od 30. 01. 2007., zabilježba odbijanja prijedloga za zabilježbu spora  koji se pred Trgovačkim sudom u Splitu vodi pod poslovnim brojem XIII P-2112/2000.</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keepNext/>
        <w:spacing w:after="0"/>
        <w:jc w:val="center"/>
        <w:outlineLvl w:val="1"/>
        <w:rPr>
          <w:rFonts w:cs="Times New Roman" w:eastAsia="Arial Unicode MS"/>
          <w:b/>
          <w:bCs/>
          <w:szCs w:val="20"/>
        </w:rPr>
      </w:pPr>
      <w:r w:rsidRPr="00C9136C">
        <w:rPr>
          <w:rFonts w:cs="Times New Roman" w:eastAsia="Arial Unicode MS"/>
          <w:b/>
          <w:bCs/>
          <w:szCs w:val="20"/>
        </w:rPr>
        <w:t>Obrazloženje</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Na dražbenom ročištu održanom kod ovog Suda dana 15. prosinca 2015. godine, sudjelovao je u izrijeci ovog rješenja navedeni Ponuditelji i kupac zajedno sa ponuditeljem i kupcem Antom Šerić a za kupnju u izrijeci navedenih nekretnina Dužnika. Tijekom javnog nadmetanja, u izrijeci ovog rješenja navedeni Ponuditelj-Kupac ponudio </w:t>
      </w:r>
    </w:p>
    <w:p w:rsidRDefault="00C9136C" w:rsidP="00C9136C" w:rsidR="00C9136C" w:rsidRP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- 5 -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je povoljniju, veću, u izrijeci ovog rješenja navedenu cijenu za kupnju navedene imovine Dužnika. Time je isti Ponuditelj-Kupac ispunio uvjete da mu se kupljena imovina i dosudi a što se ostvaruje ovim rješenjem o dosudi.</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ind w:firstLine="720"/>
        <w:jc w:val="both"/>
        <w:rPr>
          <w:rFonts w:cs="Times New Roman" w:eastAsia="Times New Roman"/>
          <w:lang w:eastAsia="hr-HR"/>
        </w:rPr>
      </w:pPr>
      <w:r w:rsidRPr="00C9136C">
        <w:rPr>
          <w:rFonts w:cs="Times New Roman" w:eastAsia="Times New Roman"/>
          <w:lang w:eastAsia="hr-HR"/>
        </w:rPr>
        <w:t>Navedene su nekretnine opterećene razlučnim pravima te su iste prodavane u ovome stečajnom postupku odgovarajućom primjenom pravila ovršnog postupka, sukladno članku članka 164., Stečajnog zakona («Narodne novine» br.: 44/96., 29/99., 129/00., 123/03., 197/03., 82/06. i 116/10., 25/12. i 133/12.,dalje: SZ) uz odgovarajuću primjenu propisa o ovrsi sukladno pravilima Ovršnog zakona («Narodne novine» br.: 112/12., 25/13.-članak 101., Zakona o izmjenama i dopunama Zakona o parničnom postupku i 93/14., dalje: OZ).</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Naime, odredbom članka 103. stavak 3. i 4., OZ, propisano je kako nakon zaključenja dražbe sudac (…) utvrđuje koji je ponuditelj ponudio najveću cijenu i da je ispunio uvjete da mu se dosudi nekretnina (stavak 3). O dosudi nekretnine sud donosi pisano riješenje (riješenje o dosudi)…. (stavak 4.). Također, odredbom članka 100., OZ propisano je kako će se ročište za dražbu održati i kada na njemu sudjeluje samo jedan ponuditelj.</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Sukladno navedenim odredbama OZ i SZ te svemu naprijed navedenom, riješeno je kao u izrijeci ovog rješenja pod točkom 1.</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Nekretnine navedene u izrijeci ovog rješenja predat će se u posjed i vlasništvo Ponuditelju-Kupcu posebnim zaključkom nakon što isti plati kupoprodajnu cijenu – kupovninu u roku od 30. (trideset) dana računajući od dana održanog ročišta za prodaju kada je isti i obaviješten o prihvaćanju ponude i nakon što ovo rješenje o dosudi postane pravomoćno, kojom će se prilikom odrediti i brisanje prava vlasništva Prodavatelja i stvarnih prava trećih osoba sa navedenih nekretnina kao i prava zaloga i zabilježaba upisanih na navedenoj nekretnini a pobliže navedenih u točki 2. izrijeke ovog rješenja, kako je to i propisano člankom 108.,  OZ, radi čega je riješeno kao pod točkom 2.,  izrijeke ovog rješenja. </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eastAsia="hr-HR"/>
        </w:rPr>
        <w:t xml:space="preserve">      </w:t>
      </w:r>
      <w:r w:rsidRPr="00C9136C">
        <w:rPr>
          <w:rFonts w:cs="Times New Roman" w:eastAsia="Times New Roman"/>
          <w:lang w:val="en-US"/>
        </w:rPr>
        <w:tab/>
        <w:t>U odnosu na Ponuditelja Antu Šerić, koji je – nakon prijedloga Stečajne upraviteljice Sudu za provođenjem prodaje održanjem javne dražbe između Ponuditelja po načelu “tko da više” i potom prihvatiti ponudu ponuditelja koji ponudi največu cijenu – istakao svoje protivljenje provođenju javne dražbe (iako je kasnije na to pristao), ističući “kako je oglas o prodaji jasno oglašen kako se prodaja obavlja prikupljanjem pisanih ponuda uz naznaku cijene koja se odnosi na kupnju a u točki 3. oglasa piše kako će biti samo javno otvaranje pisanih ponuda pa stoga smatra kako dražba  ne bi se trebala</w:t>
      </w:r>
    </w:p>
    <w:p w:rsidRDefault="00C9136C" w:rsidP="00C9136C" w:rsidR="00C9136C" w:rsidRP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- 6 -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r w:rsidRPr="00C9136C">
        <w:rPr>
          <w:rFonts w:cs="Times New Roman" w:eastAsia="Times New Roman"/>
          <w:lang w:val="en-US"/>
        </w:rPr>
        <w:t>održavati već prihvatiti ponudu koja je povoljnija po cijeni.”, nakon čega je na zahtjev drugog ponuditelja (BOBIS, d.o.o.) određena jedna kraću stanka od 5 minuta te su ponuditelji BOBIS, d.o.o. i Ante Šerić izišli iz sudnice na kraću stanku a po njihovu povratku u sudnicu je Stečajna upraviteljica ustrajala u provođenju dražbe između ponuditelja po načelu "tko da više", u  protivnom ista sebi pridržaje pravo ne prihvatiti niti jednu ponudu bez ikakvog obrazloženja, kako je to jasno i oglašeno u točki 11. oglasa, nakon čega su prisutni Ponuditelji izrazili svoju suglasnost sa provođenjem dražbe po načelu "tko da više", u odnosu na sve to ovaj Sud ističe kako su prodavane nekretnine opterećene razlučnim pravima pa su se iste i prodavale u ovome stečajnom postupku sukladno članku 164., stavak 1., SZ, dakle, odgovarajućom primjenom pravila o ovrsi na nekretnini. Člankom 97., stavak 1., OZ, propisano je kako se prodaja nekretnine obavlja usmenom javnom dražbom a stavkom 4., OZ-a, propisano je kako se stranke, založni vjerovnici i nositelji osobnih služnosti i stvarnih tereta koji prestaju prodajom nekretnine mogu se sporazumjeti najkasnije do prodaje nekretnine na javnoj dražbi da se prodaja nekretnine obavi  u određenom roku neposrednom pogodbom ...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ind w:firstLine="720"/>
        <w:jc w:val="both"/>
        <w:rPr>
          <w:rFonts w:cs="Times New Roman" w:eastAsia="Times New Roman"/>
          <w:lang w:val="en-US"/>
        </w:rPr>
      </w:pPr>
      <w:r w:rsidRPr="00C9136C">
        <w:rPr>
          <w:rFonts w:cs="Times New Roman" w:eastAsia="Times New Roman"/>
          <w:lang w:val="en-US"/>
        </w:rPr>
        <w:t xml:space="preserve">Dakle, temeljno je pravilo prodaja nekretnina javnom dražbom a iznimno neposrednom pogodbom. Prodaja javnom dražbom ne isključuje “prikupljanje pismenih ponuda” za javnu dražbu, jer je razumno očekivati a i očigledno je kako se za javnu dražbu treba prijaviti, poslati ponudu za dražbu, pored toga što treba uplatiti i jamčevinu. Pismene ponude za dražbu uključuje temeljne podatke o prijavitelju za dražbu i ponuđenu cijenu pri čemu ponuđena cijena ne može biti manja od one javno oglašene za prodaju. Zbog toga je ovaj Sud na ročištu i odlučio prodaju provesti dražbom po načelu “tko da više”, ocijenivši neutemeljenima navode ponuditelja Ante Šerić “kako je oglas o prodaji jasno oglašen kako se prodaja obavlja prikupljanjem pisanih ponuda uz naznaku cijene koja se odnosi na kupnju a u točki 3. oglasa piše kako će biti samo javno otvaranje pisanih ponuda pa stoga smatra kako dražba  ne bi se trebala održavati već prihvatiti ponudu koja je povoljnija po cijeni.”. O svemu navedenom se je ponuditelj Ante Šerić prije podnošenja pismene ponude za dražbu trebao osobno obavijestiti bilo kod Stečajne upraviteljice ili kod Stečajnog sudca ili na drugi način. Pored toga, u javnom je oglasu jasno pisalo kako stečajni Dužnik kao prodavatelj pridržaje pravo ne prihvatiti ni jednu ponudu bez ikakvog obrazloženja, što ovaj Sud tumači u slučaju nastanka situacije ako ponuditelji (dva ili više njih) ne bi pristali na javno nadmetanje, dražbu. Ovaj Sud smatra kako je i ponuditelj Ante Šerić sve to imao u vidu kada je na dražbenom ročištu, nakon kraće stanke od pet minuta, izrazio svoju suglasnost za provođenjem dražbe po načelu “tko da više” i to zajedno sa drugim ponuditeljem – BOBIS, d.o.o., Split. Ističe se kako je prodaja dražbom u stečajnom postupku najčešći način prodaje a što je sukladno cilju, svrsi, ratio-u prodaje te svrsi, ratio-u stečajnog postupka.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- 7 -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ind w:firstLine="720"/>
        <w:jc w:val="both"/>
        <w:rPr>
          <w:rFonts w:cs="Times New Roman" w:eastAsia="Times New Roman"/>
          <w:lang w:val="en-US"/>
        </w:rPr>
      </w:pPr>
      <w:r w:rsidRPr="00C9136C">
        <w:rPr>
          <w:rFonts w:cs="Times New Roman" w:eastAsia="Times New Roman"/>
          <w:lang w:val="en-US"/>
        </w:rPr>
        <w:t>U odnosu na sve navedeno, ovaj Sud, nadalje, ističe kako je svrha, ratio stečajnog postupka, propisana člankom 2., stavak 1., SZ, skupno namirenje vjerovnika stečajnog dužnika, unovčenjem njegove imovine i podjelom prikupljenih sredstava vjerovnicima. Unovčenje imovine dužnika treba provoditi na način da se unovčenjem imovine prikupi veći iznos novčanih sredstava, što se najefikasnije provodi javnom dražbom kao načinom prodaje. I iz tog je razloga ovaj Sud na dražbenom ročištu odlučio provesti javnu dražbu za prodaju imovine Dužnika koja se je prodavala dana 15. prosinca 2015. godine i na kojoj su dražbi ravnopravno i suglasno sudjelovala oba Prijavitelja. Ističe se kako je i na dražbenim ročištima održavanim prije dražbenog ročišta održanog dana 15. prosinca 2015. godine bilo navođeno slijedeću prodaju oglasiti javnom dražbom uz prethodno prikupljanje ponuda za javnu dražbu te kako se novo dražbeno ročište zakazuje za dan... .</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ab/>
        <w:t>Sukladno svemu navedenom i suglasnošću prisutnih Ponuditelja, prodaja je obavljena javnom dražbom po načelu „tko da više“, ponuditelji nisu imali primjedbi na način održavanja dražbe i na kraju je ispunio uvjete za dosudu nekretnina ponuditelj BOBIS, d.o.o., Split, koji je dražbom ponudio najpovoljniju u izrijeci ovog rješenja navedenu kupovninu, cijenu, radi čega je svega i temeljem gore navedenih pozitivnih propisa ovaj Sud riješio kao u izrijeci ovog rješenja.</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center"/>
        <w:rPr>
          <w:rFonts w:cs="Times New Roman" w:eastAsia="Times New Roman"/>
          <w:lang w:eastAsia="hr-HR"/>
        </w:rPr>
      </w:pPr>
      <w:r w:rsidRPr="00C9136C">
        <w:rPr>
          <w:rFonts w:cs="Times New Roman" w:eastAsia="Times New Roman"/>
          <w:lang w:eastAsia="hr-HR"/>
        </w:rPr>
        <w:t>Split, dne 18. prosinca 2015. godine.</w:t>
      </w:r>
    </w:p>
    <w:p w:rsidRDefault="00C9136C" w:rsidP="00C9136C" w:rsidR="00C9136C" w:rsidRPr="00C9136C">
      <w:pPr>
        <w:spacing w:after="0"/>
        <w:jc w:val="both"/>
        <w:rPr>
          <w:rFonts w:cs="Times New Roman" w:eastAsia="Times New Roman"/>
          <w:u w:val="single"/>
          <w:lang w:eastAsia="hr-HR"/>
        </w:rPr>
      </w:pPr>
    </w:p>
    <w:p w:rsidRDefault="00C9136C" w:rsidP="00C9136C" w:rsidR="00C9136C" w:rsidRPr="00C9136C">
      <w:pPr>
        <w:spacing w:after="0"/>
        <w:jc w:val="both"/>
        <w:rPr>
          <w:rFonts w:cs="Times New Roman" w:eastAsia="Times New Roman"/>
          <w:u w:val="single"/>
          <w:lang w:eastAsia="hr-HR"/>
        </w:rPr>
      </w:pPr>
    </w:p>
    <w:p w:rsidRDefault="00C9136C" w:rsidP="00C9136C" w:rsidR="00C9136C" w:rsidRPr="00C9136C">
      <w:pPr>
        <w:spacing w:after="0"/>
        <w:jc w:val="both"/>
        <w:rPr>
          <w:rFonts w:cs="Times New Roman" w:eastAsia="Times New Roman"/>
          <w:u w:val="single"/>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STEČAJNI SUDAC:</w:t>
      </w: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Jozo Ćaleta, v.r.,</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u w:val="single"/>
          <w:lang w:eastAsia="hr-HR"/>
        </w:rPr>
      </w:pPr>
    </w:p>
    <w:p w:rsidRDefault="00C9136C" w:rsidP="00C9136C" w:rsidR="00C9136C" w:rsidRPr="00C9136C">
      <w:pPr>
        <w:spacing w:after="0"/>
        <w:jc w:val="both"/>
        <w:rPr>
          <w:rFonts w:cs="Times New Roman" w:eastAsia="Times New Roman"/>
          <w:u w:val="single"/>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u w:val="single"/>
          <w:lang w:eastAsia="hr-HR"/>
        </w:rPr>
        <w:t>POUKA O PRAVNOM LIJEKU</w:t>
      </w:r>
      <w:r w:rsidRPr="00C9136C">
        <w:rPr>
          <w:rFonts w:cs="Times New Roman" w:eastAsia="Times New Roman"/>
          <w:lang w:eastAsia="hr-HR"/>
        </w:rPr>
        <w:t xml:space="preserve">: Protiv ovog rješenja može se izjaviti žalba u roku od osam (8.) dana. Žalba se podnosi u tri primjerka Trgovačkom sudu u Splitu, Split, Sukoišanska 6., kao sudu prvog stupnja a o istoj žalbi u drugom stupnju odlučuje Visoki trgovački sud Republike Hrvatske u Zagrebu. </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r w:rsidRPr="00C9136C">
        <w:rPr>
          <w:rFonts w:cs="Times New Roman" w:eastAsia="Times New Roman"/>
          <w:lang w:eastAsia="hr-HR"/>
        </w:rPr>
        <w:t xml:space="preserve">                                                                   </w:t>
      </w:r>
      <w:r w:rsidRPr="00C9136C">
        <w:rPr>
          <w:rFonts w:cs="Times New Roman" w:eastAsia="Times New Roman"/>
          <w:b/>
          <w:lang w:eastAsia="hr-HR"/>
        </w:rPr>
        <w:t>- 8 -</w:t>
      </w:r>
      <w:r w:rsidRPr="00C9136C">
        <w:rPr>
          <w:rFonts w:cs="Times New Roman" w:eastAsia="Times New Roman"/>
          <w:lang w:eastAsia="hr-HR"/>
        </w:rPr>
        <w:t xml:space="preserve">                               </w:t>
      </w:r>
      <w:r w:rsidRPr="00C9136C">
        <w:rPr>
          <w:rFonts w:cs="Times New Roman" w:eastAsia="Times New Roman"/>
          <w:b/>
          <w:lang w:eastAsia="hr-HR"/>
        </w:rPr>
        <w:t>Broj: 14.  St-643/2011.</w:t>
      </w: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DNA:  1.  Stečajna upraviteljica Ljiljana Poljanić, Split,</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2. Odvjetnik Zlatko Mičin, 10000 </w:t>
      </w:r>
      <w:smartTag w:element="City" w:uri="urn:schemas-microsoft-com:office:smarttags">
        <w:smartTag w:element="place" w:uri="urn:schemas-microsoft-com:office:smarttags">
          <w:r w:rsidRPr="00C9136C">
            <w:rPr>
              <w:rFonts w:cs="Times New Roman" w:eastAsia="Times New Roman"/>
              <w:bCs/>
              <w:lang w:val="en-US"/>
            </w:rPr>
            <w:t>Zagreb</w:t>
          </w:r>
        </w:smartTag>
      </w:smartTag>
      <w:r w:rsidRPr="00C9136C">
        <w:rPr>
          <w:rFonts w:cs="Times New Roman" w:eastAsia="Times New Roman"/>
          <w:bCs/>
          <w:lang w:val="en-US"/>
        </w:rPr>
        <w:t>, Trg Mažuranića 3.</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(za GLUMINA BANKU),</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3. ŽDO, </w:t>
      </w:r>
      <w:smartTag w:element="place" w:uri="urn:schemas-microsoft-com:office:smarttags">
        <w:smartTag w:element="City" w:uri="urn:schemas-microsoft-com:office:smarttags">
          <w:r w:rsidRPr="00C9136C">
            <w:rPr>
              <w:rFonts w:cs="Times New Roman" w:eastAsia="Times New Roman"/>
              <w:bCs/>
              <w:lang w:val="en-US"/>
            </w:rPr>
            <w:t>Split</w:t>
          </w:r>
        </w:smartTag>
      </w:smartTag>
      <w:r w:rsidRPr="00C9136C">
        <w:rPr>
          <w:rFonts w:cs="Times New Roman" w:eastAsia="Times New Roman"/>
          <w:bCs/>
          <w:lang w:val="en-US"/>
        </w:rPr>
        <w:t>,</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4.  CREDO BANKA, d.d., u stečaju, </w:t>
      </w:r>
      <w:smartTag w:element="place" w:uri="urn:schemas-microsoft-com:office:smarttags">
        <w:smartTag w:element="City" w:uri="urn:schemas-microsoft-com:office:smarttags">
          <w:r w:rsidRPr="00C9136C">
            <w:rPr>
              <w:rFonts w:cs="Times New Roman" w:eastAsia="Times New Roman"/>
              <w:bCs/>
              <w:lang w:val="en-US"/>
            </w:rPr>
            <w:t>Split</w:t>
          </w:r>
        </w:smartTag>
      </w:smartTag>
      <w:r w:rsidRPr="00C9136C">
        <w:rPr>
          <w:rFonts w:cs="Times New Roman" w:eastAsia="Times New Roman"/>
          <w:bCs/>
          <w:lang w:val="en-US"/>
        </w:rPr>
        <w:t>, Zrinjsko-Frankopanska 58.,</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5.  TRAST, d.d., </w:t>
      </w:r>
      <w:smartTag w:element="place" w:uri="urn:schemas-microsoft-com:office:smarttags">
        <w:smartTag w:element="City" w:uri="urn:schemas-microsoft-com:office:smarttags">
          <w:r w:rsidRPr="00C9136C">
            <w:rPr>
              <w:rFonts w:cs="Times New Roman" w:eastAsia="Times New Roman"/>
              <w:bCs/>
              <w:lang w:val="en-US"/>
            </w:rPr>
            <w:t>Split</w:t>
          </w:r>
        </w:smartTag>
      </w:smartTag>
      <w:r w:rsidRPr="00C9136C">
        <w:rPr>
          <w:rFonts w:cs="Times New Roman" w:eastAsia="Times New Roman"/>
          <w:bCs/>
          <w:lang w:val="en-US"/>
        </w:rPr>
        <w:t xml:space="preserve">, Gat sv. Duje 4.   </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6. OTP BANKA, d.d., Zadar, Ulica Domovinskog rata 3.,</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7. Karpol Nikolai, </w:t>
      </w:r>
      <w:smartTag w:element="place" w:uri="urn:schemas-microsoft-com:office:smarttags">
        <w:smartTag w:element="City" w:uri="urn:schemas-microsoft-com:office:smarttags">
          <w:r w:rsidRPr="00C9136C">
            <w:rPr>
              <w:rFonts w:cs="Times New Roman" w:eastAsia="Times New Roman"/>
              <w:bCs/>
              <w:lang w:val="en-US"/>
            </w:rPr>
            <w:t>Zagreb</w:t>
          </w:r>
        </w:smartTag>
      </w:smartTag>
      <w:r w:rsidRPr="00C9136C">
        <w:rPr>
          <w:rFonts w:cs="Times New Roman" w:eastAsia="Times New Roman"/>
          <w:bCs/>
          <w:lang w:val="en-US"/>
        </w:rPr>
        <w:t>, I.B. Mažuranića 16.,</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8. Državna agencija za osiguranje štednih uloga i sanaciju banaka,</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w:t>
      </w:r>
      <w:smartTag w:element="place" w:uri="urn:schemas-microsoft-com:office:smarttags">
        <w:smartTag w:element="City" w:uri="urn:schemas-microsoft-com:office:smarttags">
          <w:r w:rsidRPr="00C9136C">
            <w:rPr>
              <w:rFonts w:cs="Times New Roman" w:eastAsia="Times New Roman"/>
              <w:bCs/>
              <w:lang w:val="en-US"/>
            </w:rPr>
            <w:t>Zagreb</w:t>
          </w:r>
        </w:smartTag>
      </w:smartTag>
      <w:r w:rsidRPr="00C9136C">
        <w:rPr>
          <w:rFonts w:cs="Times New Roman" w:eastAsia="Times New Roman"/>
          <w:bCs/>
          <w:lang w:val="en-US"/>
        </w:rPr>
        <w:t xml:space="preserve">, Jurišićeva 1.,  </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9.  NETRA, d.o.o., </w:t>
      </w:r>
      <w:smartTag w:element="place" w:uri="urn:schemas-microsoft-com:office:smarttags">
        <w:smartTag w:element="City" w:uri="urn:schemas-microsoft-com:office:smarttags">
          <w:r w:rsidRPr="00C9136C">
            <w:rPr>
              <w:rFonts w:cs="Times New Roman" w:eastAsia="Times New Roman"/>
              <w:bCs/>
              <w:lang w:val="en-US"/>
            </w:rPr>
            <w:t>Zagreb</w:t>
          </w:r>
        </w:smartTag>
      </w:smartTag>
      <w:r w:rsidRPr="00C9136C">
        <w:rPr>
          <w:rFonts w:cs="Times New Roman" w:eastAsia="Times New Roman"/>
          <w:bCs/>
          <w:lang w:val="en-US"/>
        </w:rPr>
        <w:t>, Jarunska 5.,</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10.  e-Oglasna ploča Suda - rok 15. dana,</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11. LAVČEVIĆ, d.d., Split, Bihačka 2.,</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12. Ante Šerić, Split, Plančićeva 4., </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13. BOBIS, d.o.o. Solin, Matoševa 102.,  </w:t>
      </w:r>
      <w:r w:rsidRPr="00C9136C">
        <w:rPr>
          <w:rFonts w:cs="Times New Roman" w:eastAsia="Times New Roman"/>
          <w:bCs/>
          <w:lang w:val="en-US"/>
        </w:rPr>
        <w:tab/>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14.  Spis.</w:t>
      </w:r>
    </w:p>
    <w:p w:rsidRDefault="00C9136C" w:rsidP="00C9136C" w:rsidR="00C9136C" w:rsidRPr="00C9136C">
      <w:pPr>
        <w:spacing w:after="0"/>
        <w:jc w:val="both"/>
        <w:rPr>
          <w:rFonts w:cs="Times New Roman" w:eastAsia="Times New Roman"/>
          <w:bCs/>
          <w:lang w:val="en-US"/>
        </w:rPr>
      </w:pPr>
    </w:p>
    <w:p w:rsidRDefault="00C9136C" w:rsidP="00C9136C" w:rsidR="00C9136C" w:rsidRPr="00C9136C">
      <w:pPr>
        <w:spacing w:after="0"/>
        <w:jc w:val="both"/>
        <w:rPr>
          <w:rFonts w:cs="Times New Roman" w:eastAsia="Times New Roman"/>
          <w:bCs/>
          <w:lang w:val="en-US"/>
        </w:rPr>
      </w:pPr>
    </w:p>
    <w:p w:rsidRDefault="00C9136C" w:rsidP="00C9136C" w:rsidR="00C9136C" w:rsidRPr="00C9136C">
      <w:pPr>
        <w:spacing w:after="0"/>
        <w:jc w:val="both"/>
        <w:rPr>
          <w:rFonts w:cs="Times New Roman" w:eastAsia="Times New Roman"/>
          <w:bCs/>
          <w:lang w:val="en-US"/>
        </w:rPr>
      </w:pP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Split, 18. prosinca 2015. godine.</w:t>
      </w:r>
    </w:p>
    <w:p w:rsidRDefault="00C9136C" w:rsidP="00C9136C" w:rsidR="00C9136C" w:rsidRPr="00C9136C">
      <w:pPr>
        <w:spacing w:after="0"/>
        <w:jc w:val="both"/>
        <w:rPr>
          <w:rFonts w:cs="Times New Roman" w:eastAsia="Times New Roman"/>
          <w:bCs/>
          <w:lang w:val="en-US"/>
        </w:rPr>
      </w:pPr>
      <w:r w:rsidRPr="00C9136C">
        <w:rPr>
          <w:rFonts w:cs="Times New Roman" w:eastAsia="Times New Roman"/>
          <w:bCs/>
          <w:lang w:val="en-US"/>
        </w:rPr>
        <w:t xml:space="preserve">                                                                                  S U D A C:</w:t>
      </w:r>
    </w:p>
    <w:p w:rsidRDefault="00C9136C" w:rsidP="00C9136C" w:rsidR="00C9136C" w:rsidRPr="00C9136C">
      <w:pPr>
        <w:spacing w:after="0"/>
        <w:jc w:val="both"/>
        <w:rPr>
          <w:rFonts w:cs="Times New Roman" w:eastAsia="Times New Roman"/>
          <w:lang w:val="en-US"/>
        </w:rPr>
      </w:pPr>
      <w:r w:rsidRPr="00C9136C">
        <w:rPr>
          <w:rFonts w:cs="Times New Roman" w:eastAsia="Times New Roman"/>
          <w:bCs/>
          <w:lang w:val="en-US"/>
        </w:rPr>
        <w:t xml:space="preserve">                                                                                  Jozo Ćaleta,</w:t>
      </w:r>
    </w:p>
    <w:p w:rsidRDefault="00C9136C" w:rsidP="00C9136C" w:rsidR="00C9136C" w:rsidRPr="00C9136C">
      <w:pPr>
        <w:spacing w:after="0"/>
        <w:jc w:val="both"/>
        <w:rPr>
          <w:rFonts w:cs="Times New Roman" w:eastAsia="Times New Roman"/>
          <w:lang w:val="en-US"/>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9136C" w:rsidP="00C9136C" w:rsidR="00C9136C" w:rsidRPr="00C9136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36C"/>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32329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St-643/2011-129</izvorni_sadrzaj>
    <derivirana_varijabla naziv="DomainObject.Oznaka_1">St-643/2011-129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2011.</izvorni_sadrzaj>
    <derivirana_varijabla naziv="DomainObject.Predmet.DatumOsnivanja_1">3.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St-643/2011</izvorni_sadrzaj>
    <derivirana_varijabla naziv="DomainObject.Predmet.OznakaBroj_1">St-643/2011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MUPERA d.o.o. za vanjsku i unutarnju trgovinu "u stečaju"</izvorni_sadrzaj>
    <derivirana_varijabla naziv="DomainObject.Predmet.ProtustrankaFormated_1">  MUPERA d.o.o. za vanjsku i unutarnju trgovinu "u stečaju"</derivirana_varijabla>
  </DomainObject.Predmet.ProtustrankaFormated>
  <DomainObject.Predmet.ProtustrankaFormatedOIB>
    <izvorni_sadrzaj>  MUPERA d.o.o. za vanjsku i unutarnju trgovinu "u stečaju", OIB 16903436447</izvorni_sadrzaj>
    <derivirana_varijabla naziv="DomainObject.Predmet.ProtustrankaFormatedOIB_1">  MUPERA d.o.o. za vanjsku i unutarnju trgovinu "u stečaju", OIB 16903436447</derivirana_varijabla>
  </DomainObject.Predmet.ProtustrankaFormatedOIB>
  <DomainObject.Predmet.ProtustrankaFormatedWithAdress>
    <izvorni_sadrzaj> MUPERA d.o.o. za vanjsku i unutarnju trgovinu "u stečaju", Matoševa bb, 21210 Solin</izvorni_sadrzaj>
    <derivirana_varijabla naziv="DomainObject.Predmet.ProtustrankaFormatedWithAdress_1"> MUPERA d.o.o. za vanjsku i unutarnju trgovinu "u stečaju", Matoševa bb, 21210 Solin</derivirana_varijabla>
  </DomainObject.Predmet.ProtustrankaFormatedWithAdress>
  <DomainObject.Predmet.ProtustrankaFormatedWithAdressOIB>
    <izvorni_sadrzaj> MUPERA d.o.o. za vanjsku i unutarnju trgovinu "u stečaju", OIB 16903436447, Matoševa bb, 21210 Solin</izvorni_sadrzaj>
    <derivirana_varijabla naziv="DomainObject.Predmet.ProtustrankaFormatedWithAdressOIB_1"> MUPERA d.o.o. za vanjsku i unutarnju trgovinu "u stečaju", OIB 16903436447, Matoševa bb, 21210 Solin</derivirana_varijabla>
  </DomainObject.Predmet.ProtustrankaFormatedWithAdressOIB>
  <DomainObject.Predmet.ProtustrankaWithAdress>
    <izvorni_sadrzaj>MUPERA d.o.o. za vanjsku i unutarnju trgovinu "u stečaju" Matoševa bb, 21210 Solin</izvorni_sadrzaj>
    <derivirana_varijabla naziv="DomainObject.Predmet.ProtustrankaWithAdress_1">MUPERA d.o.o. za vanjsku i unutarnju trgovinu "u stečaju" Matoševa bb, 21210 Solin</derivirana_varijabla>
  </DomainObject.Predmet.ProtustrankaWithAdress>
  <DomainObject.Predmet.ProtustrankaWithAdressOIB>
    <izvorni_sadrzaj>MUPERA d.o.o. za vanjsku i unutarnju trgovinu "u stečaju", OIB 16903436447, Matoševa bb, 21210 Solin</izvorni_sadrzaj>
    <derivirana_varijabla naziv="DomainObject.Predmet.ProtustrankaWithAdressOIB_1">MUPERA d.o.o. za vanjsku i unutarnju trgovinu "u stečaju", OIB 16903436447, Matoševa bb, 21210 Solin</derivirana_varijabla>
  </DomainObject.Predmet.ProtustrankaWithAdressOIB>
  <DomainObject.Predmet.ProtustrankaNazivFormated>
    <izvorni_sadrzaj>MUPERA d.o.o. za vanjsku i unutarnju trgovinu "u stečaju"</izvorni_sadrzaj>
    <derivirana_varijabla naziv="DomainObject.Predmet.ProtustrankaNazivFormated_1">MUPERA d.o.o. za vanjsku i unutarnju trgovinu "u stečaju"</derivirana_varijabla>
  </DomainObject.Predmet.ProtustrankaNazivFormated>
  <DomainObject.Predmet.ProtustrankaNazivFormatedOIB>
    <izvorni_sadrzaj>MUPERA d.o.o. za vanjsku i unutarnju trgovinu "u stečaju", OIB 16903436447</izvorni_sadrzaj>
    <derivirana_varijabla naziv="DomainObject.Predmet.ProtustrankaNazivFormatedOIB_1">MUPERA d.o.o. za vanjsku i unutarnju trgovinu "u stečaju", OIB 16903436447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d.d.</izvorni_sadrzaj>
    <derivirana_varijabla naziv="DomainObject.Predmet.StrankaFormated_1">  LAVČEVIĆ d.d.</derivirana_varijabla>
  </DomainObject.Predmet.StrankaFormated>
  <DomainObject.Predmet.StrankaFormatedOIB>
    <izvorni_sadrzaj>  LAVČEVIĆ d.d., OIB 71421617824</izvorni_sadrzaj>
    <derivirana_varijabla naziv="DomainObject.Predmet.StrankaFormatedOIB_1">  LAVČEVIĆ d.d., OIB 71421617824</derivirana_varijabla>
  </DomainObject.Predmet.StrankaFormatedOIB>
  <DomainObject.Predmet.StrankaFormatedWithAdress>
    <izvorni_sadrzaj> LAVČEVIĆ d.d., Bihaćka 2, Split</izvorni_sadrzaj>
    <derivirana_varijabla naziv="DomainObject.Predmet.StrankaFormatedWithAdress_1"> LAVČEVIĆ d.d., Bihaćka 2, Split</derivirana_varijabla>
  </DomainObject.Predmet.StrankaFormatedWithAdress>
  <DomainObject.Predmet.StrankaFormatedWithAdressOIB>
    <izvorni_sadrzaj> LAVČEVIĆ d.d., OIB 71421617824, Bihaćka 2, Split</izvorni_sadrzaj>
    <derivirana_varijabla naziv="DomainObject.Predmet.StrankaFormatedWithAdressOIB_1"> LAVČEVIĆ d.d., OIB 71421617824, Bihaćka 2, Split</derivirana_varijabla>
  </DomainObject.Predmet.StrankaFormatedWithAdressOIB>
  <DomainObject.Predmet.StrankaWithAdress>
    <izvorni_sadrzaj>LAVČEVIĆ d.d. Bihaćka 2,Split</izvorni_sadrzaj>
    <derivirana_varijabla naziv="DomainObject.Predmet.StrankaWithAdress_1">LAVČEVIĆ d.d. Bihaćka 2,Split</derivirana_varijabla>
  </DomainObject.Predmet.StrankaWithAdress>
  <DomainObject.Predmet.StrankaWithAdressOIB>
    <izvorni_sadrzaj>LAVČEVIĆ d.d., OIB 71421617824, Bihaćka 2,Split</izvorni_sadrzaj>
    <derivirana_varijabla naziv="DomainObject.Predmet.StrankaWithAdressOIB_1">LAVČEVIĆ d.d., OIB 71421617824, Bihaćka 2,Split</derivirana_varijabla>
  </DomainObject.Predmet.StrankaWithAdressOIB>
  <DomainObject.Predmet.StrankaNazivFormated>
    <izvorni_sadrzaj>LAVČEVIĆ d.d.</izvorni_sadrzaj>
    <derivirana_varijabla naziv="DomainObject.Predmet.StrankaNazivFormated_1">LAVČEVIĆ d.d.</derivirana_varijabla>
  </DomainObject.Predmet.StrankaNazivFormated>
  <DomainObject.Predmet.StrankaNazivFormatedOIB>
    <izvorni_sadrzaj>LAVČEVIĆ d.d., OIB 71421617824</izvorni_sadrzaj>
    <derivirana_varijabla naziv="DomainObject.Predmet.StrankaNazivFormatedOIB_1">LAVČEVIĆ d.d., OIB 71421617824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567642.00</izvorni_sadrzaj>
    <derivirana_varijabla naziv="DomainObject.Predmet.TrenutnaVrijednost_1">567642.00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LAVČEVIĆ d.d.</item>
    </izvorni_sadrzaj>
    <derivirana_varijabla naziv="DomainObject.Predmet.StrankaListFormated_1">
      <item>LAVČEVIĆ d.d.</item>
    </derivirana_varijabla>
  </DomainObject.Predmet.StrankaListFormated>
  <DomainObject.Predmet.StrankaListFormatedOIB>
    <izvorni_sadrzaj>
      <item>LAVČEVIĆ d.d., OIB 71421617824</item>
    </izvorni_sadrzaj>
    <derivirana_varijabla naziv="DomainObject.Predmet.StrankaListFormatedOIB_1">
      <item>LAVČEVIĆ d.d., OIB 71421617824</item>
    </derivirana_varijabla>
  </DomainObject.Predmet.StrankaListFormatedOIB>
  <DomainObject.Predmet.StrankaListFormatedWithAdress>
    <izvorni_sadrzaj>
      <item>LAVČEVIĆ d.d., Bihaćka 2, Split</item>
    </izvorni_sadrzaj>
    <derivirana_varijabla naziv="DomainObject.Predmet.StrankaListFormatedWithAdress_1">
      <item>LAVČEVIĆ d.d., Bihaćka 2, Split</item>
    </derivirana_varijabla>
  </DomainObject.Predmet.StrankaListFormatedWithAdress>
  <DomainObject.Predmet.StrankaListFormatedWithAdressOIB>
    <izvorni_sadrzaj>
      <item>LAVČEVIĆ d.d., OIB 71421617824, Bihaćka 2, Split</item>
    </izvorni_sadrzaj>
    <derivirana_varijabla naziv="DomainObject.Predmet.StrankaListFormatedWithAdressOIB_1">
      <item>LAVČEVIĆ d.d., OIB 71421617824, Bihaćka 2, Split</item>
    </derivirana_varijabla>
  </DomainObject.Predmet.StrankaListFormatedWithAdressOIB>
  <DomainObject.Predmet.StrankaListNazivFormated>
    <izvorni_sadrzaj>
      <item>LAVČEVIĆ d.d.</item>
    </izvorni_sadrzaj>
    <derivirana_varijabla naziv="DomainObject.Predmet.StrankaListNazivFormated_1">
      <item>LAVČEVIĆ d.d.</item>
    </derivirana_varijabla>
  </DomainObject.Predmet.StrankaListNazivFormated>
  <DomainObject.Predmet.StrankaListNazivFormatedOIB>
    <izvorni_sadrzaj>
      <item>LAVČEVIĆ d.d., OIB 71421617824</item>
    </izvorni_sadrzaj>
    <derivirana_varijabla naziv="DomainObject.Predmet.StrankaListNazivFormatedOIB_1">
      <item>LAVČEVIĆ d.d., OIB 71421617824</item>
    </derivirana_varijabla>
  </DomainObject.Predmet.StrankaListNazivFormatedOIB>
  <DomainObject.Predmet.ProtuStrankaListFormated>
    <izvorni_sadrzaj>
      <item>MUPERA d.o.o. za vanjsku i unutarnju trgovinu "u stečaju"</item>
    </izvorni_sadrzaj>
    <derivirana_varijabla naziv="DomainObject.Predmet.ProtuStrankaListFormated_1">
      <item>MUPERA d.o.o. za vanjsku i unutarnju trgovinu "u stečaju"</item>
    </derivirana_varijabla>
  </DomainObject.Predmet.ProtuStrankaListFormated>
  <DomainObject.Predmet.ProtuStrankaListFormatedOIB>
    <izvorni_sadrzaj>
      <item>MUPERA d.o.o. za vanjsku i unutarnju trgovinu "u stečaju", OIB 16903436447</item>
    </izvorni_sadrzaj>
    <derivirana_varijabla naziv="DomainObject.Predmet.ProtuStrankaListFormatedOIB_1">
      <item>MUPERA d.o.o. za vanjsku i unutarnju trgovinu "u stečaju", OIB 16903436447</item>
    </derivirana_varijabla>
  </DomainObject.Predmet.ProtuStrankaListFormatedOIB>
  <DomainObject.Predmet.ProtuStrankaListFormatedWithAdress>
    <izvorni_sadrzaj>
      <item>MUPERA d.o.o. za vanjsku i unutarnju trgovinu "u stečaju", Matoševa bb, 21210 Solin</item>
    </izvorni_sadrzaj>
    <derivirana_varijabla naziv="DomainObject.Predmet.ProtuStrankaListFormatedWithAdress_1">
      <item>MUPERA d.o.o. za vanjsku i unutarnju trgovinu "u stečaju", Matoševa bb, 21210 Solin</item>
    </derivirana_varijabla>
  </DomainObject.Predmet.ProtuStrankaListFormatedWithAdress>
  <DomainObject.Predmet.ProtuStrankaListFormatedWithAdressOIB>
    <izvorni_sadrzaj>
      <item>MUPERA d.o.o. za vanjsku i unutarnju trgovinu "u stečaju", OIB 16903436447, Matoševa bb, 21210 Solin</item>
    </izvorni_sadrzaj>
    <derivirana_varijabla naziv="DomainObject.Predmet.ProtuStrankaListFormatedWithAdressOIB_1">
      <item>MUPERA d.o.o. za vanjsku i unutarnju trgovinu "u stečaju", OIB 16903436447, Matoševa bb, 21210 Solin</item>
    </derivirana_varijabla>
  </DomainObject.Predmet.ProtuStrankaListFormatedWithAdressOIB>
  <DomainObject.Predmet.ProtuStrankaListNazivFormated>
    <izvorni_sadrzaj>
      <item>MUPERA d.o.o. za vanjsku i unutarnju trgovinu "u stečaju"</item>
    </izvorni_sadrzaj>
    <derivirana_varijabla naziv="DomainObject.Predmet.ProtuStrankaListNazivFormated_1">
      <item>MUPERA d.o.o. za vanjsku i unutarnju trgovinu "u stečaju"</item>
    </derivirana_varijabla>
  </DomainObject.Predmet.ProtuStrankaListNazivFormated>
  <DomainObject.Predmet.ProtuStrankaListNazivFormatedOIB>
    <izvorni_sadrzaj>
      <item>MUPERA d.o.o. za vanjsku i unutarnju trgovinu "u stečaju", OIB 16903436447</item>
    </izvorni_sadrzaj>
    <derivirana_varijabla naziv="DomainObject.Predmet.ProtuStrankaListNazivFormatedOIB_1">
      <item>MUPERA d.o.o. za vanjsku i unutarnju trgovinu "u stečaju", OIB 16903436447</item>
    </derivirana_varijabla>
  </DomainObject.Predmet.ProtuStrankaListNazivFormatedOIB>
  <DomainObject.Predmet.OstaliListFormated>
    <izvorni_sadrzaj>
      <item>Ankica Čenić</item>
      <item>Ljiljana Poljanić</item>
    </izvorni_sadrzaj>
    <derivirana_varijabla naziv="DomainObject.Predmet.OstaliListFormated_1">
      <item>Ankica Čenić</item>
      <item>Ljiljana Poljanić</item>
    </derivirana_varijabla>
  </DomainObject.Predmet.OstaliListFormated>
  <DomainObject.Predmet.OstaliListFormatedOIB>
    <izvorni_sadrzaj>
      <item>Ankica Čenić, OIB 23943934509</item>
      <item>Ljiljana Poljanić, OIB 73648398828</item>
    </izvorni_sadrzaj>
    <derivirana_varijabla naziv="DomainObject.Predmet.OstaliListFormatedOIB_1">
      <item>Ankica Čenić, OIB 23943934509</item>
      <item>Ljiljana Poljanić, OIB 73648398828</item>
    </derivirana_varijabla>
  </DomainObject.Predmet.OstaliListFormatedOIB>
  <DomainObject.Predmet.OstaliListFormatedWithAdress>
    <izvorni_sadrzaj>
      <item>Ankica Čenić, Pupačićeva 1/3, 21000 Split</item>
      <item>Ljiljana Poljanić, Vinkovačka 25, 21000 Split</item>
    </izvorni_sadrzaj>
    <derivirana_varijabla naziv="DomainObject.Predmet.OstaliListFormatedWithAdress_1">
      <item>Ankica Čenić, Pupačićeva 1/3, 21000 Split</item>
      <item>Ljiljana Poljanić, Vinkovačka 25, 21000 Split</item>
    </derivirana_varijabla>
  </DomainObject.Predmet.OstaliListFormatedWithAdress>
  <DomainObject.Predmet.OstaliListFormatedWithAdressOIB>
    <izvorni_sadrzaj>
      <item>Ankica Čenić, OIB 23943934509, Pupačićeva 1/3, 21000 Split</item>
      <item>Ljiljana Poljanić, OIB 73648398828, Vinkovačka 25, 21000 Split</item>
    </izvorni_sadrzaj>
    <derivirana_varijabla naziv="DomainObject.Predmet.OstaliListFormatedWithAdressOIB_1">
      <item>Ankica Čenić, OIB 23943934509, Pupačićeva 1/3, 21000 Split</item>
      <item>Ljiljana Poljanić, OIB 73648398828, Vinkovačka 25, 21000 Split</item>
    </derivirana_varijabla>
  </DomainObject.Predmet.OstaliListFormatedWithAdressOIB>
  <DomainObject.Predmet.OstaliListNazivFormated>
    <izvorni_sadrzaj>
      <item>Ankica Čenić</item>
      <item>Ljiljana Poljanić</item>
    </izvorni_sadrzaj>
    <derivirana_varijabla naziv="DomainObject.Predmet.OstaliListNazivFormated_1">
      <item>Ankica Čenić</item>
      <item>Ljiljana Poljanić</item>
    </derivirana_varijabla>
  </DomainObject.Predmet.OstaliListNazivFormated>
  <DomainObject.Predmet.OstaliListNazivFormatedOIB>
    <izvorni_sadrzaj>
      <item>Ankica Čenić, OIB 23943934509</item>
      <item>Ljiljana Poljanić, OIB 73648398828</item>
    </izvorni_sadrzaj>
    <derivirana_varijabla naziv="DomainObject.Predmet.OstaliListNazivFormatedOIB_1">
      <item>Ankica Čenić, OIB 23943934509</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St-643/2011-129</izvorni_sadrzaj>
    <derivirana_varijabla naziv="DomainObject.PoslovniBrojDokumenta_1">St-643/2011-129</derivirana_varijabla>
  </DomainObject.PoslovniBrojDokumenta>
  <DomainObject.Predmet.StrankaIDrugi>
    <izvorni_sadrzaj>LAVČEVIĆ d.d.</izvorni_sadrzaj>
    <derivirana_varijabla naziv="DomainObject.Predmet.StrankaIDrugi_1">LAVČEVIĆ d.d.</derivirana_varijabla>
  </DomainObject.Predmet.StrankaIDrugi>
  <DomainObject.Predmet.ProtustrankaIDrugi>
    <izvorni_sadrzaj>MUPERA d.o.o. za vanjsku i unutarnju trgovinu "u stečaju"</izvorni_sadrzaj>
    <derivirana_varijabla naziv="DomainObject.Predmet.ProtustrankaIDrugi_1">MUPERA d.o.o. za vanjsku i unutarnju trgovinu "u stečaju"</derivirana_varijabla>
  </DomainObject.Predmet.ProtustrankaIDrugi>
  <DomainObject.Predmet.StrankaIDrugiAdressOIB>
    <izvorni_sadrzaj>LAVČEVIĆ d.d., OIB 71421617824, Bihaćka 2, Split</izvorni_sadrzaj>
    <derivirana_varijabla naziv="DomainObject.Predmet.StrankaIDrugiAdressOIB_1">LAVČEVIĆ d.d., OIB 71421617824, Bihaćka 2, Split</derivirana_varijabla>
  </DomainObject.Predmet.StrankaIDrugiAdressOIB>
  <DomainObject.Predmet.ProtustrankaIDrugiAdressOIB>
    <izvorni_sadrzaj>MUPERA d.o.o. za vanjsku i unutarnju trgovinu "u stečaju", OIB 16903436447, Matoševa bb, 21210 Solin</izvorni_sadrzaj>
    <derivirana_varijabla naziv="DomainObject.Predmet.ProtustrankaIDrugiAdressOIB_1">MUPERA d.o.o. za vanjsku i unutarnju trgovinu "u stečaju", OIB 16903436447, Matoševa bb,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MUPERA d.o.o. za vanjsku i unutarnju trgovinu "u stečaju"</item>
      <item>LAVČEVIĆ d.d.</item>
      <item>Ankica Čenić</item>
      <item>Ljiljana Poljanić</item>
    </izvorni_sadrzaj>
    <derivirana_varijabla naziv="DomainObject.Predmet.SudioniciListNaziv_1">
      <item>MUPERA d.o.o. za vanjsku i unutarnju trgovinu "u stečaju"</item>
      <item>LAVČEVIĆ d.d.</item>
      <item>Ankica Čenić</item>
      <item>Ljiljana Poljanić</item>
    </derivirana_varijabla>
  </DomainObject.Predmet.SudioniciListNaziv>
  <DomainObject.Predmet.SudioniciListAdressOIB>
    <izvorni_sadrzaj>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izvorni_sadrzaj>
    <derivirana_varijabla naziv="DomainObject.Predmet.SudioniciListAdressOIB_1">
      <item>MUPERA d.o.o. za vanjsku i unutarnju trgovinu "u stečaju", OIB 16903436447, Matoševa bb,21210 Solin</item>
      <item>LAVČEVIĆ d.d., OIB 71421617824, Bihaćka 2,Split</item>
      <item>Ankica Čenić, OIB 23943934509, Pupačićeva 1/3,21000 Split</item>
      <item>Ljiljana Poljanić, OIB 73648398828, Vinkovačka 25,21000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831E2-5977-4C7E-BC38-DB066AEAB6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2543</properties:Words>
  <properties:Characters>14404</properties:Characters>
  <properties:Lines>378</properties:Lines>
  <properties:Paragraphs>77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2015-12-18T11:55:00Z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St-643/2011-129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