
<file path=[Content_Types].xml><?xml version="1.0" encoding="utf-8"?>
<Types xmlns="http://schemas.openxmlformats.org/package/2006/content-types">
  <Default ContentType="image/x-emf" Extension="emf"/>
  <Default ContentType="application/vnd.openxmlformats-package.relationships+xml" Extension="rels"/>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7d161e5" w14:paraId="7d161e5" w:rsidRDefault="002B15D2" w:rsidP="009D7229" w:rsidR="002B15D2">
      <w:pPr>
        <w15:collapsed w:val="false"/>
        <w:rPr>
          <w:b/>
          <w:bCs/>
          <w:u w:val="single"/>
        </w:rPr>
      </w:pPr>
      <w:bookmarkStart w:name="_GoBack" w:id="0"/>
      <w:bookmarkEnd w:id="0"/>
    </w:p>
    <w:p w:rsidRDefault="002B15D2" w:rsidP="009D7229" w:rsidR="002B15D2">
      <w:pPr>
        <w:rPr>
          <w:b/>
          <w:bCs/>
          <w:u w:val="single"/>
        </w:rPr>
      </w:pPr>
    </w:p>
    <w:p w:rsidRDefault="009D7229" w:rsidP="009D7229" w:rsidR="009D7229" w:rsidRPr="009D7229">
      <w:pPr>
        <w:rPr>
          <w:b/>
          <w:bCs/>
        </w:rPr>
      </w:pPr>
      <w:r>
        <w:t xml:space="preserve">Nadležni sud: </w:t>
      </w:r>
      <w:r w:rsidR="00A946F9">
        <w:tab/>
      </w:r>
      <w:r w:rsidR="00A946F9">
        <w:tab/>
      </w:r>
      <w:r w:rsidRPr="009D7229">
        <w:rPr>
          <w:b/>
          <w:bCs/>
        </w:rPr>
        <w:t>Trgovački sud u Varaždinu</w:t>
      </w:r>
    </w:p>
    <w:p w:rsidRDefault="009D7229" w:rsidP="009D7229" w:rsidR="009D7229" w:rsidRPr="00C30FB1">
      <w:pPr>
        <w:rPr>
          <w:b/>
          <w:bCs/>
        </w:rPr>
      </w:pPr>
      <w:r w:rsidRPr="00C30FB1">
        <w:t xml:space="preserve">Poslovni broj: </w:t>
      </w:r>
      <w:r w:rsidRPr="00C30FB1">
        <w:tab/>
      </w:r>
      <w:r w:rsidR="00A946F9">
        <w:tab/>
      </w:r>
      <w:r w:rsidRPr="00C30FB1">
        <w:rPr>
          <w:b/>
          <w:bCs/>
        </w:rPr>
        <w:t>St-</w:t>
      </w:r>
      <w:r w:rsidR="00795481">
        <w:rPr>
          <w:b/>
          <w:bCs/>
        </w:rPr>
        <w:t>997/16</w:t>
      </w:r>
    </w:p>
    <w:p w:rsidRDefault="009D7229" w:rsidP="009D7229" w:rsidR="009D7229">
      <w:r>
        <w:t xml:space="preserve">Stečajni sudac: </w:t>
      </w:r>
      <w:r w:rsidR="00A946F9">
        <w:tab/>
      </w:r>
      <w:r w:rsidR="00795481" w:rsidRPr="00795481">
        <w:rPr>
          <w:b/>
          <w:bCs/>
        </w:rPr>
        <w:t>Marija Levanić-Škerbić</w:t>
      </w:r>
    </w:p>
    <w:p w:rsidRDefault="009D7229" w:rsidP="00387860" w:rsidR="009D7229">
      <w:pPr>
        <w:spacing w:after="0"/>
      </w:pPr>
      <w:r>
        <w:t xml:space="preserve">Stečajni dužnik: </w:t>
      </w:r>
      <w:r w:rsidR="00A946F9">
        <w:tab/>
      </w:r>
      <w:r w:rsidR="00795481">
        <w:rPr>
          <w:b/>
          <w:bCs/>
        </w:rPr>
        <w:t xml:space="preserve">CONING d.d. </w:t>
      </w:r>
      <w:r w:rsidR="00387860">
        <w:rPr>
          <w:b/>
          <w:bCs/>
        </w:rPr>
        <w:t>u stečaju</w:t>
      </w:r>
    </w:p>
    <w:p w:rsidRDefault="009D7229" w:rsidP="009D7229" w:rsidR="009D7229" w:rsidRPr="009D7229">
      <w:pPr>
        <w:spacing w:after="0"/>
        <w:ind w:firstLine="708"/>
        <w:rPr>
          <w:b/>
          <w:bCs/>
        </w:rPr>
      </w:pPr>
      <w:r>
        <w:t xml:space="preserve">              </w:t>
      </w:r>
      <w:r w:rsidR="00A946F9">
        <w:tab/>
      </w:r>
      <w:r w:rsidRPr="009D7229">
        <w:rPr>
          <w:b/>
          <w:bCs/>
        </w:rPr>
        <w:t xml:space="preserve">OIB: </w:t>
      </w:r>
      <w:r w:rsidR="00795481">
        <w:rPr>
          <w:b/>
          <w:bCs/>
        </w:rPr>
        <w:t>495579706962</w:t>
      </w:r>
    </w:p>
    <w:p w:rsidRDefault="009D7229" w:rsidP="009D7229" w:rsidR="009D7229">
      <w:pPr>
        <w:spacing w:after="0"/>
        <w:rPr>
          <w:b/>
          <w:bCs/>
        </w:rPr>
      </w:pPr>
      <w:r w:rsidRPr="009D7229">
        <w:rPr>
          <w:b/>
          <w:bCs/>
        </w:rPr>
        <w:t xml:space="preserve">                          </w:t>
      </w:r>
      <w:r w:rsidR="00A946F9">
        <w:rPr>
          <w:b/>
          <w:bCs/>
        </w:rPr>
        <w:tab/>
      </w:r>
      <w:r w:rsidR="00387860">
        <w:rPr>
          <w:b/>
          <w:bCs/>
        </w:rPr>
        <w:t xml:space="preserve">Varaždin, </w:t>
      </w:r>
      <w:r w:rsidR="00795481">
        <w:rPr>
          <w:b/>
          <w:bCs/>
        </w:rPr>
        <w:t>Augusta Šenoe 4-6</w:t>
      </w:r>
    </w:p>
    <w:p w:rsidRDefault="002B15D2" w:rsidP="009D7229" w:rsidR="002B15D2">
      <w:pPr>
        <w:spacing w:after="0"/>
        <w:rPr>
          <w:b/>
          <w:bCs/>
        </w:rPr>
      </w:pPr>
    </w:p>
    <w:p w:rsidRDefault="002B15D2" w:rsidP="009D7229" w:rsidR="002B15D2">
      <w:pPr>
        <w:spacing w:after="0"/>
        <w:rPr>
          <w:b/>
          <w:bCs/>
        </w:rPr>
      </w:pPr>
    </w:p>
    <w:p w:rsidRDefault="009B39EB" w:rsidP="009D7229" w:rsidR="009B39EB">
      <w:pPr>
        <w:spacing w:after="0"/>
        <w:rPr>
          <w:b/>
          <w:bCs/>
        </w:rPr>
      </w:pPr>
    </w:p>
    <w:p w:rsidRDefault="009B39EB" w:rsidP="009B39EB" w:rsidR="009B39EB" w:rsidRPr="008F132C">
      <w:pPr>
        <w:spacing w:after="0"/>
        <w:jc w:val="center"/>
        <w:rPr>
          <w:b/>
          <w:bCs/>
          <w:sz w:val="32"/>
          <w:szCs w:val="32"/>
        </w:rPr>
      </w:pPr>
      <w:r w:rsidRPr="008F132C">
        <w:rPr>
          <w:b/>
          <w:bCs/>
          <w:sz w:val="32"/>
          <w:szCs w:val="32"/>
        </w:rPr>
        <w:t>Izvješće stečajnog upravitelja o tijeku stečajnog postupka</w:t>
      </w:r>
    </w:p>
    <w:p w:rsidRDefault="009B39EB" w:rsidP="009B39EB" w:rsidR="009B39EB" w:rsidRPr="008F132C">
      <w:pPr>
        <w:spacing w:after="0"/>
        <w:jc w:val="center"/>
        <w:rPr>
          <w:b/>
          <w:bCs/>
          <w:sz w:val="32"/>
          <w:szCs w:val="32"/>
        </w:rPr>
      </w:pPr>
      <w:r w:rsidRPr="008F132C">
        <w:rPr>
          <w:b/>
          <w:bCs/>
          <w:sz w:val="32"/>
          <w:szCs w:val="32"/>
        </w:rPr>
        <w:t xml:space="preserve"> i stanju stečajne mase</w:t>
      </w:r>
    </w:p>
    <w:p w:rsidRDefault="009B39EB" w:rsidP="009B39EB" w:rsidR="009B39EB">
      <w:pPr>
        <w:spacing w:after="0"/>
        <w:jc w:val="center"/>
        <w:rPr>
          <w:i/>
          <w:iCs/>
        </w:rPr>
      </w:pPr>
      <w:r>
        <w:rPr>
          <w:i/>
          <w:iCs/>
        </w:rPr>
        <w:t>Broj</w:t>
      </w:r>
      <w:r w:rsidR="00B52FA7">
        <w:rPr>
          <w:i/>
          <w:iCs/>
        </w:rPr>
        <w:t xml:space="preserve"> 2</w:t>
      </w:r>
      <w:r>
        <w:rPr>
          <w:i/>
          <w:iCs/>
        </w:rPr>
        <w:t xml:space="preserve"> - </w:t>
      </w:r>
      <w:r w:rsidRPr="00A875C5">
        <w:rPr>
          <w:i/>
          <w:iCs/>
        </w:rPr>
        <w:t xml:space="preserve">Obrazac 20 </w:t>
      </w:r>
    </w:p>
    <w:p w:rsidRDefault="009B39EB" w:rsidP="009B39EB" w:rsidR="009B39EB">
      <w:pPr>
        <w:spacing w:after="0"/>
        <w:jc w:val="center"/>
        <w:rPr>
          <w:i/>
          <w:iCs/>
        </w:rPr>
      </w:pPr>
    </w:p>
    <w:p w:rsidRDefault="009B39EB" w:rsidP="009B39EB" w:rsidR="009B39EB">
      <w:pPr>
        <w:spacing w:after="0"/>
        <w:jc w:val="center"/>
        <w:rPr>
          <w:i/>
          <w:iCs/>
        </w:rPr>
      </w:pPr>
    </w:p>
    <w:p w:rsidRDefault="009B39EB" w:rsidP="009B39EB" w:rsidR="009B39EB">
      <w:pPr>
        <w:spacing w:after="0"/>
        <w:jc w:val="center"/>
        <w:rPr>
          <w:i/>
          <w:iCs/>
        </w:rPr>
      </w:pPr>
    </w:p>
    <w:p w:rsidRDefault="009B39EB" w:rsidP="009B39EB" w:rsidR="009B39EB" w:rsidRPr="00A875C5">
      <w:pPr>
        <w:spacing w:after="0"/>
        <w:jc w:val="left"/>
        <w:rPr>
          <w:b/>
          <w:bCs/>
          <w:sz w:val="24"/>
          <w:szCs w:val="24"/>
        </w:rPr>
      </w:pPr>
      <w:r w:rsidRPr="00A875C5">
        <w:rPr>
          <w:b/>
          <w:bCs/>
          <w:sz w:val="24"/>
          <w:szCs w:val="24"/>
        </w:rPr>
        <w:t xml:space="preserve">I.  Tijek stečajnog postupka u razdoblju od </w:t>
      </w:r>
      <w:r w:rsidR="00B52FA7">
        <w:rPr>
          <w:b/>
          <w:bCs/>
          <w:sz w:val="24"/>
          <w:szCs w:val="24"/>
        </w:rPr>
        <w:t>28.02.2019</w:t>
      </w:r>
      <w:r>
        <w:rPr>
          <w:b/>
          <w:bCs/>
          <w:sz w:val="24"/>
          <w:szCs w:val="24"/>
        </w:rPr>
        <w:t>.</w:t>
      </w:r>
      <w:r w:rsidRPr="00A875C5">
        <w:rPr>
          <w:b/>
          <w:bCs/>
          <w:sz w:val="24"/>
          <w:szCs w:val="24"/>
        </w:rPr>
        <w:t xml:space="preserve"> do </w:t>
      </w:r>
      <w:r w:rsidR="00B52FA7">
        <w:rPr>
          <w:b/>
          <w:bCs/>
          <w:sz w:val="24"/>
          <w:szCs w:val="24"/>
        </w:rPr>
        <w:t>29.05.</w:t>
      </w:r>
      <w:r w:rsidRPr="00A875C5">
        <w:rPr>
          <w:b/>
          <w:bCs/>
          <w:sz w:val="24"/>
          <w:szCs w:val="24"/>
        </w:rPr>
        <w:t>201</w:t>
      </w:r>
      <w:r>
        <w:rPr>
          <w:b/>
          <w:bCs/>
          <w:sz w:val="24"/>
          <w:szCs w:val="24"/>
        </w:rPr>
        <w:t>9</w:t>
      </w:r>
      <w:r w:rsidRPr="00A875C5">
        <w:rPr>
          <w:b/>
          <w:bCs/>
          <w:sz w:val="24"/>
          <w:szCs w:val="24"/>
        </w:rPr>
        <w:t>. godine</w:t>
      </w:r>
    </w:p>
    <w:p w:rsidRDefault="009B39EB" w:rsidP="009D7229" w:rsidR="009B39EB" w:rsidRPr="009D7229">
      <w:pPr>
        <w:spacing w:after="0"/>
        <w:rPr>
          <w:b/>
          <w:bCs/>
        </w:rPr>
      </w:pPr>
    </w:p>
    <w:p w:rsidRDefault="009D7229" w:rsidP="00076EE0" w:rsidR="009D7229"/>
    <w:p w:rsidRDefault="00D6396F" w:rsidP="00932303" w:rsidR="00932303" w:rsidRPr="008E66F7">
      <w:r>
        <w:t>R</w:t>
      </w:r>
      <w:r w:rsidRPr="00D6396F">
        <w:t xml:space="preserve">ješenjem </w:t>
      </w:r>
      <w:r>
        <w:t>Trgovačkog suda u Varaždinu, pos</w:t>
      </w:r>
      <w:r w:rsidRPr="00D6396F">
        <w:t xml:space="preserve">lovni broj </w:t>
      </w:r>
      <w:r w:rsidR="00795481">
        <w:t xml:space="preserve">7 St-997/16-61 od </w:t>
      </w:r>
      <w:r w:rsidR="00795481" w:rsidRPr="00795481">
        <w:rPr>
          <w:b/>
          <w:bCs/>
        </w:rPr>
        <w:t>19. lipnja</w:t>
      </w:r>
      <w:r w:rsidR="00795481">
        <w:t xml:space="preserve"> </w:t>
      </w:r>
      <w:r w:rsidR="001D03D8" w:rsidRPr="001D03D8">
        <w:rPr>
          <w:b/>
          <w:bCs/>
        </w:rPr>
        <w:t>2018. godine</w:t>
      </w:r>
      <w:r w:rsidRPr="00433AAA">
        <w:rPr>
          <w:b/>
          <w:bCs/>
        </w:rPr>
        <w:t xml:space="preserve"> otvoren je stečajni postupak nad dužnikom </w:t>
      </w:r>
      <w:r w:rsidR="00932303" w:rsidRPr="00932303">
        <w:rPr>
          <w:b/>
          <w:bCs/>
        </w:rPr>
        <w:t>CONING d.d. Varaždin</w:t>
      </w:r>
      <w:r w:rsidR="00932303">
        <w:t xml:space="preserve">, Augusta Šenoe 4-6, OIB: 49557976962 </w:t>
      </w:r>
      <w:r w:rsidR="00932303" w:rsidRPr="001D03D8">
        <w:t>te je istim rješenjem za stečajnog upravitelja imenovana Lidija Lesar iz Čakovca, Travnička 26, OIB 29389899347.</w:t>
      </w:r>
    </w:p>
    <w:p w:rsidRDefault="00076EE0" w:rsidP="00EA550C" w:rsidR="00EA550C" w:rsidRPr="00E92A68">
      <w:r w:rsidRPr="00E92A68">
        <w:t>Ispitno</w:t>
      </w:r>
      <w:r w:rsidR="009B39EB" w:rsidRPr="00E92A68">
        <w:t xml:space="preserve"> ročište održano je </w:t>
      </w:r>
      <w:r w:rsidR="00204169" w:rsidRPr="00E92A68">
        <w:t>15. listopada</w:t>
      </w:r>
      <w:r w:rsidR="00116ACE" w:rsidRPr="00E92A68">
        <w:t xml:space="preserve"> 2018. godine</w:t>
      </w:r>
      <w:r w:rsidR="00EA550C" w:rsidRPr="00E92A68">
        <w:t>, a izvještajno ročište je održano 26. studenog</w:t>
      </w:r>
      <w:r w:rsidR="00F56950">
        <w:t>a</w:t>
      </w:r>
      <w:r w:rsidR="00EA550C" w:rsidRPr="00E92A68">
        <w:t xml:space="preserve"> 2018. godine.</w:t>
      </w:r>
    </w:p>
    <w:p w:rsidRDefault="00116ACE" w:rsidP="00EA550C" w:rsidR="00EA550C" w:rsidRPr="007E0F56">
      <w:pPr>
        <w:rPr>
          <w:b/>
          <w:bCs/>
        </w:rPr>
      </w:pPr>
      <w:r w:rsidRPr="00E92A68">
        <w:t>Rješenje o utvrđenim i osporenim tražbinama doneseno je 12. studenoga 2018. godine</w:t>
      </w:r>
      <w:r w:rsidR="00EA550C" w:rsidRPr="00E92A68">
        <w:t xml:space="preserve">, a istim rješenjem je, od ukupno 331.206.189,96 kn prijavljenih tražbina, </w:t>
      </w:r>
      <w:r w:rsidR="00EA550C" w:rsidRPr="007E0F56">
        <w:rPr>
          <w:b/>
          <w:bCs/>
        </w:rPr>
        <w:t>utvrđeno tražbina u iznosu 123.020.487,56 kn</w:t>
      </w:r>
      <w:r w:rsidR="00AF48E7" w:rsidRPr="007E0F56">
        <w:rPr>
          <w:b/>
          <w:bCs/>
        </w:rPr>
        <w:t xml:space="preserve">, dok </w:t>
      </w:r>
      <w:r w:rsidR="00EA550C" w:rsidRPr="007E0F56">
        <w:rPr>
          <w:b/>
          <w:bCs/>
        </w:rPr>
        <w:t xml:space="preserve">su djelomično i/ili u potpunosti osporene </w:t>
      </w:r>
      <w:r w:rsidR="00AF48E7" w:rsidRPr="007E0F56">
        <w:rPr>
          <w:b/>
          <w:bCs/>
        </w:rPr>
        <w:t xml:space="preserve">tražbine </w:t>
      </w:r>
      <w:r w:rsidR="00EA550C" w:rsidRPr="007E0F56">
        <w:rPr>
          <w:b/>
          <w:bCs/>
        </w:rPr>
        <w:t>u iznosu 208.185.702,40 kn.</w:t>
      </w:r>
    </w:p>
    <w:p w:rsidRDefault="00AF48E7" w:rsidP="00AF48E7" w:rsidR="00AF48E7" w:rsidRPr="007E0F56">
      <w:pPr>
        <w:autoSpaceDE w:val="false"/>
        <w:autoSpaceDN w:val="false"/>
        <w:adjustRightInd w:val="false"/>
        <w:spacing w:lineRule="auto" w:line="288" w:after="0"/>
      </w:pPr>
      <w:r>
        <w:t>Osporene tražbine odnose se</w:t>
      </w:r>
      <w:r w:rsidR="007E0F56">
        <w:t>,</w:t>
      </w:r>
      <w:r>
        <w:t xml:space="preserve"> najvećim dijelom</w:t>
      </w:r>
      <w:r w:rsidR="007E0F56">
        <w:t>,</w:t>
      </w:r>
      <w:r>
        <w:t xml:space="preserve"> na t</w:t>
      </w:r>
      <w:r w:rsidRPr="00873B23">
        <w:t>ražbine razlučnih vjerovnika koji se u postupku predstečajne nagodbe nisu odrekli prava na odvojeno namirenje</w:t>
      </w:r>
      <w:r w:rsidR="00ED64DA">
        <w:t>,</w:t>
      </w:r>
      <w:r w:rsidRPr="00873B23">
        <w:t xml:space="preserve"> slijedom čega im je dužnik prestao biti i osobni dužnik iz čl.153. Stečajnog zakona, a sukladno čl.81. stavak 4. ZFPPN-a</w:t>
      </w:r>
      <w:r w:rsidR="00B52FA7">
        <w:t>.</w:t>
      </w:r>
      <w:r w:rsidRPr="00873B23">
        <w:t xml:space="preserve"> </w:t>
      </w:r>
      <w:r>
        <w:t xml:space="preserve">Po tom kriteriju </w:t>
      </w:r>
      <w:r w:rsidRPr="007E0F56">
        <w:t>osporeno je priznavanje u II. višem isplatnom redu ukupno</w:t>
      </w:r>
      <w:r w:rsidR="00ED64DA">
        <w:t xml:space="preserve"> </w:t>
      </w:r>
      <w:r w:rsidRPr="007E0F56">
        <w:t>144.683.518,76 kn tražbina razlučnih vjerovnika.</w:t>
      </w:r>
    </w:p>
    <w:p w:rsidRDefault="00AF48E7" w:rsidP="00AF48E7" w:rsidR="00AF48E7">
      <w:pPr>
        <w:autoSpaceDE w:val="false"/>
        <w:autoSpaceDN w:val="false"/>
        <w:adjustRightInd w:val="false"/>
        <w:spacing w:lineRule="auto" w:line="288" w:after="0"/>
        <w:rPr>
          <w:b/>
          <w:bCs/>
        </w:rPr>
      </w:pPr>
    </w:p>
    <w:p w:rsidRDefault="00AF48E7" w:rsidP="00AF48E7" w:rsidR="00AF48E7" w:rsidRPr="00AF48E7">
      <w:pPr>
        <w:autoSpaceDE w:val="false"/>
        <w:autoSpaceDN w:val="false"/>
        <w:adjustRightInd w:val="false"/>
        <w:spacing w:lineRule="auto" w:line="288" w:after="0"/>
      </w:pPr>
      <w:r>
        <w:t xml:space="preserve">Sukladno Rješenju o utvrđenim i osporenim tražbinama, </w:t>
      </w:r>
      <w:r w:rsidR="00A40183">
        <w:t xml:space="preserve">upućeni su na pokretanje parnice </w:t>
      </w:r>
      <w:r>
        <w:t xml:space="preserve">vjerovnici osporenih tražbina </w:t>
      </w:r>
      <w:r w:rsidR="00A40183">
        <w:t xml:space="preserve">za koje ne postoje ovršne </w:t>
      </w:r>
      <w:r w:rsidR="00ED64DA">
        <w:t xml:space="preserve">isprave </w:t>
      </w:r>
      <w:r w:rsidR="00A40183">
        <w:t xml:space="preserve">odnosno stečajna upraviteljica za osporene tražbine za koje postoje ovršne isprave. </w:t>
      </w:r>
      <w:r w:rsidR="00911D66">
        <w:t>Izvještaj o statusu pokrenutih parnica nalazi se u privitku.</w:t>
      </w:r>
    </w:p>
    <w:p w:rsidRDefault="00A40183" w:rsidP="00E92A68" w:rsidR="00A40183"/>
    <w:p w:rsidRDefault="00EA550C" w:rsidP="00E92A68" w:rsidR="00EA550C"/>
    <w:p w:rsidRDefault="00EC1413" w:rsidP="00E92A68" w:rsidR="00EC1413"/>
    <w:p w:rsidRDefault="00A40183" w:rsidP="003055B5" w:rsidR="00A40183">
      <w:pPr>
        <w:pStyle w:val="Naslov2"/>
        <w:rPr>
          <w:b w:val="false"/>
          <w:bCs/>
          <w:i w:val="false"/>
          <w:iCs/>
        </w:rPr>
      </w:pPr>
    </w:p>
    <w:p w:rsidRDefault="00D26400" w:rsidP="00D26400" w:rsidR="00D26400" w:rsidRPr="009D6AE6">
      <w:pPr>
        <w:rPr>
          <w:b/>
          <w:bCs/>
        </w:rPr>
      </w:pPr>
      <w:r w:rsidRPr="009D6AE6">
        <w:rPr>
          <w:b/>
          <w:bCs/>
        </w:rPr>
        <w:t xml:space="preserve">Poduzete radnje i tijek stečajnog postupka </w:t>
      </w:r>
      <w:r w:rsidR="007E0F56" w:rsidRPr="009D6AE6">
        <w:rPr>
          <w:b/>
          <w:bCs/>
        </w:rPr>
        <w:t xml:space="preserve">u razdoblju </w:t>
      </w:r>
      <w:r w:rsidR="00C54362">
        <w:rPr>
          <w:b/>
          <w:bCs/>
        </w:rPr>
        <w:t>od</w:t>
      </w:r>
      <w:r w:rsidR="00B52FA7">
        <w:rPr>
          <w:b/>
          <w:bCs/>
        </w:rPr>
        <w:t xml:space="preserve"> 28.02.2019. godine pa do 29.05.2019. godine, </w:t>
      </w:r>
      <w:r w:rsidR="000F30C9" w:rsidRPr="009D6AE6">
        <w:rPr>
          <w:b/>
          <w:bCs/>
        </w:rPr>
        <w:t>navode se u nastavku kako slijedi:</w:t>
      </w:r>
      <w:r w:rsidRPr="009D6AE6">
        <w:rPr>
          <w:b/>
          <w:bCs/>
        </w:rPr>
        <w:t xml:space="preserve"> </w:t>
      </w:r>
    </w:p>
    <w:p w:rsidRDefault="00B52FA7" w:rsidP="00BE7681" w:rsidR="006A2226">
      <w:pPr>
        <w:pStyle w:val="Odlomakpopisa"/>
        <w:numPr>
          <w:ilvl w:val="1"/>
          <w:numId w:val="32"/>
        </w:numPr>
        <w:spacing w:lineRule="auto" w:line="240"/>
        <w:ind w:hanging="284" w:left="851"/>
      </w:pPr>
      <w:r>
        <w:t xml:space="preserve">nastavljen je postupak procjene vrijednosti nekretnina po sudskom </w:t>
      </w:r>
      <w:r w:rsidR="00D5658F">
        <w:t>vještak</w:t>
      </w:r>
      <w:r>
        <w:t>u</w:t>
      </w:r>
      <w:r w:rsidR="00D5658F">
        <w:t xml:space="preserve"> </w:t>
      </w:r>
      <w:r w:rsidR="009B1CD8">
        <w:t>ovlašten</w:t>
      </w:r>
      <w:r>
        <w:t>om</w:t>
      </w:r>
      <w:r w:rsidR="009B1CD8">
        <w:t xml:space="preserve"> za procjenu i utvrđivanje tržišne vrijednosti nekretnina</w:t>
      </w:r>
      <w:r w:rsidR="00D5658F">
        <w:t xml:space="preserve"> </w:t>
      </w:r>
      <w:r w:rsidR="00F56950">
        <w:t xml:space="preserve">(procijenjena vrijednost nekretnina za koje je </w:t>
      </w:r>
      <w:r>
        <w:t xml:space="preserve">do sada </w:t>
      </w:r>
      <w:r w:rsidR="00F56950">
        <w:t>izvršena procjena navedena je pod točkom</w:t>
      </w:r>
      <w:r w:rsidR="008A654E">
        <w:t xml:space="preserve"> II</w:t>
      </w:r>
      <w:r w:rsidR="00FE5B59">
        <w:t>.</w:t>
      </w:r>
      <w:r w:rsidR="008A654E">
        <w:t xml:space="preserve"> Stanje stečajne mase)</w:t>
      </w:r>
      <w:r w:rsidR="00F56950">
        <w:t xml:space="preserve"> </w:t>
      </w:r>
    </w:p>
    <w:p w:rsidRDefault="009D6AE6" w:rsidP="009D6AE6" w:rsidR="009D6AE6">
      <w:pPr>
        <w:pStyle w:val="Odlomakpopisa"/>
        <w:spacing w:lineRule="auto" w:line="240"/>
        <w:ind w:left="851"/>
      </w:pPr>
    </w:p>
    <w:p w:rsidRDefault="00BC7135" w:rsidP="00B56D66" w:rsidR="006A2226">
      <w:pPr>
        <w:pStyle w:val="Odlomakpopisa"/>
        <w:numPr>
          <w:ilvl w:val="1"/>
          <w:numId w:val="32"/>
        </w:numPr>
        <w:spacing w:lineRule="auto" w:line="240"/>
        <w:ind w:hanging="284" w:left="851"/>
      </w:pPr>
      <w:r>
        <w:t>n</w:t>
      </w:r>
      <w:r w:rsidR="00B52FA7">
        <w:t>ajveć</w:t>
      </w:r>
      <w:r>
        <w:t xml:space="preserve">em zakupoprimcu </w:t>
      </w:r>
      <w:r w:rsidR="00D5658F">
        <w:t xml:space="preserve">ADRIATIC TOURISTS RESORT d.o.o. </w:t>
      </w:r>
      <w:r>
        <w:t xml:space="preserve">dostavljeni su </w:t>
      </w:r>
      <w:r w:rsidR="00D5658F">
        <w:t xml:space="preserve"> </w:t>
      </w:r>
      <w:r w:rsidR="00D5658F" w:rsidRPr="00D5658F">
        <w:t>Aneks</w:t>
      </w:r>
      <w:r w:rsidR="007E0F56">
        <w:t>i</w:t>
      </w:r>
      <w:r w:rsidR="00D5658F" w:rsidRPr="00D5658F">
        <w:t xml:space="preserve"> ugovora o zakupu radi promjene roka trajanja zakupa</w:t>
      </w:r>
      <w:r w:rsidR="007E0F56">
        <w:t>,</w:t>
      </w:r>
      <w:r w:rsidR="00D5658F" w:rsidRPr="00D5658F">
        <w:t xml:space="preserve"> kao i uvođenja opće ovršne klauzule i u odnosu i korist zakupodavca</w:t>
      </w:r>
      <w:r w:rsidR="007E0F56">
        <w:t>,</w:t>
      </w:r>
      <w:r w:rsidR="00D5658F" w:rsidRPr="00D5658F">
        <w:t xml:space="preserve"> a radi zaštite interesa stečajnog dužnika</w:t>
      </w:r>
      <w:r w:rsidR="007E0F56">
        <w:t>,</w:t>
      </w:r>
      <w:r w:rsidR="00D5658F" w:rsidRPr="00D5658F">
        <w:t xml:space="preserve"> te </w:t>
      </w:r>
      <w:r>
        <w:t>su isti u izvještajnom razdoblju potpisani i solemnizirani.</w:t>
      </w:r>
    </w:p>
    <w:p w:rsidRDefault="00BC7135" w:rsidP="00BC7135" w:rsidR="00BC7135">
      <w:pPr>
        <w:pStyle w:val="Odlomakpopisa"/>
      </w:pPr>
    </w:p>
    <w:p w:rsidRDefault="000B2A9C" w:rsidP="005F74AC" w:rsidR="00D5658F">
      <w:pPr>
        <w:pStyle w:val="Odlomakpopisa"/>
        <w:numPr>
          <w:ilvl w:val="1"/>
          <w:numId w:val="32"/>
        </w:numPr>
        <w:spacing w:lineRule="auto" w:line="240"/>
        <w:ind w:hanging="284" w:left="851"/>
      </w:pPr>
      <w:r>
        <w:t>u stečaju se redovno ispostavljaju računi za zakupe,</w:t>
      </w:r>
      <w:r w:rsidR="00780D7A">
        <w:t xml:space="preserve"> a obveze po zakupima se relativno  uredno podmiruju, te se po tom osnovu ostvaruje značajan </w:t>
      </w:r>
      <w:r w:rsidR="005D70AE">
        <w:t>novčani priljev</w:t>
      </w:r>
      <w:r w:rsidR="007E0F56">
        <w:t xml:space="preserve"> na transakcijski račun stečajnog dužnika</w:t>
      </w:r>
    </w:p>
    <w:p w:rsidRDefault="00773C83" w:rsidP="00773C83" w:rsidR="00773C83">
      <w:pPr>
        <w:pStyle w:val="Odlomakpopisa"/>
      </w:pPr>
    </w:p>
    <w:p w:rsidRDefault="005D70AE" w:rsidP="005F74AC" w:rsidR="005D70AE">
      <w:pPr>
        <w:pStyle w:val="Odlomakpopisa"/>
        <w:numPr>
          <w:ilvl w:val="1"/>
          <w:numId w:val="32"/>
        </w:numPr>
        <w:spacing w:lineRule="auto" w:line="240"/>
        <w:ind w:hanging="284" w:left="851"/>
      </w:pPr>
      <w:r>
        <w:t xml:space="preserve">izvršena je procjena </w:t>
      </w:r>
      <w:r w:rsidR="00BC7135">
        <w:t>jahte CON IVA i ista je prodana (detaljnije u točki II</w:t>
      </w:r>
      <w:r w:rsidR="00FE5B59">
        <w:t xml:space="preserve">. </w:t>
      </w:r>
      <w:r w:rsidR="00BC7135">
        <w:t>Stanje stečajne mase)</w:t>
      </w:r>
    </w:p>
    <w:p w:rsidRDefault="00BC7135" w:rsidP="00BC7135" w:rsidR="00BC7135">
      <w:pPr>
        <w:pStyle w:val="Odlomakpopisa"/>
      </w:pPr>
    </w:p>
    <w:p w:rsidRDefault="00BC7135" w:rsidP="00BC7135" w:rsidR="00BC7135">
      <w:pPr>
        <w:pStyle w:val="Odlomakpopisa"/>
        <w:numPr>
          <w:ilvl w:val="1"/>
          <w:numId w:val="32"/>
        </w:numPr>
        <w:spacing w:lineRule="auto" w:line="240"/>
        <w:ind w:hanging="284" w:left="851"/>
      </w:pPr>
      <w:r>
        <w:t>oglašena je prodaja nekretnine u Senju i ista je prodana (detaljnije u točki II</w:t>
      </w:r>
      <w:r w:rsidR="00FE5B59">
        <w:t>.</w:t>
      </w:r>
      <w:r>
        <w:t xml:space="preserve"> Stanje stečajne mase)</w:t>
      </w:r>
    </w:p>
    <w:p w:rsidRDefault="00773C83" w:rsidP="00773C83" w:rsidR="00773C83">
      <w:pPr>
        <w:pStyle w:val="Odlomakpopisa"/>
      </w:pPr>
    </w:p>
    <w:p w:rsidRDefault="007E0F56" w:rsidP="00B56D66" w:rsidR="007501AB">
      <w:pPr>
        <w:pStyle w:val="Odlomakpopisa"/>
        <w:numPr>
          <w:ilvl w:val="1"/>
          <w:numId w:val="32"/>
        </w:numPr>
        <w:spacing w:lineRule="auto" w:line="240"/>
        <w:ind w:hanging="284" w:left="851"/>
      </w:pPr>
      <w:r>
        <w:t xml:space="preserve">radi obavljanja započetih poslova i otklanjanja moguće štete, </w:t>
      </w:r>
      <w:r w:rsidR="00773C83">
        <w:t>kao i za održavanje škola prema ugovoru koji stečajni dužnik ima sklopljen sa T.P.N. GRABERJE d.o.o. Varaždin (u vlasništvu Coning i ZTB, svaki sa udjelom od 50%), produžen je ugovor o radu na određeno vrijeme sa zaposlenikom Antunom Dobrotićem do 31.07.2019. g</w:t>
      </w:r>
      <w:r>
        <w:t>, sukladno čl. 191. st. 5. SZ</w:t>
      </w:r>
      <w:r w:rsidR="00BC7135">
        <w:t>. Isti je imenovan direktorom u društvima u kojima CONING d.d. u stečaju ima vlasnički udio 50% (</w:t>
      </w:r>
      <w:r w:rsidR="007501AB">
        <w:t>T.P.N. GRABERJE d.o.o. i T.P.N. VARAŽDIN</w:t>
      </w:r>
      <w:r w:rsidR="00BC7135">
        <w:t xml:space="preserve"> d.o.o.)</w:t>
      </w:r>
      <w:r w:rsidR="007501AB">
        <w:t xml:space="preserve">, </w:t>
      </w:r>
      <w:r w:rsidR="00986D6A">
        <w:t xml:space="preserve">koji je ovlašten za zastupanje </w:t>
      </w:r>
      <w:r w:rsidR="00C60005">
        <w:t xml:space="preserve">navedenih društva </w:t>
      </w:r>
      <w:r w:rsidR="00986D6A">
        <w:t>skupno</w:t>
      </w:r>
      <w:r w:rsidR="00C60005">
        <w:t>,</w:t>
      </w:r>
      <w:r w:rsidR="00986D6A">
        <w:t xml:space="preserve"> zajedno sa </w:t>
      </w:r>
      <w:r w:rsidR="00C60005">
        <w:t xml:space="preserve">još jednim </w:t>
      </w:r>
      <w:r w:rsidR="00986D6A">
        <w:t>direktorom</w:t>
      </w:r>
      <w:r w:rsidR="00BC7135">
        <w:t xml:space="preserve"> kojeg je imenovao ZTB kao vlasnik 50% udjela u oba društva.</w:t>
      </w:r>
      <w:r w:rsidR="00986D6A">
        <w:t xml:space="preserve"> </w:t>
      </w:r>
    </w:p>
    <w:p w:rsidRDefault="00773C83" w:rsidP="00773C83" w:rsidR="00773C83">
      <w:pPr>
        <w:pStyle w:val="Odlomakpopisa"/>
      </w:pPr>
    </w:p>
    <w:p w:rsidRDefault="00773C83" w:rsidP="007E0F56" w:rsidR="007E0F56">
      <w:pPr>
        <w:pStyle w:val="Odlomakpopisa"/>
        <w:numPr>
          <w:ilvl w:val="1"/>
          <w:numId w:val="32"/>
        </w:numPr>
        <w:spacing w:lineRule="auto" w:line="240"/>
        <w:ind w:hanging="284" w:left="851"/>
      </w:pPr>
      <w:r>
        <w:t xml:space="preserve">sa bivšom zaposlenicom stečajnog dužnika, </w:t>
      </w:r>
      <w:r w:rsidR="007E0F56">
        <w:t>sklopljen je ugovor o djelu za poslove sređivanja knjigovodstvenih podataka, inventure</w:t>
      </w:r>
      <w:r w:rsidR="00E2253F">
        <w:t>,</w:t>
      </w:r>
      <w:r w:rsidR="007E0F56">
        <w:t xml:space="preserve"> sortiranja i arhiviranja knjigovodstvene dokumentacije do otvaranja stečajnog postupka</w:t>
      </w:r>
      <w:r w:rsidR="00E2253F">
        <w:t xml:space="preserve">, te obavljanje  računovodstvenih i administrativnih poslova za povezano društvo T.P.N. GRABERJE d.o.o. prema ugovoru koji stečajni dužnik ima sklopljen sa </w:t>
      </w:r>
      <w:r w:rsidR="00EE0E44">
        <w:t>tim</w:t>
      </w:r>
      <w:r w:rsidR="00E2253F">
        <w:t xml:space="preserve"> društvom</w:t>
      </w:r>
    </w:p>
    <w:p w:rsidRDefault="00423A71" w:rsidP="00423A71" w:rsidR="00423A71">
      <w:pPr>
        <w:pStyle w:val="Odlomakpopisa"/>
      </w:pPr>
    </w:p>
    <w:p w:rsidRDefault="00423A71" w:rsidP="00B56D66" w:rsidR="00E2253F">
      <w:pPr>
        <w:pStyle w:val="Odlomakpopisa"/>
        <w:numPr>
          <w:ilvl w:val="1"/>
          <w:numId w:val="32"/>
        </w:numPr>
        <w:spacing w:lineRule="auto" w:line="240"/>
        <w:ind w:hanging="284" w:left="851"/>
      </w:pPr>
      <w:r>
        <w:t>s</w:t>
      </w:r>
      <w:r w:rsidR="00E2253F">
        <w:t xml:space="preserve">klopljen </w:t>
      </w:r>
      <w:r w:rsidR="00FE5B59">
        <w:t xml:space="preserve">je </w:t>
      </w:r>
      <w:r w:rsidR="00E2253F">
        <w:t>ugovor o djelu sa bivšom zaposlenicom</w:t>
      </w:r>
      <w:r>
        <w:t xml:space="preserve"> sa istekom 31.05.2019. godine,</w:t>
      </w:r>
      <w:r w:rsidR="00E2253F">
        <w:t xml:space="preserve"> radi popisa inventara i opreme koji se nalaze u sjedištu stečajnog dužnika (Varaždin, Augusta Šenoe 4-6), sortiranja i sređivanja opsežne projektne, financijske i druge poslovne dokumentacije koja se tamo nalazila, te koordinaciju prilikom zbrinjavanja </w:t>
      </w:r>
      <w:r w:rsidR="007501AB">
        <w:t>dokumentacije koju prema zakonskim propisima nije potrebno čuvati, kao i drugog inventara koji nije za upotrebu zbog starosti i/ili oštećenja</w:t>
      </w:r>
    </w:p>
    <w:p w:rsidRDefault="00CF4002" w:rsidP="00CF4002" w:rsidR="00CF4002">
      <w:pPr>
        <w:pStyle w:val="Odlomakpopisa"/>
      </w:pPr>
    </w:p>
    <w:p w:rsidRDefault="00423A71" w:rsidP="00E2253F" w:rsidR="00423A71">
      <w:pPr>
        <w:pStyle w:val="Odlomakpopisa"/>
        <w:numPr>
          <w:ilvl w:val="1"/>
          <w:numId w:val="32"/>
        </w:numPr>
        <w:spacing w:lineRule="auto" w:line="240"/>
        <w:ind w:hanging="284" w:left="851"/>
      </w:pPr>
      <w:r>
        <w:t xml:space="preserve">zatražena je i ishođena suglasnost suda na provedbu </w:t>
      </w:r>
      <w:r w:rsidR="00B56D66">
        <w:t xml:space="preserve">prve (I.) </w:t>
      </w:r>
      <w:r>
        <w:t xml:space="preserve">djelomične diobe – vjerovnici I. višeg isplatnog reda u ukupnom iznosu </w:t>
      </w:r>
      <w:r w:rsidRPr="00423A71">
        <w:t xml:space="preserve">2.477.421,01 </w:t>
      </w:r>
      <w:r w:rsidR="00B56D66">
        <w:t xml:space="preserve">kn </w:t>
      </w:r>
      <w:r>
        <w:t>– namirenje u 100%-tnom iznosu</w:t>
      </w:r>
    </w:p>
    <w:p w:rsidRDefault="00B56D66" w:rsidP="00B56D66" w:rsidR="00B56D66">
      <w:pPr>
        <w:pStyle w:val="Odlomakpopisa"/>
      </w:pPr>
    </w:p>
    <w:p w:rsidRDefault="00B56D66" w:rsidP="00B56D66" w:rsidR="00B56D66">
      <w:pPr>
        <w:pStyle w:val="Odlomakpopisa"/>
        <w:numPr>
          <w:ilvl w:val="1"/>
          <w:numId w:val="32"/>
        </w:numPr>
        <w:spacing w:lineRule="auto" w:line="240"/>
        <w:ind w:hanging="284" w:left="851"/>
      </w:pPr>
      <w:r>
        <w:t xml:space="preserve">sukladno dobivenoj suglasnosti suda za prvu (I.) </w:t>
      </w:r>
      <w:r w:rsidR="00FE5B59">
        <w:t xml:space="preserve">djelomičnu </w:t>
      </w:r>
      <w:r>
        <w:t>diobu stečajne mase, izvršena je isplata prema 20-ero vjerovnika u iznosu 2.437.747,03 kn. Preostali iznos od 39.673,98 kn je rezerviran, a odnosi se na zateznu kamatu koja je obračunata i utvrđena na obvezna osiguranja i poreze na bruto iznos utvrđenih tražbina s osnova plaća bivših radnika, a koja nije sadržana u prijavi tražbine RH Ministarstvo financija, Porezna uprava, Područni ured Varaždin, (koja je isplaćena u cijelosti). Budući da Porezna uprava prethodno mora izvršiti zaduženje predmetnog iznosa, a koji postupak je u tijeku, rezervirana sredstva isplatiti će se u državni proračun po zaprimanju upute za plaćanje.</w:t>
      </w:r>
    </w:p>
    <w:p w:rsidRDefault="00B56D66" w:rsidP="00B56D66" w:rsidR="00B56D66">
      <w:pPr>
        <w:pStyle w:val="Odlomakpopisa"/>
      </w:pPr>
    </w:p>
    <w:p w:rsidRDefault="00B56D66" w:rsidP="00B56D66" w:rsidR="00F5613E">
      <w:pPr>
        <w:pStyle w:val="Odlomakpopisa"/>
        <w:numPr>
          <w:ilvl w:val="1"/>
          <w:numId w:val="32"/>
        </w:numPr>
        <w:spacing w:lineRule="auto" w:line="240"/>
        <w:ind w:hanging="284" w:left="851"/>
      </w:pPr>
      <w:r>
        <w:t>završeno je sređivanje očevidnika knjigovodstvenih podataka do otvaranja stečaja, te su za 2017. godinu te za razdoblje od 01.01. do 18.06.2018. godine, izrađeni završni računi</w:t>
      </w:r>
      <w:r w:rsidR="00F5613E">
        <w:t>, sastavljeni propisani obrasci i dostavljeni Poreznoj upravi i FINA-i za javnu objavu financijskih izvještaja</w:t>
      </w:r>
    </w:p>
    <w:p w:rsidRDefault="00F5613E" w:rsidP="00F5613E" w:rsidR="00F5613E">
      <w:pPr>
        <w:pStyle w:val="Odlomakpopisa"/>
      </w:pPr>
    </w:p>
    <w:p w:rsidRDefault="00F5613E" w:rsidP="00B56D66" w:rsidR="00B56D66">
      <w:pPr>
        <w:pStyle w:val="Odlomakpopisa"/>
        <w:numPr>
          <w:ilvl w:val="1"/>
          <w:numId w:val="32"/>
        </w:numPr>
        <w:spacing w:lineRule="auto" w:line="240"/>
        <w:ind w:hanging="284" w:left="851"/>
      </w:pPr>
      <w:r>
        <w:t xml:space="preserve">izrađen je završni račun za razdoblje od dana otvaranja stečaja 19.06.2018. do 31.12.2018. godine i dostavljen u propisanom roku za statističke svrhe </w:t>
      </w:r>
    </w:p>
    <w:p w:rsidRDefault="00F5613E" w:rsidP="00F5613E" w:rsidR="00F5613E">
      <w:pPr>
        <w:pStyle w:val="Odlomakpopisa"/>
      </w:pPr>
    </w:p>
    <w:p w:rsidRDefault="00F5613E" w:rsidP="00B56D66" w:rsidR="00F5613E">
      <w:pPr>
        <w:pStyle w:val="Odlomakpopisa"/>
        <w:numPr>
          <w:ilvl w:val="1"/>
          <w:numId w:val="32"/>
        </w:numPr>
        <w:spacing w:lineRule="auto" w:line="240"/>
        <w:ind w:hanging="284" w:left="851"/>
      </w:pPr>
      <w:r>
        <w:t xml:space="preserve">nakon provedenog čišćenja i sortiranja dokumentacije i inventara u poslovnoj zgradi na adresi sjedišta dužnika, organiziran je odvoz glomaznog otpada, papira i elektroničkog otpada </w:t>
      </w:r>
    </w:p>
    <w:p w:rsidRDefault="00423A71" w:rsidP="00423A71" w:rsidR="00423A71">
      <w:pPr>
        <w:pStyle w:val="Odlomakpopisa"/>
      </w:pPr>
    </w:p>
    <w:p w:rsidRDefault="00773C83" w:rsidP="00773C83" w:rsidR="00773C83">
      <w:pPr>
        <w:pStyle w:val="Odlomakpopisa"/>
        <w:numPr>
          <w:ilvl w:val="1"/>
          <w:numId w:val="32"/>
        </w:numPr>
        <w:spacing w:lineRule="auto" w:line="240"/>
        <w:ind w:hanging="284" w:left="851"/>
      </w:pPr>
      <w:r>
        <w:t>po osnovu zakupa i naplate potraživanja ostvareno je</w:t>
      </w:r>
      <w:r w:rsidR="00F5613E">
        <w:t xml:space="preserve"> u ovom izvještajnom razdoblju </w:t>
      </w:r>
      <w:r w:rsidR="00EE0E44">
        <w:t xml:space="preserve"> ukupno </w:t>
      </w:r>
      <w:r w:rsidR="00C54362">
        <w:t>2.532.369,55 kn</w:t>
      </w:r>
      <w:r>
        <w:t xml:space="preserve"> priljeva po računu, </w:t>
      </w:r>
      <w:r w:rsidR="00C54362">
        <w:t xml:space="preserve">a isplaćene su tražbine vjerovnika I.višeg isplatnog reda i podmireni troškovi </w:t>
      </w:r>
      <w:r w:rsidR="00EE0E44">
        <w:t xml:space="preserve">stečajnog postupka u iznosu </w:t>
      </w:r>
      <w:r w:rsidR="00C54362">
        <w:t>3.045.162,38</w:t>
      </w:r>
      <w:r w:rsidR="00EE0E44">
        <w:t xml:space="preserve"> kn.</w:t>
      </w:r>
      <w:r>
        <w:t xml:space="preserve"> </w:t>
      </w:r>
    </w:p>
    <w:p w:rsidRDefault="00773C83" w:rsidP="00773C83" w:rsidR="00773C83">
      <w:pPr>
        <w:pStyle w:val="Odlomakpopisa"/>
      </w:pPr>
    </w:p>
    <w:p w:rsidRDefault="00773C83" w:rsidP="00773C83" w:rsidR="00773C83" w:rsidRPr="00773C83">
      <w:pPr>
        <w:pStyle w:val="Odlomakpopisa"/>
        <w:numPr>
          <w:ilvl w:val="1"/>
          <w:numId w:val="32"/>
        </w:numPr>
        <w:spacing w:lineRule="auto" w:line="240"/>
        <w:ind w:hanging="284" w:left="851"/>
      </w:pPr>
      <w:r w:rsidRPr="00773C83">
        <w:t>obavljeni su i drugi poslovi u skladu sa Stečajnim zakonom.</w:t>
      </w:r>
    </w:p>
    <w:p w:rsidRDefault="007E0F56" w:rsidP="00773C83" w:rsidR="007E0F56" w:rsidRPr="007E0F56">
      <w:pPr>
        <w:pStyle w:val="Odlomakpopisa"/>
        <w:spacing w:lineRule="auto" w:line="240"/>
        <w:ind w:left="851"/>
      </w:pPr>
    </w:p>
    <w:p w:rsidRDefault="007E0F56" w:rsidP="007E0F56" w:rsidR="007E0F56">
      <w:pPr>
        <w:pStyle w:val="Odlomakpopisa"/>
        <w:spacing w:lineRule="auto" w:line="240"/>
        <w:ind w:left="851"/>
      </w:pPr>
    </w:p>
    <w:p w:rsidRDefault="00BE2DA4" w:rsidP="00BE2DA4" w:rsidR="00A07E31">
      <w:pPr>
        <w:pStyle w:val="Naslov1"/>
        <w:numPr>
          <w:ilvl w:val="0"/>
          <w:numId w:val="0"/>
        </w:numPr>
      </w:pPr>
      <w:r>
        <w:t xml:space="preserve">II. </w:t>
      </w:r>
      <w:r w:rsidR="00A07E31">
        <w:t>STANJE STEČAJNE MASE</w:t>
      </w:r>
    </w:p>
    <w:p w:rsidRDefault="008841AE" w:rsidP="00BE2DA4" w:rsidR="00F66CEE">
      <w:r>
        <w:t xml:space="preserve"> </w:t>
      </w:r>
    </w:p>
    <w:p w:rsidRDefault="00BE7681" w:rsidP="00BE7681" w:rsidR="00BE7681">
      <w:pPr>
        <w:rPr>
          <w:bCs/>
        </w:rPr>
      </w:pPr>
      <w:r>
        <w:rPr>
          <w:bCs/>
        </w:rPr>
        <w:t xml:space="preserve">Popis predmeta stečajne mase, naveden je u Izvještaju o gospodarskom stanju stečajnog dužnika i njegovim uzrocima, prema inventurnim listama i knjigovodstvenoj vrijednosti. Budući da sve procjene nisu dovršene, te nema promjena u odnosu na iskazano stanje, zbog opsežnih popisa predmeta stečajne mase, isti se ponovno ne navode u ovom tromjesečnom izvješću. </w:t>
      </w:r>
    </w:p>
    <w:p w:rsidRDefault="00BE7681" w:rsidP="00BE7681" w:rsidR="008B599B">
      <w:pPr>
        <w:rPr>
          <w:bCs/>
        </w:rPr>
      </w:pPr>
      <w:r>
        <w:rPr>
          <w:bCs/>
        </w:rPr>
        <w:t>Pro</w:t>
      </w:r>
      <w:r w:rsidR="00B9305E">
        <w:rPr>
          <w:bCs/>
        </w:rPr>
        <w:t>cjena vrijednosti nekretnina i pokretnina</w:t>
      </w:r>
      <w:r>
        <w:rPr>
          <w:bCs/>
        </w:rPr>
        <w:t xml:space="preserve"> je u tijeku</w:t>
      </w:r>
      <w:r w:rsidR="008B599B">
        <w:rPr>
          <w:bCs/>
        </w:rPr>
        <w:t>. Do dana sastavljanja ovog izvještaja izrađene su procjene za nekretnine koje su navedene u nastavku.</w:t>
      </w:r>
    </w:p>
    <w:p w:rsidRDefault="008B599B" w:rsidP="00B163C2" w:rsidR="008B599B">
      <w:pPr>
        <w:rPr>
          <w:bCs/>
        </w:rPr>
      </w:pPr>
      <w:r>
        <w:rPr>
          <w:bCs/>
        </w:rPr>
        <w:t>Procjene su izrađene od strane društva VIP d.o.o. Tvrtka za vještačenje i projektiranje u građevinarstvu, Varaždin, Vladislava Vežića 10, procjenitelj Zadravec Vladimir, stalni sudski vještak za građevinarstvo</w:t>
      </w:r>
      <w:r w:rsidR="00930C35">
        <w:rPr>
          <w:bCs/>
        </w:rPr>
        <w:t>.</w:t>
      </w:r>
    </w:p>
    <w:p w:rsidRDefault="008B599B" w:rsidP="00BE7681" w:rsidR="008B599B" w:rsidRPr="00BE7681">
      <w:pPr>
        <w:pBdr>
          <w:top w:space="1" w:sz="4" w:color="auto" w:val="single"/>
          <w:left w:space="4" w:sz="4" w:color="auto" w:val="single"/>
          <w:bottom w:space="1" w:sz="4" w:color="auto" w:val="single"/>
          <w:right w:space="4" w:sz="4" w:color="auto" w:val="single"/>
        </w:pBdr>
        <w:rPr>
          <w:b/>
        </w:rPr>
      </w:pPr>
      <w:r w:rsidRPr="00BE7681">
        <w:rPr>
          <w:b/>
        </w:rPr>
        <w:t>Nekretnine za koje je dovršen postupak procjene:</w:t>
      </w:r>
    </w:p>
    <w:p w:rsidRDefault="008B599B" w:rsidP="00B163C2" w:rsidR="008B599B">
      <w:pPr>
        <w:rPr>
          <w:bCs/>
        </w:rPr>
      </w:pPr>
      <w:r>
        <w:rPr>
          <w:bCs/>
        </w:rPr>
        <w:t xml:space="preserve">1. </w:t>
      </w:r>
      <w:r w:rsidRPr="001B1F46">
        <w:rPr>
          <w:b/>
        </w:rPr>
        <w:t>Poslovna zgrada u Varaždinu, Augusta Šenoe 4-6</w:t>
      </w:r>
      <w:r>
        <w:rPr>
          <w:bCs/>
        </w:rPr>
        <w:t xml:space="preserve"> (sjedište stečajnog dužnika)</w:t>
      </w:r>
      <w:r w:rsidR="001B1F46">
        <w:rPr>
          <w:bCs/>
        </w:rPr>
        <w:t xml:space="preserve">, zemljoknjižna čestica br. 1456, k.o. Varaždin (u osnivanju) – sadašnja prometna vrijednost procijenjena na </w:t>
      </w:r>
      <w:r w:rsidR="001B1F46" w:rsidRPr="001B1F46">
        <w:rPr>
          <w:b/>
        </w:rPr>
        <w:t>14.140.000,00 kn</w:t>
      </w:r>
      <w:r w:rsidR="001B1F46">
        <w:rPr>
          <w:bCs/>
        </w:rPr>
        <w:t xml:space="preserve"> </w:t>
      </w:r>
      <w:r w:rsidR="00EC1413">
        <w:rPr>
          <w:bCs/>
        </w:rPr>
        <w:t>(prihodovna metoda)</w:t>
      </w:r>
    </w:p>
    <w:p w:rsidRDefault="001B1F46" w:rsidP="00B163C2" w:rsidR="001B1F46">
      <w:pPr>
        <w:rPr>
          <w:bCs/>
        </w:rPr>
      </w:pPr>
      <w:r>
        <w:rPr>
          <w:b/>
        </w:rPr>
        <w:t xml:space="preserve">2. Hotel Pagus, u Pag </w:t>
      </w:r>
      <w:r w:rsidRPr="001B1F46">
        <w:rPr>
          <w:bCs/>
        </w:rPr>
        <w:t>- izgrađen na zk čestici br. 8833/2, k.o. Pag, zk.ul. 6008, a koja je identična katastarskoj čestici br. 1448/1, k.o. Pag, upisane u posjedovni listi 3825, na adresi Pag, Šetalište Ante Starčevića 1 (Et</w:t>
      </w:r>
      <w:r>
        <w:rPr>
          <w:bCs/>
        </w:rPr>
        <w:t>a</w:t>
      </w:r>
      <w:r w:rsidRPr="001B1F46">
        <w:rPr>
          <w:bCs/>
        </w:rPr>
        <w:t>ža 1, 2, 3, 4, 5, 6, 7, 8, 9 i 10)</w:t>
      </w:r>
      <w:r>
        <w:rPr>
          <w:bCs/>
        </w:rPr>
        <w:t xml:space="preserve"> - sadašnja prometna vrijednost procijenjena na </w:t>
      </w:r>
      <w:r w:rsidRPr="001B1F46">
        <w:rPr>
          <w:b/>
        </w:rPr>
        <w:t>45.870.000 kn</w:t>
      </w:r>
      <w:r>
        <w:rPr>
          <w:bCs/>
        </w:rPr>
        <w:t xml:space="preserve"> </w:t>
      </w:r>
      <w:r w:rsidR="00EC1413">
        <w:rPr>
          <w:bCs/>
        </w:rPr>
        <w:t>(prihodovna metoda)</w:t>
      </w:r>
    </w:p>
    <w:p w:rsidRDefault="001B1F46" w:rsidP="00BE7681" w:rsidR="00BE7681" w:rsidRPr="00BE7681">
      <w:pPr>
        <w:rPr>
          <w:bCs/>
        </w:rPr>
      </w:pPr>
      <w:r>
        <w:rPr>
          <w:bCs/>
        </w:rPr>
        <w:t xml:space="preserve">3. </w:t>
      </w:r>
      <w:r w:rsidR="00BE7681" w:rsidRPr="00BE7681">
        <w:rPr>
          <w:b/>
        </w:rPr>
        <w:t xml:space="preserve">Deset poslovnih prostora </w:t>
      </w:r>
      <w:r w:rsidRPr="00BE7681">
        <w:rPr>
          <w:b/>
        </w:rPr>
        <w:t xml:space="preserve"> u Pavlinskoj 5, Varaždin, Poslovni centar „CONING“</w:t>
      </w:r>
      <w:r>
        <w:rPr>
          <w:bCs/>
        </w:rPr>
        <w:t xml:space="preserve"> (u zemljišnim knjigama vode se na adresi A. Šenoe 1)</w:t>
      </w:r>
      <w:r w:rsidR="00BE7681">
        <w:rPr>
          <w:bCs/>
        </w:rPr>
        <w:t xml:space="preserve">, upisanih u </w:t>
      </w:r>
      <w:r w:rsidR="00BE7681" w:rsidRPr="00BE7681">
        <w:rPr>
          <w:bCs/>
        </w:rPr>
        <w:t>k.o. Varaždin (u osnivanju), zk.ul. 12441, posebni dijelovi neodvojivo povezani sa suvlasništvom cijele nekretnine, u naravi zgrade u Augusta Šenoe 1, kč.br. 1456/2 i to: 2. ETAŽA, 4. ETAŽA, 6. ETAŽA, 7. ETAŽA, 11. ETAŽA, 14. ETAŽA, 16. ETAŽA, 46. ETAŽA, 49. ETAŽA I 64. ETAŽA</w:t>
      </w:r>
      <w:r w:rsidR="00BE7681">
        <w:rPr>
          <w:bCs/>
        </w:rPr>
        <w:t xml:space="preserve"> - sadašnja prometna vrijednost svih etaža procijenjena je na </w:t>
      </w:r>
      <w:r w:rsidR="00BE7681" w:rsidRPr="00BE7681">
        <w:rPr>
          <w:b/>
        </w:rPr>
        <w:t>1.324.600 kn</w:t>
      </w:r>
      <w:r w:rsidR="00BE7681">
        <w:rPr>
          <w:bCs/>
        </w:rPr>
        <w:t xml:space="preserve"> </w:t>
      </w:r>
      <w:r w:rsidR="00EC1413">
        <w:rPr>
          <w:bCs/>
        </w:rPr>
        <w:t>(prihodovna metoda)</w:t>
      </w:r>
    </w:p>
    <w:p w:rsidRDefault="00BE7681" w:rsidP="00BE7681" w:rsidR="00BE7681" w:rsidRPr="00BE7681">
      <w:pPr>
        <w:rPr>
          <w:bCs/>
        </w:rPr>
      </w:pPr>
      <w:r w:rsidRPr="00BE7681">
        <w:rPr>
          <w:bCs/>
        </w:rPr>
        <w:t xml:space="preserve">Zgrada je upisana na katastarskoj čestici 1465/2 Zgrada u Augusta Šenoe 1 površine 2294 m2 koja se sastoji od </w:t>
      </w:r>
      <w:r>
        <w:rPr>
          <w:bCs/>
        </w:rPr>
        <w:t>d</w:t>
      </w:r>
      <w:r w:rsidRPr="00BE7681">
        <w:rPr>
          <w:bCs/>
        </w:rPr>
        <w:t>vije zgrade u A. Šenoe površine 1.538 m2 i dvorišta u A</w:t>
      </w:r>
      <w:r w:rsidR="002768E7">
        <w:rPr>
          <w:bCs/>
        </w:rPr>
        <w:t>.</w:t>
      </w:r>
      <w:r w:rsidRPr="00BE7681">
        <w:rPr>
          <w:bCs/>
        </w:rPr>
        <w:t xml:space="preserve"> Šenoe 756</w:t>
      </w:r>
      <w:r w:rsidR="002768E7">
        <w:rPr>
          <w:bCs/>
        </w:rPr>
        <w:t xml:space="preserve"> m2</w:t>
      </w:r>
      <w:r w:rsidRPr="00BE7681">
        <w:rPr>
          <w:bCs/>
        </w:rPr>
        <w:t>.</w:t>
      </w:r>
    </w:p>
    <w:p w:rsidRDefault="00BE7681" w:rsidP="00BE7681" w:rsidR="001B1F46">
      <w:pPr>
        <w:rPr>
          <w:bCs/>
        </w:rPr>
      </w:pPr>
      <w:r w:rsidRPr="00BE7681">
        <w:rPr>
          <w:bCs/>
        </w:rPr>
        <w:t>Na svim etažama upisan je fiducijarni prijenos vlasništva u korist KVARNER VIENNA INSURANCE GROUP d.d. Rijeka, Osječka 46, OIB: 5284840362</w:t>
      </w:r>
      <w:r>
        <w:rPr>
          <w:bCs/>
        </w:rPr>
        <w:t>.</w:t>
      </w:r>
    </w:p>
    <w:p w:rsidRDefault="00BE7681" w:rsidP="00BE7681" w:rsidR="00BE7681">
      <w:pPr>
        <w:rPr>
          <w:bCs/>
        </w:rPr>
      </w:pPr>
      <w:r>
        <w:rPr>
          <w:bCs/>
        </w:rPr>
        <w:t>Procjembeni elaborati izrađeni su za svaku etažu (poslovni prostor) zasebno a procjene vrijednosti navedene su u tabelarnom prikazi, kako slijedi:</w:t>
      </w:r>
    </w:p>
    <w:tbl>
      <w:tblPr>
        <w:tblStyle w:val="Reetkatablice"/>
        <w:tblW w:type="dxa" w:w="9062"/>
        <w:jc w:val="center"/>
        <w:tblLayout w:type="fixed"/>
        <w:tblLook w:val="04A0" w:noVBand="1" w:noHBand="0" w:lastColumn="0" w:firstColumn="1" w:lastRow="0" w:firstRow="1"/>
      </w:tblPr>
      <w:tblGrid>
        <w:gridCol w:w="7508"/>
        <w:gridCol w:w="1554"/>
      </w:tblGrid>
      <w:tr w:rsidTr="00EC1413" w:rsidR="00BE7681">
        <w:trPr>
          <w:trHeight w:val="593"/>
          <w:jc w:val="center"/>
        </w:trPr>
        <w:tc>
          <w:tcPr>
            <w:tcW w:type="dxa" w:w="7508"/>
            <w:shd w:themeFillShade="D9" w:themeFill="background1" w:fill="D9D9D9" w:color="auto" w:val="clear"/>
          </w:tcPr>
          <w:p w:rsidRDefault="00BE7681" w:rsidP="00BE7681" w:rsidR="00BE7681" w:rsidRPr="00BE7681">
            <w:pPr>
              <w:jc w:val="center"/>
              <w:rPr>
                <w:b/>
                <w:bCs/>
                <w:sz w:val="20"/>
                <w:szCs w:val="20"/>
              </w:rPr>
            </w:pPr>
          </w:p>
          <w:p w:rsidRDefault="00BE7681" w:rsidP="00BE7681" w:rsidR="00BE7681" w:rsidRPr="00BE7681">
            <w:pPr>
              <w:jc w:val="center"/>
              <w:rPr>
                <w:b/>
                <w:bCs/>
                <w:sz w:val="20"/>
                <w:szCs w:val="20"/>
              </w:rPr>
            </w:pPr>
            <w:r w:rsidRPr="00BE7681">
              <w:rPr>
                <w:b/>
                <w:bCs/>
                <w:sz w:val="20"/>
                <w:szCs w:val="20"/>
              </w:rPr>
              <w:t>Opis etaže sa ZK izvatka</w:t>
            </w:r>
          </w:p>
        </w:tc>
        <w:tc>
          <w:tcPr>
            <w:tcW w:type="dxa" w:w="1554"/>
            <w:shd w:themeFillShade="D9" w:themeFill="background1" w:fill="D9D9D9" w:color="auto" w:val="clear"/>
          </w:tcPr>
          <w:p w:rsidRDefault="00BE7681" w:rsidP="00BE7681" w:rsidR="00BE7681" w:rsidRPr="00BE7681">
            <w:pPr>
              <w:jc w:val="center"/>
              <w:rPr>
                <w:b/>
                <w:bCs/>
                <w:sz w:val="20"/>
                <w:szCs w:val="20"/>
              </w:rPr>
            </w:pPr>
            <w:r w:rsidRPr="00BE7681">
              <w:rPr>
                <w:b/>
                <w:bCs/>
                <w:sz w:val="20"/>
                <w:szCs w:val="20"/>
              </w:rPr>
              <w:t>Procijenjena vrijednost HRK</w:t>
            </w:r>
          </w:p>
        </w:tc>
      </w:tr>
      <w:tr w:rsidTr="00EC1413" w:rsidR="00BE7681">
        <w:trPr>
          <w:trHeight w:val="812"/>
          <w:jc w:val="center"/>
        </w:trPr>
        <w:tc>
          <w:tcPr>
            <w:tcW w:type="dxa" w:w="7508"/>
          </w:tcPr>
          <w:p w:rsidRDefault="00BE7681" w:rsidP="00BE7681" w:rsidR="00BE7681">
            <w:r w:rsidRPr="00913B56">
              <w:rPr>
                <w:noProof/>
                <w:lang w:eastAsia="hr-HR"/>
              </w:rPr>
              <w:drawing>
                <wp:inline distR="0" distL="0" distB="0" distT="0">
                  <wp:extent cy="595630" cx="4777740"/>
                  <wp:effectExtent b="0" r="3810" t="0" l="0"/>
                  <wp:docPr name="Slika 3" id="3"/>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1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03848" cx="4843660"/>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108.000</w:t>
            </w:r>
          </w:p>
        </w:tc>
      </w:tr>
      <w:tr w:rsidTr="00EC1413" w:rsidR="00BE7681">
        <w:trPr>
          <w:trHeight w:val="781"/>
          <w:jc w:val="center"/>
        </w:trPr>
        <w:tc>
          <w:tcPr>
            <w:tcW w:type="dxa" w:w="7508"/>
          </w:tcPr>
          <w:p w:rsidRDefault="00BE7681" w:rsidP="00BE7681" w:rsidR="00BE7681">
            <w:r w:rsidRPr="00913B56">
              <w:rPr>
                <w:noProof/>
                <w:lang w:eastAsia="hr-HR"/>
              </w:rPr>
              <w:drawing>
                <wp:inline distR="0" distL="0" distB="0" distT="0">
                  <wp:extent cy="570230" cx="4785360"/>
                  <wp:effectExtent b="1270" r="0" t="0" l="0"/>
                  <wp:docPr name="Slika 4" id="4"/>
                  <wp:cNvGraphicFramePr>
                    <a:graphicFrameLocks noChangeAspect="true"/>
                  </wp:cNvGraphicFramePr>
                  <a:graphic>
                    <a:graphicData uri="http://schemas.openxmlformats.org/drawingml/2006/picture">
                      <pic:pic>
                        <pic:nvPicPr>
                          <pic:cNvPr name="Picture 4"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579032" cx="4859228"/>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104.000</w:t>
            </w:r>
          </w:p>
        </w:tc>
      </w:tr>
      <w:tr w:rsidTr="00EC1413" w:rsidR="00BE7681">
        <w:trPr>
          <w:trHeight w:val="1073"/>
          <w:jc w:val="center"/>
        </w:trPr>
        <w:tc>
          <w:tcPr>
            <w:tcW w:type="dxa" w:w="7508"/>
          </w:tcPr>
          <w:p w:rsidRDefault="00BE7681" w:rsidP="00BE7681" w:rsidR="00BE7681">
            <w:r w:rsidRPr="00913B56">
              <w:rPr>
                <w:noProof/>
                <w:lang w:eastAsia="hr-HR"/>
              </w:rPr>
              <w:drawing>
                <wp:inline distR="0" distL="0" distB="0" distT="0">
                  <wp:extent cy="106305" cx="899160"/>
                  <wp:effectExtent b="8255" r="0" t="0" l="0"/>
                  <wp:docPr name="Slika 5" id="5"/>
                  <wp:cNvGraphicFramePr>
                    <a:graphicFrameLocks noChangeAspect="true"/>
                  </wp:cNvGraphicFramePr>
                  <a:graphic>
                    <a:graphicData uri="http://schemas.openxmlformats.org/drawingml/2006/picture">
                      <pic:pic>
                        <pic:nvPicPr>
                          <pic:cNvPr name="Picture 5" id="0"/>
                          <pic:cNvPicPr>
                            <a:picLocks noChangeArrowheads="true" noChangeAspect="true"/>
                          </pic:cNvPicPr>
                        </pic:nvPicPr>
                        <pic:blipFill>
                          <a:blip r:embed="rId1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17213" cx="991420"/>
                          </a:xfrm>
                          <a:prstGeom prst="rect">
                            <a:avLst/>
                          </a:prstGeom>
                          <a:noFill/>
                          <a:ln>
                            <a:noFill/>
                          </a:ln>
                        </pic:spPr>
                      </pic:pic>
                    </a:graphicData>
                  </a:graphic>
                </wp:inline>
              </w:drawing>
            </w:r>
          </w:p>
          <w:p w:rsidRDefault="00BE7681" w:rsidP="00BE7681" w:rsidR="00BE7681">
            <w:r w:rsidRPr="00913B56">
              <w:rPr>
                <w:noProof/>
                <w:lang w:eastAsia="hr-HR"/>
              </w:rPr>
              <w:drawing>
                <wp:inline distR="0" distL="0" distB="0" distT="0">
                  <wp:extent cy="460375" cx="4732020"/>
                  <wp:effectExtent b="0" r="0" t="0" l="0"/>
                  <wp:docPr name="Slika 6" id="6"/>
                  <wp:cNvGraphicFramePr>
                    <a:graphicFrameLocks noChangeAspect="true"/>
                  </wp:cNvGraphicFramePr>
                  <a:graphic>
                    <a:graphicData uri="http://schemas.openxmlformats.org/drawingml/2006/picture">
                      <pic:pic>
                        <pic:nvPicPr>
                          <pic:cNvPr name="Picture 6" id="0"/>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473634" cx="4868306"/>
                          </a:xfrm>
                          <a:prstGeom prst="rect">
                            <a:avLst/>
                          </a:prstGeom>
                          <a:noFill/>
                          <a:ln>
                            <a:noFill/>
                          </a:ln>
                        </pic:spPr>
                      </pic:pic>
                    </a:graphicData>
                  </a:graphic>
                </wp:inline>
              </w:drawing>
            </w:r>
          </w:p>
          <w:p w:rsidRDefault="00BE7681" w:rsidP="00BE7681" w:rsidR="00BE7681"/>
        </w:tc>
        <w:tc>
          <w:tcPr>
            <w:tcW w:type="dxa" w:w="1554"/>
            <w:vAlign w:val="center"/>
          </w:tcPr>
          <w:p w:rsidRDefault="00BE7681" w:rsidP="00BE7681" w:rsidR="00BE7681" w:rsidRPr="002D59BE">
            <w:pPr>
              <w:jc w:val="center"/>
              <w:rPr>
                <w:rFonts w:cstheme="minorBidi"/>
              </w:rPr>
            </w:pPr>
            <w:r w:rsidRPr="002D59BE">
              <w:rPr>
                <w:rFonts w:cstheme="minorBidi"/>
              </w:rPr>
              <w:t>108.000</w:t>
            </w:r>
          </w:p>
        </w:tc>
      </w:tr>
      <w:tr w:rsidTr="00EC1413" w:rsidR="00BE7681">
        <w:trPr>
          <w:trHeight w:val="854"/>
          <w:jc w:val="center"/>
        </w:trPr>
        <w:tc>
          <w:tcPr>
            <w:tcW w:type="dxa" w:w="7508"/>
          </w:tcPr>
          <w:p w:rsidRDefault="00BE7681" w:rsidP="00BE7681" w:rsidR="00BE7681">
            <w:r w:rsidRPr="00913B56">
              <w:rPr>
                <w:noProof/>
                <w:lang w:eastAsia="hr-HR"/>
              </w:rPr>
              <w:drawing>
                <wp:inline distR="0" distL="0" distB="0" distT="0">
                  <wp:extent cy="626110" cx="4762500"/>
                  <wp:effectExtent b="2540" r="0" t="0" l="0"/>
                  <wp:docPr name="Slika 7" id="7"/>
                  <wp:cNvGraphicFramePr>
                    <a:graphicFrameLocks noChangeAspect="true"/>
                  </wp:cNvGraphicFramePr>
                  <a:graphic>
                    <a:graphicData uri="http://schemas.openxmlformats.org/drawingml/2006/picture">
                      <pic:pic>
                        <pic:nvPicPr>
                          <pic:cNvPr name="Picture 7" id="0"/>
                          <pic:cNvPicPr>
                            <a:picLocks noChangeArrowheads="true" noChangeAspect="true"/>
                          </pic:cNvPicPr>
                        </pic:nvPicPr>
                        <pic:blipFill>
                          <a:blip r:embed="rId1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31741" cx="4805333"/>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111.000</w:t>
            </w:r>
          </w:p>
        </w:tc>
      </w:tr>
      <w:tr w:rsidTr="00EC1413" w:rsidR="00BE7681">
        <w:trPr>
          <w:trHeight w:val="832"/>
          <w:jc w:val="center"/>
        </w:trPr>
        <w:tc>
          <w:tcPr>
            <w:tcW w:type="dxa" w:w="7508"/>
          </w:tcPr>
          <w:p w:rsidRDefault="00BE7681" w:rsidP="00BE7681" w:rsidR="00BE7681">
            <w:r w:rsidRPr="00913B56">
              <w:rPr>
                <w:noProof/>
                <w:lang w:eastAsia="hr-HR"/>
              </w:rPr>
              <w:drawing>
                <wp:inline distR="0" distL="0" distB="0" distT="0">
                  <wp:extent cy="612775" cx="4846320"/>
                  <wp:effectExtent b="0" r="0" t="0" l="0"/>
                  <wp:docPr name="Slika 8" id="8"/>
                  <wp:cNvGraphicFramePr>
                    <a:graphicFrameLocks noChangeAspect="true"/>
                  </wp:cNvGraphicFramePr>
                  <a:graphic>
                    <a:graphicData uri="http://schemas.openxmlformats.org/drawingml/2006/picture">
                      <pic:pic>
                        <pic:nvPicPr>
                          <pic:cNvPr name="Picture 8" id="0"/>
                          <pic:cNvPicPr>
                            <a:picLocks noChangeArrowheads="true" noChangeAspect="true"/>
                          </pic:cNvPicPr>
                        </pic:nvPicPr>
                        <pic:blipFill>
                          <a:blip r:embed="rId1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17360" cx="4882583"/>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99.100</w:t>
            </w:r>
          </w:p>
        </w:tc>
      </w:tr>
      <w:tr w:rsidTr="00EC1413" w:rsidR="00BE7681">
        <w:trPr>
          <w:trHeight w:val="812"/>
          <w:jc w:val="center"/>
        </w:trPr>
        <w:tc>
          <w:tcPr>
            <w:tcW w:type="dxa" w:w="7508"/>
          </w:tcPr>
          <w:p w:rsidRDefault="00BE7681" w:rsidP="00BE7681" w:rsidR="00BE7681">
            <w:r w:rsidRPr="00913B56">
              <w:rPr>
                <w:noProof/>
                <w:lang w:eastAsia="hr-HR"/>
              </w:rPr>
              <w:drawing>
                <wp:inline distR="0" distL="0" distB="0" distT="0">
                  <wp:extent cy="594292" cx="4815840"/>
                  <wp:effectExtent b="0" r="3810" t="0" l="0"/>
                  <wp:docPr name="Slika 9" id="9"/>
                  <wp:cNvGraphicFramePr>
                    <a:graphicFrameLocks noChangeAspect="true"/>
                  </wp:cNvGraphicFramePr>
                  <a:graphic>
                    <a:graphicData uri="http://schemas.openxmlformats.org/drawingml/2006/picture">
                      <pic:pic>
                        <pic:nvPicPr>
                          <pic:cNvPr name="Picture 9" id="0"/>
                          <pic:cNvPicPr>
                            <a:picLocks noChangeArrowheads="true" noChangeAspect="true"/>
                          </pic:cNvPicPr>
                        </pic:nvPicPr>
                        <pic:blipFill>
                          <a:blip r:embed="rId16">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01879" cx="4877323"/>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98.500</w:t>
            </w:r>
          </w:p>
        </w:tc>
      </w:tr>
      <w:tr w:rsidTr="00EC1413" w:rsidR="00BE7681">
        <w:trPr>
          <w:trHeight w:val="759"/>
          <w:jc w:val="center"/>
        </w:trPr>
        <w:tc>
          <w:tcPr>
            <w:tcW w:type="dxa" w:w="7508"/>
          </w:tcPr>
          <w:p w:rsidRDefault="00BE7681" w:rsidP="00BE7681" w:rsidR="00BE7681">
            <w:r w:rsidRPr="00913B56">
              <w:rPr>
                <w:noProof/>
                <w:lang w:eastAsia="hr-HR"/>
              </w:rPr>
              <w:drawing>
                <wp:inline distR="0" distL="0" distB="0" distT="0">
                  <wp:extent cy="556192" cx="4800600"/>
                  <wp:effectExtent b="0" r="0" t="0" l="0"/>
                  <wp:docPr name="Slika 10" id="10"/>
                  <wp:cNvGraphicFramePr>
                    <a:graphicFrameLocks noChangeAspect="true"/>
                  </wp:cNvGraphicFramePr>
                  <a:graphic>
                    <a:graphicData uri="http://schemas.openxmlformats.org/drawingml/2006/picture">
                      <pic:pic>
                        <pic:nvPicPr>
                          <pic:cNvPr name="Picture 10" id="0"/>
                          <pic:cNvPicPr>
                            <a:picLocks noChangeArrowheads="true" noChangeAspect="true"/>
                          </pic:cNvPicPr>
                        </pic:nvPicPr>
                        <pic:blipFill>
                          <a:blip r:embed="rId1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565351" cx="4879656"/>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165.000</w:t>
            </w:r>
          </w:p>
        </w:tc>
      </w:tr>
      <w:tr w:rsidTr="00EC1413" w:rsidR="00BE7681">
        <w:trPr>
          <w:trHeight w:val="843"/>
          <w:jc w:val="center"/>
        </w:trPr>
        <w:tc>
          <w:tcPr>
            <w:tcW w:type="dxa" w:w="7508"/>
          </w:tcPr>
          <w:p w:rsidRDefault="00BE7681" w:rsidP="00BE7681" w:rsidR="00BE7681">
            <w:r w:rsidRPr="00913B56">
              <w:rPr>
                <w:noProof/>
                <w:lang w:eastAsia="hr-HR"/>
              </w:rPr>
              <w:drawing>
                <wp:inline distR="0" distL="0" distB="0" distT="0">
                  <wp:extent cy="617855" cx="4792980"/>
                  <wp:effectExtent b="0" r="7620" t="0" l="0"/>
                  <wp:docPr name="Slika 11" id="11"/>
                  <wp:cNvGraphicFramePr>
                    <a:graphicFrameLocks noChangeAspect="true"/>
                  </wp:cNvGraphicFramePr>
                  <a:graphic>
                    <a:graphicData uri="http://schemas.openxmlformats.org/drawingml/2006/picture">
                      <pic:pic>
                        <pic:nvPicPr>
                          <pic:cNvPr name="Picture 11" id="0"/>
                          <pic:cNvPicPr>
                            <a:picLocks noChangeArrowheads="true" noChangeAspect="true"/>
                          </pic:cNvPicPr>
                        </pic:nvPicPr>
                        <pic:blipFill>
                          <a:blip r:embed="rId18">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25459" cx="4851969"/>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155.000</w:t>
            </w:r>
          </w:p>
        </w:tc>
      </w:tr>
      <w:tr w:rsidTr="00EC1413" w:rsidR="00BE7681">
        <w:trPr>
          <w:trHeight w:val="822"/>
          <w:jc w:val="center"/>
        </w:trPr>
        <w:tc>
          <w:tcPr>
            <w:tcW w:type="dxa" w:w="7508"/>
          </w:tcPr>
          <w:p w:rsidRDefault="00BE7681" w:rsidP="00BE7681" w:rsidR="00BE7681">
            <w:r w:rsidRPr="00913B56">
              <w:rPr>
                <w:noProof/>
                <w:lang w:eastAsia="hr-HR"/>
              </w:rPr>
              <w:drawing>
                <wp:inline distR="0" distL="0" distB="0" distT="0">
                  <wp:extent cy="608330" cx="4800600"/>
                  <wp:effectExtent b="1270" r="0" t="0" l="0"/>
                  <wp:docPr name="Slika 12" id="12"/>
                  <wp:cNvGraphicFramePr>
                    <a:graphicFrameLocks noChangeAspect="true"/>
                  </wp:cNvGraphicFramePr>
                  <a:graphic>
                    <a:graphicData uri="http://schemas.openxmlformats.org/drawingml/2006/picture">
                      <pic:pic>
                        <pic:nvPicPr>
                          <pic:cNvPr name="Picture 12" id="0"/>
                          <pic:cNvPicPr>
                            <a:picLocks noChangeArrowheads="true" noChangeAspect="true"/>
                          </pic:cNvPicPr>
                        </pic:nvPicPr>
                        <pic:blipFill>
                          <a:blip r:embed="rId19">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17962" cx="4876612"/>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230.000</w:t>
            </w:r>
          </w:p>
        </w:tc>
      </w:tr>
      <w:tr w:rsidTr="00EC1413" w:rsidR="00BE7681">
        <w:trPr>
          <w:trHeight w:val="854"/>
          <w:jc w:val="center"/>
        </w:trPr>
        <w:tc>
          <w:tcPr>
            <w:tcW w:type="dxa" w:w="7508"/>
          </w:tcPr>
          <w:p w:rsidRDefault="00BE7681" w:rsidP="00BE7681" w:rsidR="00BE7681">
            <w:r w:rsidRPr="00913B56">
              <w:rPr>
                <w:noProof/>
                <w:lang w:eastAsia="hr-HR"/>
              </w:rPr>
              <w:drawing>
                <wp:inline distR="0" distL="0" distB="0" distT="0">
                  <wp:extent cy="619760" cx="4739640"/>
                  <wp:effectExtent b="8890" r="3810" t="0" l="0"/>
                  <wp:docPr name="Slika 13" id="13"/>
                  <wp:cNvGraphicFramePr>
                    <a:graphicFrameLocks noChangeAspect="true"/>
                  </wp:cNvGraphicFramePr>
                  <a:graphic>
                    <a:graphicData uri="http://schemas.openxmlformats.org/drawingml/2006/picture">
                      <pic:pic>
                        <pic:nvPicPr>
                          <pic:cNvPr name="Picture 13" id="0"/>
                          <pic:cNvPicPr>
                            <a:picLocks noChangeArrowheads="true" noChangeAspect="true"/>
                          </pic:cNvPicPr>
                        </pic:nvPicPr>
                        <pic:blipFill>
                          <a:blip r:embed="rId2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627932" cx="4802137"/>
                          </a:xfrm>
                          <a:prstGeom prst="rect">
                            <a:avLst/>
                          </a:prstGeom>
                          <a:noFill/>
                          <a:ln>
                            <a:noFill/>
                          </a:ln>
                        </pic:spPr>
                      </pic:pic>
                    </a:graphicData>
                  </a:graphic>
                </wp:inline>
              </w:drawing>
            </w:r>
          </w:p>
        </w:tc>
        <w:tc>
          <w:tcPr>
            <w:tcW w:type="dxa" w:w="1554"/>
            <w:vAlign w:val="center"/>
          </w:tcPr>
          <w:p w:rsidRDefault="00BE7681" w:rsidP="00BE7681" w:rsidR="00BE7681" w:rsidRPr="002D59BE">
            <w:pPr>
              <w:jc w:val="center"/>
              <w:rPr>
                <w:rFonts w:cstheme="minorBidi"/>
              </w:rPr>
            </w:pPr>
            <w:r w:rsidRPr="002D59BE">
              <w:rPr>
                <w:rFonts w:cstheme="minorBidi"/>
              </w:rPr>
              <w:t>146.000</w:t>
            </w:r>
          </w:p>
        </w:tc>
      </w:tr>
    </w:tbl>
    <w:p w:rsidRDefault="00BE7681" w:rsidP="00BE7681" w:rsidR="00BE7681">
      <w:pPr>
        <w:rPr>
          <w:bCs/>
        </w:rPr>
      </w:pPr>
    </w:p>
    <w:p w:rsidRDefault="00754BAF" w:rsidP="00BE7681" w:rsidR="00997DD5" w:rsidRPr="00364EF4">
      <w:pPr>
        <w:rPr>
          <w:b/>
        </w:rPr>
      </w:pPr>
      <w:r w:rsidRPr="00364EF4">
        <w:rPr>
          <w:b/>
        </w:rPr>
        <w:t>4. Apartmansko naselje Zelena punta, Kukljica na otoku Ugljanu</w:t>
      </w:r>
    </w:p>
    <w:p w:rsidRDefault="00FB6149" w:rsidP="00BE7681" w:rsidR="00EC1413">
      <w:pPr>
        <w:rPr>
          <w:bCs/>
        </w:rPr>
      </w:pPr>
      <w:r w:rsidRPr="00FB6149">
        <w:rPr>
          <w:bCs/>
        </w:rPr>
        <w:t>Nekretnine upisane u zemljišne knjige Općinskog suda u Zadru, zk. odjel Zadar, k.o. Kukljica: zk.ul. 1336, zk.ul. 1</w:t>
      </w:r>
      <w:r>
        <w:rPr>
          <w:bCs/>
        </w:rPr>
        <w:t>179</w:t>
      </w:r>
      <w:r w:rsidRPr="00FB6149">
        <w:rPr>
          <w:bCs/>
        </w:rPr>
        <w:t xml:space="preserve">, zk.ul. </w:t>
      </w:r>
      <w:r>
        <w:rPr>
          <w:bCs/>
        </w:rPr>
        <w:t>1519</w:t>
      </w:r>
      <w:r w:rsidRPr="00FB6149">
        <w:rPr>
          <w:bCs/>
        </w:rPr>
        <w:t xml:space="preserve">, zk.ul. </w:t>
      </w:r>
      <w:r>
        <w:rPr>
          <w:bCs/>
        </w:rPr>
        <w:t>1754</w:t>
      </w:r>
      <w:r w:rsidRPr="00FB6149">
        <w:rPr>
          <w:bCs/>
        </w:rPr>
        <w:t xml:space="preserve">, i zk.ul. </w:t>
      </w:r>
      <w:r>
        <w:rPr>
          <w:bCs/>
        </w:rPr>
        <w:t xml:space="preserve">2528, sve na adresi u Kukljici, otok Ugljan, vlasništvo CONING d.d. u stečaju u cijelosti - sadašnja prometna vrijednost procijenjena na </w:t>
      </w:r>
      <w:r w:rsidR="00364EF4" w:rsidRPr="00364EF4">
        <w:rPr>
          <w:b/>
        </w:rPr>
        <w:t>37.570.000</w:t>
      </w:r>
      <w:r w:rsidRPr="001B1F46">
        <w:rPr>
          <w:b/>
        </w:rPr>
        <w:t>,00 kn</w:t>
      </w:r>
      <w:r>
        <w:rPr>
          <w:bCs/>
        </w:rPr>
        <w:t xml:space="preserve"> </w:t>
      </w:r>
      <w:r w:rsidR="00EC1413">
        <w:rPr>
          <w:bCs/>
        </w:rPr>
        <w:t>(prihodovna metoda)</w:t>
      </w:r>
      <w:r w:rsidR="00364EF4">
        <w:rPr>
          <w:bCs/>
        </w:rPr>
        <w:t xml:space="preserve">. </w:t>
      </w:r>
    </w:p>
    <w:p w:rsidRDefault="00364EF4" w:rsidP="00BE7681" w:rsidR="00754BAF">
      <w:pPr>
        <w:rPr>
          <w:bCs/>
        </w:rPr>
      </w:pPr>
      <w:r>
        <w:rPr>
          <w:bCs/>
        </w:rPr>
        <w:t>Procjena vrijednosti po zk.ulošcima:</w:t>
      </w:r>
    </w:p>
    <w:tbl>
      <w:tblPr>
        <w:tblW w:type="dxa" w:w="2980"/>
        <w:tblInd w:type="dxa" w:w="1494"/>
        <w:tblLook w:val="04A0" w:noVBand="1" w:noHBand="0" w:lastColumn="0" w:firstColumn="1" w:lastRow="0" w:firstRow="1"/>
      </w:tblPr>
      <w:tblGrid>
        <w:gridCol w:w="960"/>
        <w:gridCol w:w="2020"/>
      </w:tblGrid>
      <w:tr w:rsidTr="00364EF4" w:rsidR="00FB6149" w:rsidRPr="00FB6149">
        <w:trPr>
          <w:trHeight w:val="288"/>
        </w:trPr>
        <w:tc>
          <w:tcPr>
            <w:tcW w:type="dxa" w:w="960"/>
            <w:tcBorders>
              <w:top w:space="0" w:sz="4" w:color="auto" w:val="single"/>
              <w:left w:space="0" w:sz="4" w:color="auto" w:val="single"/>
              <w:bottom w:space="0" w:sz="4" w:color="auto" w:val="single"/>
              <w:right w:space="0" w:sz="4" w:color="auto" w:val="single"/>
            </w:tcBorders>
            <w:shd w:fill="auto" w:color="auto" w:val="clear"/>
            <w:noWrap/>
            <w:vAlign w:val="center"/>
            <w:hideMark/>
          </w:tcPr>
          <w:p w:rsidRDefault="00FB6149" w:rsidP="00FB6149" w:rsidR="00FB6149" w:rsidRPr="00FB6149">
            <w:pPr>
              <w:spacing w:lineRule="auto" w:line="240" w:after="0"/>
              <w:jc w:val="left"/>
              <w:rPr>
                <w:rFonts w:cs="Arial" w:eastAsia="Times New Roman" w:hAnsi="Arial" w:ascii="Arial"/>
                <w:b/>
                <w:bCs/>
                <w:color w:val="000000"/>
                <w:sz w:val="20"/>
                <w:szCs w:val="20"/>
                <w:lang w:eastAsia="hr-HR"/>
              </w:rPr>
            </w:pPr>
            <w:r w:rsidRPr="00FB6149">
              <w:rPr>
                <w:rFonts w:cs="Arial" w:eastAsia="Times New Roman" w:hAnsi="Arial" w:ascii="Arial"/>
                <w:b/>
                <w:bCs/>
                <w:color w:val="000000"/>
                <w:sz w:val="20"/>
                <w:szCs w:val="20"/>
                <w:lang w:eastAsia="hr-HR"/>
              </w:rPr>
              <w:t>z.k.ul.</w:t>
            </w:r>
          </w:p>
        </w:tc>
        <w:tc>
          <w:tcPr>
            <w:tcW w:type="dxa" w:w="2020"/>
            <w:tcBorders>
              <w:top w:space="0" w:sz="4" w:color="auto" w:val="single"/>
              <w:left w:val="nil"/>
              <w:bottom w:space="0" w:sz="4" w:color="auto" w:val="single"/>
              <w:right w:space="0" w:sz="4" w:color="auto" w:val="single"/>
            </w:tcBorders>
            <w:shd w:fill="auto" w:color="auto" w:val="clear"/>
            <w:noWrap/>
            <w:vAlign w:val="center"/>
            <w:hideMark/>
          </w:tcPr>
          <w:p w:rsidRDefault="00FB6149" w:rsidP="00FB6149" w:rsidR="00FB6149" w:rsidRPr="00FB6149">
            <w:pPr>
              <w:spacing w:lineRule="auto" w:line="240" w:after="0"/>
              <w:jc w:val="left"/>
              <w:rPr>
                <w:rFonts w:cs="Arial" w:eastAsia="Times New Roman" w:hAnsi="Arial" w:ascii="Arial"/>
                <w:b/>
                <w:bCs/>
                <w:color w:val="000000"/>
                <w:sz w:val="20"/>
                <w:szCs w:val="20"/>
                <w:lang w:eastAsia="hr-HR"/>
              </w:rPr>
            </w:pPr>
            <w:r w:rsidRPr="00FB6149">
              <w:rPr>
                <w:rFonts w:cs="Arial" w:eastAsia="Times New Roman" w:hAnsi="Arial" w:ascii="Arial"/>
                <w:b/>
                <w:bCs/>
                <w:color w:val="000000"/>
                <w:sz w:val="20"/>
                <w:szCs w:val="20"/>
                <w:lang w:eastAsia="hr-HR"/>
              </w:rPr>
              <w:t>Iznos procjene (kn)</w:t>
            </w:r>
          </w:p>
        </w:tc>
      </w:tr>
      <w:tr w:rsidTr="00364EF4" w:rsidR="00FB6149" w:rsidRPr="00FB6149">
        <w:trPr>
          <w:trHeight w:val="288"/>
        </w:trPr>
        <w:tc>
          <w:tcPr>
            <w:tcW w:type="dxa" w:w="960"/>
            <w:tcBorders>
              <w:top w:val="nil"/>
              <w:left w:space="0" w:sz="4" w:color="auto" w:val="single"/>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1179</w:t>
            </w:r>
          </w:p>
        </w:tc>
        <w:tc>
          <w:tcPr>
            <w:tcW w:type="dxa" w:w="2020"/>
            <w:tcBorders>
              <w:top w:val="nil"/>
              <w:left w:val="nil"/>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18.350.408,90</w:t>
            </w:r>
          </w:p>
        </w:tc>
      </w:tr>
      <w:tr w:rsidTr="00364EF4" w:rsidR="00FB6149" w:rsidRPr="00FB6149">
        <w:trPr>
          <w:trHeight w:val="288"/>
        </w:trPr>
        <w:tc>
          <w:tcPr>
            <w:tcW w:type="dxa" w:w="960"/>
            <w:tcBorders>
              <w:top w:val="nil"/>
              <w:left w:space="0" w:sz="4" w:color="auto" w:val="single"/>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1336</w:t>
            </w:r>
          </w:p>
        </w:tc>
        <w:tc>
          <w:tcPr>
            <w:tcW w:type="dxa" w:w="2020"/>
            <w:tcBorders>
              <w:top w:val="nil"/>
              <w:left w:val="nil"/>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3.842.663,59</w:t>
            </w:r>
          </w:p>
        </w:tc>
      </w:tr>
      <w:tr w:rsidTr="00364EF4" w:rsidR="00FB6149" w:rsidRPr="00FB6149">
        <w:trPr>
          <w:trHeight w:val="288"/>
        </w:trPr>
        <w:tc>
          <w:tcPr>
            <w:tcW w:type="dxa" w:w="960"/>
            <w:tcBorders>
              <w:top w:val="nil"/>
              <w:left w:space="0" w:sz="4" w:color="auto" w:val="single"/>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1519</w:t>
            </w:r>
          </w:p>
        </w:tc>
        <w:tc>
          <w:tcPr>
            <w:tcW w:type="dxa" w:w="2020"/>
            <w:tcBorders>
              <w:top w:val="nil"/>
              <w:left w:val="nil"/>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883.819,60</w:t>
            </w:r>
          </w:p>
        </w:tc>
      </w:tr>
      <w:tr w:rsidTr="00364EF4" w:rsidR="00FB6149" w:rsidRPr="00FB6149">
        <w:trPr>
          <w:trHeight w:val="288"/>
        </w:trPr>
        <w:tc>
          <w:tcPr>
            <w:tcW w:type="dxa" w:w="960"/>
            <w:tcBorders>
              <w:top w:val="nil"/>
              <w:left w:space="0" w:sz="4" w:color="auto" w:val="single"/>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1754</w:t>
            </w:r>
          </w:p>
        </w:tc>
        <w:tc>
          <w:tcPr>
            <w:tcW w:type="dxa" w:w="2020"/>
            <w:tcBorders>
              <w:top w:val="nil"/>
              <w:left w:val="nil"/>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14.460.348,05</w:t>
            </w:r>
          </w:p>
        </w:tc>
      </w:tr>
      <w:tr w:rsidTr="00364EF4" w:rsidR="00FB6149" w:rsidRPr="00FB6149">
        <w:trPr>
          <w:trHeight w:val="288"/>
        </w:trPr>
        <w:tc>
          <w:tcPr>
            <w:tcW w:type="dxa" w:w="960"/>
            <w:tcBorders>
              <w:top w:val="nil"/>
              <w:left w:space="0" w:sz="4" w:color="auto" w:val="single"/>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2528</w:t>
            </w:r>
          </w:p>
        </w:tc>
        <w:tc>
          <w:tcPr>
            <w:tcW w:type="dxa" w:w="2020"/>
            <w:tcBorders>
              <w:top w:val="nil"/>
              <w:left w:val="nil"/>
              <w:bottom w:space="0" w:sz="4" w:color="auto" w:val="single"/>
              <w:right w:space="0" w:sz="4" w:color="auto" w:val="single"/>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r w:rsidRPr="00FB6149">
              <w:rPr>
                <w:rFonts w:cs="Arial" w:eastAsia="Times New Roman" w:hAnsi="Arial" w:ascii="Arial"/>
                <w:color w:val="000000"/>
                <w:sz w:val="20"/>
                <w:szCs w:val="20"/>
                <w:lang w:eastAsia="hr-HR"/>
              </w:rPr>
              <w:t>32.759,86</w:t>
            </w:r>
          </w:p>
        </w:tc>
      </w:tr>
      <w:tr w:rsidTr="00364EF4" w:rsidR="00FB6149" w:rsidRPr="00FB6149">
        <w:trPr>
          <w:trHeight w:val="288"/>
        </w:trPr>
        <w:tc>
          <w:tcPr>
            <w:tcW w:type="dxa" w:w="960"/>
            <w:tcBorders>
              <w:top w:val="nil"/>
              <w:left w:val="nil"/>
              <w:bottom w:val="nil"/>
              <w:right w:val="nil"/>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color w:val="000000"/>
                <w:sz w:val="20"/>
                <w:szCs w:val="20"/>
                <w:lang w:eastAsia="hr-HR"/>
              </w:rPr>
            </w:pPr>
          </w:p>
        </w:tc>
        <w:tc>
          <w:tcPr>
            <w:tcW w:type="dxa" w:w="2020"/>
            <w:tcBorders>
              <w:top w:val="nil"/>
              <w:left w:val="nil"/>
              <w:bottom w:val="nil"/>
              <w:right w:val="nil"/>
            </w:tcBorders>
            <w:shd w:fill="auto" w:color="auto" w:val="clear"/>
            <w:noWrap/>
            <w:vAlign w:val="bottom"/>
            <w:hideMark/>
          </w:tcPr>
          <w:p w:rsidRDefault="00FB6149" w:rsidP="00FB6149" w:rsidR="00FB6149" w:rsidRPr="00FB6149">
            <w:pPr>
              <w:spacing w:lineRule="auto" w:line="240" w:after="0"/>
              <w:jc w:val="right"/>
              <w:rPr>
                <w:rFonts w:cs="Arial" w:eastAsia="Times New Roman" w:hAnsi="Arial" w:ascii="Arial"/>
                <w:b/>
                <w:bCs/>
                <w:color w:val="000000"/>
                <w:sz w:val="20"/>
                <w:szCs w:val="20"/>
                <w:lang w:eastAsia="hr-HR"/>
              </w:rPr>
            </w:pPr>
            <w:r w:rsidRPr="00FB6149">
              <w:rPr>
                <w:rFonts w:cs="Arial" w:eastAsia="Times New Roman" w:hAnsi="Arial" w:ascii="Arial"/>
                <w:b/>
                <w:bCs/>
                <w:color w:val="000000"/>
                <w:sz w:val="20"/>
                <w:szCs w:val="20"/>
                <w:lang w:eastAsia="hr-HR"/>
              </w:rPr>
              <w:t>37.570.000,00</w:t>
            </w:r>
          </w:p>
        </w:tc>
      </w:tr>
    </w:tbl>
    <w:p w:rsidRDefault="002768E7" w:rsidP="00B163C2" w:rsidR="002768E7"/>
    <w:p w:rsidRDefault="00364EF4" w:rsidP="00B163C2" w:rsidR="00364EF4">
      <w:pPr>
        <w:rPr>
          <w:b/>
        </w:rPr>
      </w:pPr>
      <w:r w:rsidRPr="00662737">
        <w:rPr>
          <w:b/>
          <w:bCs/>
        </w:rPr>
        <w:t xml:space="preserve">5. Nekretnine </w:t>
      </w:r>
      <w:r w:rsidR="00662737" w:rsidRPr="00662737">
        <w:rPr>
          <w:b/>
          <w:bCs/>
        </w:rPr>
        <w:t xml:space="preserve">na adresi Sveti Juraj, ulica Kalić </w:t>
      </w:r>
      <w:r w:rsidR="00662737">
        <w:t xml:space="preserve">(zk.ul. 1575, zk.ul. 2194 i zk.ul. 2268 – k.o. Sveti Juraj) - </w:t>
      </w:r>
      <w:r w:rsidR="00662737">
        <w:rPr>
          <w:bCs/>
        </w:rPr>
        <w:t xml:space="preserve">sadašnja prometna vrijednost procijenjena na </w:t>
      </w:r>
      <w:r w:rsidR="00662737">
        <w:rPr>
          <w:b/>
        </w:rPr>
        <w:t>9.792.700</w:t>
      </w:r>
      <w:r w:rsidR="00662737" w:rsidRPr="001B1F46">
        <w:rPr>
          <w:b/>
        </w:rPr>
        <w:t>,00 kn</w:t>
      </w:r>
    </w:p>
    <w:p w:rsidRDefault="00930C35" w:rsidP="00B163C2" w:rsidR="00930C35"/>
    <w:p w:rsidRDefault="00930C35" w:rsidP="00B163C2" w:rsidR="00930C35">
      <w:pPr>
        <w:rPr>
          <w:b/>
          <w:bCs/>
        </w:rPr>
      </w:pPr>
      <w:r w:rsidRPr="00930C35">
        <w:rPr>
          <w:b/>
          <w:bCs/>
        </w:rPr>
        <w:t>Procijenjena vrijednost nekretnina za koje je dovršen postupak procjene iznosi ukupno 108.697.300,00 kn.</w:t>
      </w:r>
    </w:p>
    <w:p w:rsidRDefault="00930C35" w:rsidP="00B163C2" w:rsidR="00930C35">
      <w:pPr>
        <w:rPr>
          <w:b/>
          <w:bCs/>
        </w:rPr>
      </w:pPr>
    </w:p>
    <w:p w:rsidRDefault="00930C35" w:rsidP="00B163C2" w:rsidR="00930C35" w:rsidRPr="00911D66">
      <w:pPr>
        <w:rPr>
          <w:b/>
          <w:bCs/>
          <w:u w:val="single"/>
        </w:rPr>
      </w:pPr>
      <w:r w:rsidRPr="00911D66">
        <w:rPr>
          <w:b/>
          <w:bCs/>
          <w:u w:val="single"/>
        </w:rPr>
        <w:t>Unovčenje predmeta stečajne mase</w:t>
      </w:r>
    </w:p>
    <w:p w:rsidRDefault="00930C35" w:rsidP="00930C35" w:rsidR="00930C35">
      <w:pPr>
        <w:rPr>
          <w:bCs/>
        </w:rPr>
      </w:pPr>
      <w:r>
        <w:rPr>
          <w:bCs/>
        </w:rPr>
        <w:t xml:space="preserve">U prethodnom izvještajnom razdoblju unovčena su dva vozila (Opel Corsa god.proizv. 2002 i Renault Laguna, god.proizv. 2001.) po procijenjenoj vrijednosti 5.000 kn sa PDV-om. </w:t>
      </w:r>
    </w:p>
    <w:p w:rsidRDefault="00930C35" w:rsidP="00930C35" w:rsidR="00930C35">
      <w:pPr>
        <w:rPr>
          <w:bCs/>
        </w:rPr>
      </w:pPr>
      <w:r>
        <w:rPr>
          <w:bCs/>
        </w:rPr>
        <w:t>U ovom izvještajnom razdoblju unovčene su nekretnine i pokretnine kako slijedi:</w:t>
      </w:r>
    </w:p>
    <w:p w:rsidRDefault="00DD4C52" w:rsidP="00930C35" w:rsidR="00DD4C52">
      <w:pPr>
        <w:rPr>
          <w:b/>
          <w:bCs/>
        </w:rPr>
      </w:pPr>
      <w:r>
        <w:rPr>
          <w:bCs/>
        </w:rPr>
        <w:t xml:space="preserve">1. </w:t>
      </w:r>
      <w:r w:rsidRPr="00DD4C52">
        <w:rPr>
          <w:b/>
          <w:bCs/>
        </w:rPr>
        <w:t>JAHTA BENETEAU OCEANIS 411 Clipper – CON IVA</w:t>
      </w:r>
      <w:r w:rsidR="002B0A09">
        <w:rPr>
          <w:b/>
          <w:bCs/>
        </w:rPr>
        <w:t xml:space="preserve"> </w:t>
      </w:r>
    </w:p>
    <w:p w:rsidRDefault="00DD4C52" w:rsidP="002B0A09" w:rsidR="00DD4C52">
      <w:pPr>
        <w:spacing w:lineRule="auto" w:line="240" w:after="0"/>
        <w:rPr>
          <w:bCs/>
        </w:rPr>
      </w:pPr>
      <w:r w:rsidRPr="00DD4C52">
        <w:rPr>
          <w:bCs/>
        </w:rPr>
        <w:t>Nakon izvještajnog ročišta stečajna je upraviteljica angažirala vještaka za procjenu</w:t>
      </w:r>
      <w:r w:rsidR="002B0A09">
        <w:rPr>
          <w:bCs/>
        </w:rPr>
        <w:t xml:space="preserve"> </w:t>
      </w:r>
      <w:r w:rsidRPr="00DD4C52">
        <w:rPr>
          <w:bCs/>
        </w:rPr>
        <w:t xml:space="preserve">plovila Hrvoja Marinovića iz Zadra prema čijem nalazu i procjeni je utvrđena vrijednost </w:t>
      </w:r>
      <w:r>
        <w:rPr>
          <w:bCs/>
        </w:rPr>
        <w:t>jahte</w:t>
      </w:r>
      <w:r w:rsidR="00EC1413">
        <w:rPr>
          <w:bCs/>
        </w:rPr>
        <w:t>.</w:t>
      </w:r>
      <w:r>
        <w:rPr>
          <w:bCs/>
        </w:rPr>
        <w:t xml:space="preserve"> </w:t>
      </w:r>
    </w:p>
    <w:p w:rsidRDefault="00DD4C52" w:rsidP="00DD4C52" w:rsidR="00DD4C52" w:rsidRPr="00DD4C52">
      <w:pPr>
        <w:rPr>
          <w:bCs/>
        </w:rPr>
      </w:pPr>
      <w:r w:rsidRPr="00DD4C52">
        <w:rPr>
          <w:bCs/>
        </w:rPr>
        <w:t>U</w:t>
      </w:r>
      <w:r>
        <w:rPr>
          <w:bCs/>
        </w:rPr>
        <w:t xml:space="preserve"> </w:t>
      </w:r>
      <w:r w:rsidRPr="00DD4C52">
        <w:rPr>
          <w:bCs/>
        </w:rPr>
        <w:t>skladu s odlukom skupštine vjerovnika stečajna upraviteljica objavljivala je oglase putem</w:t>
      </w:r>
      <w:r>
        <w:rPr>
          <w:bCs/>
        </w:rPr>
        <w:t xml:space="preserve"> </w:t>
      </w:r>
      <w:r w:rsidRPr="00DD4C52">
        <w:rPr>
          <w:bCs/>
        </w:rPr>
        <w:t>Sudačke mreže da bi tek nakon objave petog oglasa na kojem je početna vrijednost pokretnine</w:t>
      </w:r>
      <w:r>
        <w:rPr>
          <w:bCs/>
        </w:rPr>
        <w:t xml:space="preserve"> </w:t>
      </w:r>
      <w:r w:rsidRPr="00DD4C52">
        <w:rPr>
          <w:bCs/>
        </w:rPr>
        <w:t>iznosila 50% procijenjene vrijednosti</w:t>
      </w:r>
      <w:r w:rsidR="00EC1413">
        <w:rPr>
          <w:bCs/>
        </w:rPr>
        <w:t>,</w:t>
      </w:r>
      <w:r>
        <w:rPr>
          <w:bCs/>
        </w:rPr>
        <w:t xml:space="preserve"> zaprimljena </w:t>
      </w:r>
      <w:r w:rsidRPr="00DD4C52">
        <w:rPr>
          <w:bCs/>
        </w:rPr>
        <w:t>prva i jedin</w:t>
      </w:r>
      <w:r>
        <w:rPr>
          <w:bCs/>
        </w:rPr>
        <w:t>a</w:t>
      </w:r>
      <w:r w:rsidRPr="00DD4C52">
        <w:rPr>
          <w:bCs/>
        </w:rPr>
        <w:t xml:space="preserve"> ponuda za kupnju i to od</w:t>
      </w:r>
      <w:r>
        <w:rPr>
          <w:bCs/>
        </w:rPr>
        <w:t xml:space="preserve"> </w:t>
      </w:r>
      <w:r w:rsidRPr="00DD4C52">
        <w:rPr>
          <w:bCs/>
        </w:rPr>
        <w:t xml:space="preserve">ponuditelja KorBox </w:t>
      </w:r>
      <w:r>
        <w:rPr>
          <w:bCs/>
        </w:rPr>
        <w:t xml:space="preserve">d.o.o. </w:t>
      </w:r>
      <w:r w:rsidRPr="00DD4C52">
        <w:rPr>
          <w:bCs/>
        </w:rPr>
        <w:t xml:space="preserve">Zagreb, Trgovačka 6 </w:t>
      </w:r>
      <w:r>
        <w:rPr>
          <w:bCs/>
        </w:rPr>
        <w:t xml:space="preserve"> </w:t>
      </w:r>
      <w:r w:rsidRPr="00EC1413">
        <w:rPr>
          <w:bCs/>
        </w:rPr>
        <w:t>na iznos 222.002,00 kn (bez PDV-a)</w:t>
      </w:r>
      <w:r>
        <w:rPr>
          <w:bCs/>
        </w:rPr>
        <w:t xml:space="preserve"> </w:t>
      </w:r>
      <w:r w:rsidRPr="00DD4C52">
        <w:rPr>
          <w:bCs/>
        </w:rPr>
        <w:t>slijedom čega je predmetna ponuda i prihvaćena</w:t>
      </w:r>
      <w:r w:rsidR="002B0A09">
        <w:rPr>
          <w:bCs/>
        </w:rPr>
        <w:t>, te se pristupilo realizaciji kupoprodaje.</w:t>
      </w:r>
    </w:p>
    <w:p w:rsidRDefault="00DD4C52" w:rsidP="00DD4C52" w:rsidR="00DD4C52">
      <w:r w:rsidRPr="002B0A09">
        <w:t>Račun je</w:t>
      </w:r>
      <w:r w:rsidR="002B0A09" w:rsidRPr="002B0A09">
        <w:t xml:space="preserve"> izdan</w:t>
      </w:r>
      <w:r w:rsidRPr="002B0A09">
        <w:t xml:space="preserve"> 08.05.2019. </w:t>
      </w:r>
      <w:r w:rsidR="00EC1413">
        <w:t xml:space="preserve">te je isti </w:t>
      </w:r>
      <w:r w:rsidRPr="002B0A09">
        <w:t>umanjen za uplaćenu jamčevinu</w:t>
      </w:r>
      <w:r w:rsidR="00EC1413">
        <w:t xml:space="preserve">, a </w:t>
      </w:r>
      <w:r w:rsidRPr="002B0A09">
        <w:t xml:space="preserve">preostali iznos kupoprodajne cijene kupac KorBox d.o.o. Zagreb, Trgovačka 6, OIB:54253942164 </w:t>
      </w:r>
      <w:r w:rsidR="00EC1413">
        <w:t xml:space="preserve">je </w:t>
      </w:r>
      <w:r w:rsidRPr="002B0A09">
        <w:t>uplatio 09.05.2019. godine. Isporuka (primopredaja) jahte izvršena je 10.05.2019. godine u marini Tankerkomerc u Zadru.</w:t>
      </w:r>
      <w:r w:rsidR="002B0A09">
        <w:t xml:space="preserve"> Sud je donio zaključak o brisanju tereta i zabilježbi zabrane otuđenja, kako bi kupac mogao izvršiti prijenos vlasništva na svoje ime.</w:t>
      </w:r>
    </w:p>
    <w:p w:rsidRDefault="002B0A09" w:rsidP="00DD4C52" w:rsidR="002B0A09" w:rsidRPr="00C2617E">
      <w:pPr>
        <w:rPr>
          <w:b/>
          <w:bCs/>
        </w:rPr>
      </w:pPr>
      <w:r w:rsidRPr="00C2617E">
        <w:rPr>
          <w:b/>
          <w:bCs/>
        </w:rPr>
        <w:t xml:space="preserve">2. </w:t>
      </w:r>
      <w:r w:rsidR="006A01A5">
        <w:rPr>
          <w:b/>
          <w:bCs/>
        </w:rPr>
        <w:t xml:space="preserve">Zemljište u Senju </w:t>
      </w:r>
    </w:p>
    <w:p w:rsidRDefault="0033671A" w:rsidP="00DD4C52" w:rsidR="002B0A09">
      <w:r>
        <w:t>Predmet prodaje bile su čestice:</w:t>
      </w:r>
    </w:p>
    <w:p w:rsidRDefault="0033671A" w:rsidP="00DD4C52" w:rsidR="002B0A09">
      <w:r w:rsidRPr="0033671A">
        <w:rPr>
          <w:noProof/>
          <w:lang w:eastAsia="hr-HR"/>
        </w:rPr>
        <w:drawing>
          <wp:inline distR="0" distL="0" distB="0" distT="0">
            <wp:extent cy="205740" cx="4497507"/>
            <wp:effectExtent b="3810" r="0" t="0" l="0"/>
            <wp:docPr name="Slika 14" id="14"/>
            <wp:cNvGraphicFramePr>
              <a:graphicFrameLocks noChangeAspect="true"/>
            </wp:cNvGraphicFramePr>
            <a:graphic>
              <a:graphicData uri="http://schemas.openxmlformats.org/drawingml/2006/picture">
                <pic:pic>
                  <pic:nvPicPr>
                    <pic:cNvPr name="Picture 4" id="0"/>
                    <pic:cNvPicPr>
                      <a:picLocks noChangeArrowheads="true" noChangeAspect="true"/>
                    </pic:cNvPicPr>
                  </pic:nvPicPr>
                  <pic:blipFill>
                    <a:blip r:embed="rId2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12162" cx="4637901"/>
                    </a:xfrm>
                    <a:prstGeom prst="rect">
                      <a:avLst/>
                    </a:prstGeom>
                    <a:noFill/>
                    <a:ln>
                      <a:noFill/>
                    </a:ln>
                  </pic:spPr>
                </pic:pic>
              </a:graphicData>
            </a:graphic>
          </wp:inline>
        </w:drawing>
      </w:r>
    </w:p>
    <w:p w:rsidRDefault="0033671A" w:rsidP="00DD4C52" w:rsidR="0033671A">
      <w:r>
        <w:t>u kojima CONING d.d. u stečaju ima vlasnički udio 12/100 koji je procijenjen na 15.816,12 kn:</w:t>
      </w:r>
    </w:p>
    <w:p w:rsidRDefault="0033671A" w:rsidP="00DD4C52" w:rsidR="0033671A" w:rsidRPr="002B0A09">
      <w:r w:rsidRPr="002B0A09">
        <w:rPr>
          <w:b/>
          <w:bCs/>
          <w:noProof/>
          <w:u w:val="single"/>
          <w:lang w:eastAsia="hr-HR"/>
        </w:rPr>
        <w:drawing>
          <wp:inline distR="0" distL="0" distB="0" distT="0">
            <wp:extent cy="572696" cx="4541520"/>
            <wp:effectExtent b="0" r="0" t="0" l="0"/>
            <wp:docPr name="Slika 2" id="2"/>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2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579685" cx="4596942"/>
                    </a:xfrm>
                    <a:prstGeom prst="rect">
                      <a:avLst/>
                    </a:prstGeom>
                    <a:noFill/>
                    <a:ln>
                      <a:noFill/>
                    </a:ln>
                  </pic:spPr>
                </pic:pic>
              </a:graphicData>
            </a:graphic>
          </wp:inline>
        </w:drawing>
      </w:r>
    </w:p>
    <w:p w:rsidRDefault="0033671A" w:rsidP="00B163C2" w:rsidR="00930C35" w:rsidRPr="0033671A">
      <w:r>
        <w:t xml:space="preserve">Nakon objave prvog oglasa na stranicama Sudačke mreže, zaprimljene su dvije ponude od kojih je kao najpovoljnija odabrana ponuda MERCATOR–H d.o.o. Sesvete, Ljudevita Posavskog 5, OIB 10045107278, na iznos 16.000,00 kn. Ovaj ponuditelj u međuvremenu je uplatio cjelokupni iznos kupoprodajne cijene, uvećano za PDV, te je u tijeku formalizacija kupoprodaje. </w:t>
      </w:r>
    </w:p>
    <w:p w:rsidRDefault="0033671A" w:rsidP="00B163C2" w:rsidR="0033671A">
      <w:pPr>
        <w:rPr>
          <w:b/>
          <w:bCs/>
          <w:u w:val="single"/>
        </w:rPr>
      </w:pPr>
    </w:p>
    <w:p w:rsidRDefault="00EC1413" w:rsidP="00B163C2" w:rsidR="00EC1413">
      <w:pPr>
        <w:rPr>
          <w:b/>
          <w:bCs/>
          <w:u w:val="single"/>
        </w:rPr>
      </w:pPr>
    </w:p>
    <w:p w:rsidRDefault="00B163C2" w:rsidP="00B163C2" w:rsidR="00B163C2" w:rsidRPr="00B163C2">
      <w:pPr>
        <w:rPr>
          <w:b/>
          <w:bCs/>
          <w:u w:val="single"/>
        </w:rPr>
      </w:pPr>
      <w:r w:rsidRPr="00B163C2">
        <w:rPr>
          <w:b/>
          <w:bCs/>
          <w:u w:val="single"/>
        </w:rPr>
        <w:t>Nov</w:t>
      </w:r>
      <w:r w:rsidR="00170CAF">
        <w:rPr>
          <w:b/>
          <w:bCs/>
          <w:u w:val="single"/>
        </w:rPr>
        <w:t xml:space="preserve">čana sredstva </w:t>
      </w:r>
      <w:r w:rsidRPr="00B163C2">
        <w:rPr>
          <w:b/>
          <w:bCs/>
          <w:u w:val="single"/>
        </w:rPr>
        <w:t>na računu</w:t>
      </w:r>
    </w:p>
    <w:p w:rsidRDefault="00911D66" w:rsidP="00170CAF" w:rsidR="00170CAF">
      <w:r>
        <w:t xml:space="preserve">U razdoblju od </w:t>
      </w:r>
      <w:r w:rsidR="0011577B">
        <w:t xml:space="preserve">01.03.2019. do 29.05.2019. godine ostvaren je priljev po računu </w:t>
      </w:r>
      <w:r w:rsidR="00170CAF">
        <w:t xml:space="preserve">u iznosu  od </w:t>
      </w:r>
      <w:r w:rsidR="0011577B" w:rsidRPr="0011577B">
        <w:t>2.532.369,55</w:t>
      </w:r>
      <w:r w:rsidR="00170CAF">
        <w:t xml:space="preserve"> kn</w:t>
      </w:r>
      <w:r w:rsidR="0011577B">
        <w:t xml:space="preserve">. U istom razdoblju izvršena je isplata tražbina vjerovnika I. višeg isplatnog reda i podmireni su </w:t>
      </w:r>
      <w:r w:rsidR="00170CAF">
        <w:t xml:space="preserve">troškovi stečajnog postupka u iznosu </w:t>
      </w:r>
      <w:r w:rsidR="0011577B" w:rsidRPr="0011577B">
        <w:t>3.045.162,38</w:t>
      </w:r>
      <w:r w:rsidR="00170CAF">
        <w:t xml:space="preserve"> kn</w:t>
      </w:r>
      <w:r w:rsidR="0011577B">
        <w:t>.</w:t>
      </w:r>
    </w:p>
    <w:p w:rsidRDefault="00170CAF" w:rsidP="00170CAF" w:rsidR="00170CAF">
      <w:pPr>
        <w:rPr>
          <w:rFonts w:cs="Arial" w:eastAsia="Times New Roman" w:hAnsi="Arial" w:ascii="Arial"/>
          <w:b/>
          <w:bCs/>
          <w:lang w:eastAsia="hr-HR"/>
        </w:rPr>
      </w:pPr>
      <w:r>
        <w:t>Na dan 2</w:t>
      </w:r>
      <w:r w:rsidR="0011577B">
        <w:t>9</w:t>
      </w:r>
      <w:r>
        <w:t>.0</w:t>
      </w:r>
      <w:r w:rsidR="0011577B">
        <w:t>5</w:t>
      </w:r>
      <w:r>
        <w:t xml:space="preserve">.2019. godine stanje novčanih sredstava na transakcijskom računu iznosi </w:t>
      </w:r>
      <w:r w:rsidR="0011577B" w:rsidRPr="0011577B">
        <w:rPr>
          <w:b/>
          <w:bCs/>
        </w:rPr>
        <w:t>3.788.225,80</w:t>
      </w:r>
      <w:r w:rsidR="00CD121B">
        <w:rPr>
          <w:b/>
          <w:bCs/>
        </w:rPr>
        <w:t xml:space="preserve"> kn</w:t>
      </w:r>
      <w:r w:rsidRPr="00E63FA6">
        <w:rPr>
          <w:rFonts w:cs="Arial" w:eastAsia="Times New Roman" w:hAnsi="Arial" w:ascii="Arial"/>
          <w:b/>
          <w:bCs/>
          <w:lang w:eastAsia="hr-HR"/>
        </w:rPr>
        <w:t>.</w:t>
      </w:r>
    </w:p>
    <w:p w:rsidRDefault="0011577B" w:rsidP="0011577B" w:rsidR="0011577B">
      <w:pPr>
        <w:spacing w:lineRule="auto" w:line="240" w:after="0"/>
        <w:rPr>
          <w:rFonts w:cs="Arial" w:eastAsia="Times New Roman" w:hAnsi="Arial" w:ascii="Arial"/>
          <w:b/>
          <w:bCs/>
          <w:lang w:eastAsia="hr-HR"/>
        </w:rPr>
      </w:pPr>
    </w:p>
    <w:p w:rsidRDefault="00EC1413" w:rsidP="0011577B" w:rsidR="00EC1413">
      <w:pPr>
        <w:spacing w:lineRule="auto" w:line="240" w:after="0"/>
        <w:rPr>
          <w:rFonts w:cs="Arial" w:eastAsia="Times New Roman" w:hAnsi="Arial" w:ascii="Arial"/>
          <w:b/>
          <w:bCs/>
          <w:lang w:eastAsia="hr-HR"/>
        </w:rPr>
      </w:pPr>
    </w:p>
    <w:p w:rsidRDefault="0011577B" w:rsidP="0011577B" w:rsidR="0011577B">
      <w:pPr>
        <w:spacing w:lineRule="auto" w:line="240" w:after="0"/>
        <w:rPr>
          <w:rFonts w:cs="Arial" w:eastAsia="Times New Roman" w:hAnsi="Arial" w:ascii="Arial"/>
          <w:b/>
          <w:bCs/>
          <w:lang w:eastAsia="hr-HR"/>
        </w:rPr>
      </w:pPr>
      <w:r w:rsidRPr="0011577B">
        <w:rPr>
          <w:rFonts w:cs="Arial" w:eastAsia="Times New Roman" w:hAnsi="Arial" w:ascii="Arial"/>
          <w:b/>
          <w:bCs/>
          <w:lang w:eastAsia="hr-HR"/>
        </w:rPr>
        <w:t>Priljevi i odljevi u razdoblju od 01.03.2019. do 29.05.2019.</w:t>
      </w:r>
    </w:p>
    <w:p w:rsidRDefault="0011577B" w:rsidP="0011577B" w:rsidR="0011577B" w:rsidRPr="0011577B">
      <w:pPr>
        <w:spacing w:lineRule="auto" w:line="240" w:after="0"/>
        <w:rPr>
          <w:rFonts w:cs="Arial" w:eastAsia="Times New Roman" w:hAnsi="Arial" w:ascii="Arial"/>
          <w:b/>
          <w:bCs/>
          <w:sz w:val="18"/>
          <w:szCs w:val="18"/>
          <w:lang w:eastAsia="hr-HR"/>
        </w:rPr>
      </w:pPr>
    </w:p>
    <w:tbl>
      <w:tblPr>
        <w:tblW w:type="dxa" w:w="6845"/>
        <w:tblLook w:val="04A0" w:noVBand="1" w:noHBand="0" w:lastColumn="0" w:firstColumn="1" w:lastRow="0" w:firstRow="1"/>
      </w:tblPr>
      <w:tblGrid>
        <w:gridCol w:w="4909"/>
        <w:gridCol w:w="1936"/>
      </w:tblGrid>
      <w:tr w:rsidTr="0011577B" w:rsidR="0011577B" w:rsidRPr="0011577B">
        <w:trPr>
          <w:trHeight w:val="264"/>
        </w:trPr>
        <w:tc>
          <w:tcPr>
            <w:tcW w:type="dxa" w:w="4909"/>
            <w:tcBorders>
              <w:top w:space="0" w:sz="4" w:color="auto" w:val="single"/>
              <w:left w:space="0" w:sz="4" w:color="auto" w:val="single"/>
              <w:bottom w:space="0" w:sz="4" w:color="auto" w:val="single"/>
              <w:right w:val="nil"/>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Početno stanje 28.02.2018.</w:t>
            </w:r>
          </w:p>
        </w:tc>
        <w:tc>
          <w:tcPr>
            <w:tcW w:type="dxa" w:w="1936"/>
            <w:tcBorders>
              <w:top w:space="0" w:sz="4" w:color="auto" w:val="single"/>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3.788.225,80</w:t>
            </w: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r>
      <w:tr w:rsidTr="0011577B" w:rsidR="0011577B" w:rsidRPr="0011577B">
        <w:trPr>
          <w:trHeight w:val="264"/>
        </w:trPr>
        <w:tc>
          <w:tcPr>
            <w:tcW w:type="dxa" w:w="4909"/>
            <w:tcBorders>
              <w:top w:space="0" w:sz="4" w:color="auto" w:val="single"/>
              <w:left w:space="0" w:sz="4" w:color="auto" w:val="single"/>
              <w:bottom w:space="0" w:sz="4" w:color="auto" w:val="single"/>
              <w:right w:space="0" w:sz="4" w:color="auto" w:val="single"/>
            </w:tcBorders>
            <w:shd w:fill="D9D9D9" w:color="000000" w:val="clear"/>
            <w:noWrap/>
            <w:vAlign w:val="bottom"/>
            <w:hideMark/>
          </w:tcPr>
          <w:p w:rsidRDefault="0011577B" w:rsidP="0011577B" w:rsidR="0011577B" w:rsidRPr="0011577B">
            <w:pPr>
              <w:spacing w:lineRule="auto" w:line="240" w:after="0"/>
              <w:jc w:val="center"/>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Priljevi (uplate)</w:t>
            </w:r>
          </w:p>
        </w:tc>
        <w:tc>
          <w:tcPr>
            <w:tcW w:type="dxa" w:w="1936"/>
            <w:tcBorders>
              <w:top w:space="0" w:sz="4" w:color="auto" w:val="single"/>
              <w:left w:val="nil"/>
              <w:bottom w:space="0" w:sz="4" w:color="auto" w:val="single"/>
              <w:right w:space="0" w:sz="4" w:color="auto" w:val="single"/>
            </w:tcBorders>
            <w:shd w:fill="D9D9D9" w:color="000000" w:val="clear"/>
            <w:noWrap/>
            <w:vAlign w:val="bottom"/>
            <w:hideMark/>
          </w:tcPr>
          <w:p w:rsidRDefault="0011577B" w:rsidP="0011577B" w:rsidR="0011577B" w:rsidRPr="0011577B">
            <w:pPr>
              <w:spacing w:lineRule="auto" w:line="240" w:after="0"/>
              <w:jc w:val="center"/>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Iznos priljeva</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Naplaćene zakupnine poslovnih prostora i opreme</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1.697.639,98</w:t>
            </w:r>
          </w:p>
        </w:tc>
      </w:tr>
      <w:tr w:rsidTr="0011577B" w:rsidR="0011577B" w:rsidRPr="0011577B">
        <w:trPr>
          <w:trHeight w:val="528"/>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Naplata održavanja i administrativnih usluga za TPN Graberje d.o.o.</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71.340,00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Uplate po osnovi otkupa stanova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37.864,51</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Naplata ostalih potraživanja nastalih prije stečaja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1.603,99</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Prodaja ja</w:t>
            </w:r>
            <w:r w:rsidR="00601C32">
              <w:rPr>
                <w:rFonts w:cs="Arial" w:eastAsia="Times New Roman" w:hAnsi="Arial" w:ascii="Arial"/>
                <w:sz w:val="18"/>
                <w:szCs w:val="18"/>
                <w:lang w:eastAsia="hr-HR"/>
              </w:rPr>
              <w:t>hte</w:t>
            </w:r>
            <w:r w:rsidRPr="0011577B">
              <w:rPr>
                <w:rFonts w:cs="Arial" w:eastAsia="Times New Roman" w:hAnsi="Arial" w:ascii="Arial"/>
                <w:sz w:val="18"/>
                <w:szCs w:val="18"/>
                <w:lang w:eastAsia="hr-HR"/>
              </w:rPr>
              <w:t xml:space="preserve"> CON IVA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222.002,00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Uplate za izdana brisovna očitovanja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1.000,00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PDV u primicima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497.745,50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Pozitivna kamata</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9,57</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Uplate jamčevine (za zemljište Senj)</w:t>
            </w:r>
          </w:p>
        </w:tc>
        <w:tc>
          <w:tcPr>
            <w:tcW w:type="dxa" w:w="1936"/>
            <w:tcBorders>
              <w:top w:val="nil"/>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3.164,00</w:t>
            </w: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Ukupno priljevi</w:t>
            </w: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2.532.369,55</w:t>
            </w: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r>
      <w:tr w:rsidTr="0011577B" w:rsidR="00601C32" w:rsidRPr="0011577B">
        <w:trPr>
          <w:trHeight w:val="264"/>
        </w:trPr>
        <w:tc>
          <w:tcPr>
            <w:tcW w:type="dxa" w:w="4909"/>
            <w:tcBorders>
              <w:top w:val="nil"/>
              <w:left w:val="nil"/>
              <w:bottom w:val="nil"/>
              <w:right w:val="nil"/>
            </w:tcBorders>
            <w:shd w:fill="auto" w:color="auto" w:val="clear"/>
            <w:noWrap/>
            <w:vAlign w:val="bottom"/>
          </w:tcPr>
          <w:p w:rsidRDefault="00601C32" w:rsidP="0011577B" w:rsidR="00601C32" w:rsidRPr="0011577B">
            <w:pPr>
              <w:spacing w:lineRule="auto" w:line="240" w:after="0"/>
              <w:jc w:val="left"/>
              <w:rPr>
                <w:rFonts w:cs="Times New Roman" w:eastAsia="Times New Roman" w:hAnsi="Times New Roman" w:ascii="Times New Roman"/>
                <w:sz w:val="18"/>
                <w:szCs w:val="18"/>
                <w:lang w:eastAsia="hr-HR"/>
              </w:rPr>
            </w:pPr>
          </w:p>
        </w:tc>
        <w:tc>
          <w:tcPr>
            <w:tcW w:type="dxa" w:w="1936"/>
            <w:tcBorders>
              <w:top w:val="nil"/>
              <w:left w:val="nil"/>
              <w:bottom w:val="nil"/>
              <w:right w:val="nil"/>
            </w:tcBorders>
            <w:shd w:fill="auto" w:color="auto" w:val="clear"/>
            <w:noWrap/>
            <w:vAlign w:val="bottom"/>
          </w:tcPr>
          <w:p w:rsidRDefault="00601C32" w:rsidP="0011577B" w:rsidR="00601C32" w:rsidRPr="0011577B">
            <w:pPr>
              <w:spacing w:lineRule="auto" w:line="240" w:after="0"/>
              <w:jc w:val="left"/>
              <w:rPr>
                <w:rFonts w:cs="Times New Roman" w:eastAsia="Times New Roman" w:hAnsi="Times New Roman" w:ascii="Times New Roman"/>
                <w:sz w:val="18"/>
                <w:szCs w:val="18"/>
                <w:lang w:eastAsia="hr-HR"/>
              </w:rPr>
            </w:pPr>
          </w:p>
        </w:tc>
      </w:tr>
      <w:tr w:rsidTr="0011577B" w:rsidR="00601C32" w:rsidRPr="0011577B">
        <w:trPr>
          <w:trHeight w:val="264"/>
        </w:trPr>
        <w:tc>
          <w:tcPr>
            <w:tcW w:type="dxa" w:w="4909"/>
            <w:tcBorders>
              <w:top w:val="nil"/>
              <w:left w:val="nil"/>
              <w:bottom w:val="nil"/>
              <w:right w:val="nil"/>
            </w:tcBorders>
            <w:shd w:fill="auto" w:color="auto" w:val="clear"/>
            <w:noWrap/>
            <w:vAlign w:val="bottom"/>
          </w:tcPr>
          <w:p w:rsidRDefault="00601C32" w:rsidP="0011577B" w:rsidR="00601C32" w:rsidRPr="0011577B">
            <w:pPr>
              <w:spacing w:lineRule="auto" w:line="240" w:after="0"/>
              <w:jc w:val="left"/>
              <w:rPr>
                <w:rFonts w:cs="Times New Roman" w:eastAsia="Times New Roman" w:hAnsi="Times New Roman" w:ascii="Times New Roman"/>
                <w:sz w:val="18"/>
                <w:szCs w:val="18"/>
                <w:lang w:eastAsia="hr-HR"/>
              </w:rPr>
            </w:pPr>
          </w:p>
        </w:tc>
        <w:tc>
          <w:tcPr>
            <w:tcW w:type="dxa" w:w="1936"/>
            <w:tcBorders>
              <w:top w:val="nil"/>
              <w:left w:val="nil"/>
              <w:bottom w:val="nil"/>
              <w:right w:val="nil"/>
            </w:tcBorders>
            <w:shd w:fill="auto" w:color="auto" w:val="clear"/>
            <w:noWrap/>
            <w:vAlign w:val="bottom"/>
          </w:tcPr>
          <w:p w:rsidRDefault="00601C32" w:rsidP="0011577B" w:rsidR="00601C32" w:rsidRPr="0011577B">
            <w:pPr>
              <w:spacing w:lineRule="auto" w:line="240" w:after="0"/>
              <w:jc w:val="left"/>
              <w:rPr>
                <w:rFonts w:cs="Times New Roman" w:eastAsia="Times New Roman" w:hAnsi="Times New Roman" w:ascii="Times New Roman"/>
                <w:sz w:val="18"/>
                <w:szCs w:val="18"/>
                <w:lang w:eastAsia="hr-HR"/>
              </w:rPr>
            </w:pPr>
          </w:p>
        </w:tc>
      </w:tr>
      <w:tr w:rsidTr="0011577B" w:rsidR="0011577B" w:rsidRPr="0011577B">
        <w:trPr>
          <w:trHeight w:val="264"/>
        </w:trPr>
        <w:tc>
          <w:tcPr>
            <w:tcW w:type="dxa" w:w="4909"/>
            <w:tcBorders>
              <w:top w:space="0" w:sz="4" w:color="auto" w:val="single"/>
              <w:left w:space="0" w:sz="4" w:color="auto" w:val="single"/>
              <w:bottom w:space="0" w:sz="4" w:color="auto" w:val="single"/>
              <w:right w:space="0" w:sz="4" w:color="auto" w:val="single"/>
            </w:tcBorders>
            <w:shd w:fill="D9D9D9" w:color="000000" w:val="clear"/>
            <w:noWrap/>
            <w:vAlign w:val="bottom"/>
            <w:hideMark/>
          </w:tcPr>
          <w:p w:rsidRDefault="0011577B" w:rsidP="0011577B" w:rsidR="0011577B" w:rsidRPr="0011577B">
            <w:pPr>
              <w:spacing w:lineRule="auto" w:line="240" w:after="0"/>
              <w:jc w:val="center"/>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Odljevi (isplate)</w:t>
            </w:r>
          </w:p>
        </w:tc>
        <w:tc>
          <w:tcPr>
            <w:tcW w:type="dxa" w:w="1936"/>
            <w:tcBorders>
              <w:top w:space="0" w:sz="4" w:color="auto" w:val="single"/>
              <w:left w:val="nil"/>
              <w:bottom w:space="0" w:sz="4" w:color="auto" w:val="single"/>
              <w:right w:space="0" w:sz="4" w:color="auto" w:val="single"/>
            </w:tcBorders>
            <w:shd w:fill="D9D9D9" w:color="000000" w:val="clear"/>
            <w:noWrap/>
            <w:vAlign w:val="bottom"/>
            <w:hideMark/>
          </w:tcPr>
          <w:p w:rsidRDefault="0011577B" w:rsidP="0011577B" w:rsidR="0011577B" w:rsidRPr="0011577B">
            <w:pPr>
              <w:spacing w:lineRule="auto" w:line="240" w:after="0"/>
              <w:jc w:val="center"/>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Iznos odljeva</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Plaćanje PDV-a u stečaju</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120.430,86</w:t>
            </w:r>
          </w:p>
        </w:tc>
      </w:tr>
      <w:tr w:rsidTr="0011577B" w:rsidR="0011577B" w:rsidRPr="0011577B">
        <w:trPr>
          <w:trHeight w:val="29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Neto isplaćene plaće i naknade po ugovorima o djelu</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35.725,48</w:t>
            </w:r>
          </w:p>
        </w:tc>
      </w:tr>
      <w:tr w:rsidTr="00601C32" w:rsidR="0011577B" w:rsidRPr="0011577B">
        <w:trPr>
          <w:trHeight w:val="359"/>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Doprinosi i porezi na plaće i ugovore o djelu u stečaju</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19.355,90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Dioba 1. viši isplatni red (isplaćeno)</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2.437.747,03</w:t>
            </w:r>
          </w:p>
        </w:tc>
      </w:tr>
      <w:tr w:rsidTr="00601C32" w:rsidR="0011577B" w:rsidRPr="0011577B">
        <w:trPr>
          <w:trHeight w:val="423"/>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Doprinosi na bruto plaće kod provedene diobe I.viši isplatni red - obveza isplatitelja</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106.295,15</w:t>
            </w:r>
          </w:p>
        </w:tc>
      </w:tr>
      <w:tr w:rsidTr="0011577B" w:rsidR="0011577B" w:rsidRPr="0011577B">
        <w:trPr>
          <w:trHeight w:val="528"/>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Odvoz glomaznog otpada (čišćenje zgrade A.Šenoe 4-6, Vž)</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1.683,66</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Povrat jamčevine (za zemljište Senj)</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1.582,00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Mjesečni najam servera IPC</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3.600,00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Troškovi procjene nekretnina i jahte</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187.200,00</w:t>
            </w:r>
          </w:p>
        </w:tc>
      </w:tr>
      <w:tr w:rsidTr="00601C32" w:rsidR="0011577B" w:rsidRPr="0011577B">
        <w:trPr>
          <w:trHeight w:val="1045"/>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Sređivanje poslovnih knjiga, završni računi za razdoblja do i nakon otvaranja stečaja, analiza financijske dokumentacije, usklađenja otvorenih stavaka, administrativni poslovi, priprema i arhiviranje dokumentacije i dr.</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22.500,00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Plaćene sudske pristojbe, biljezi, poštarine i sl.</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901,50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Materijalni troškovi (toneri, uredski materijal i sl.)</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8.122,90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Vođenje knjigovodstva u stečaju</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18.500,00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Troškovi režija (struja, voda, smeće) i interneta</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5.143,10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Troškovi veza za jahtu CON IVA (m</w:t>
            </w:r>
            <w:r w:rsidR="00601C32">
              <w:rPr>
                <w:rFonts w:cs="Arial" w:eastAsia="Times New Roman" w:hAnsi="Arial" w:ascii="Arial"/>
                <w:sz w:val="18"/>
                <w:szCs w:val="18"/>
                <w:lang w:eastAsia="hr-HR"/>
              </w:rPr>
              <w:t>a</w:t>
            </w:r>
            <w:r w:rsidRPr="0011577B">
              <w:rPr>
                <w:rFonts w:cs="Arial" w:eastAsia="Times New Roman" w:hAnsi="Arial" w:ascii="Arial"/>
                <w:sz w:val="18"/>
                <w:szCs w:val="18"/>
                <w:lang w:eastAsia="hr-HR"/>
              </w:rPr>
              <w:t>rina Zadar)</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7.093,34</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Naknade (banka, FINA, JB)</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4.820,71</w:t>
            </w:r>
          </w:p>
        </w:tc>
      </w:tr>
      <w:tr w:rsidTr="00601C32" w:rsidR="0011577B" w:rsidRPr="0011577B">
        <w:trPr>
          <w:trHeight w:val="332"/>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Informatičke usluge IPC - prijenosi početnih stanja u sustavu Maris, ažuriranje baza podataka</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4.500,00</w:t>
            </w:r>
          </w:p>
        </w:tc>
      </w:tr>
      <w:tr w:rsidTr="0011577B" w:rsidR="0011577B" w:rsidRPr="0011577B">
        <w:trPr>
          <w:trHeight w:val="264"/>
        </w:trPr>
        <w:tc>
          <w:tcPr>
            <w:tcW w:type="dxa" w:w="4909"/>
            <w:tcBorders>
              <w:top w:val="nil"/>
              <w:left w:space="0" w:sz="4" w:color="auto" w:val="single"/>
              <w:bottom w:space="0" w:sz="4" w:color="auto" w:val="single"/>
              <w:right w:space="0" w:sz="4" w:color="auto" w:val="single"/>
            </w:tcBorders>
            <w:shd w:fill="auto" w:color="auto" w:val="clear"/>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PDV u odljevima</w:t>
            </w:r>
          </w:p>
        </w:tc>
        <w:tc>
          <w:tcPr>
            <w:tcW w:type="dxa" w:w="1936"/>
            <w:tcBorders>
              <w:top w:val="nil"/>
              <w:left w:val="nil"/>
              <w:bottom w:space="0" w:sz="4" w:color="auto" w:val="single"/>
              <w:right w:space="0" w:sz="4" w:color="auto" w:val="single"/>
            </w:tcBorders>
            <w:shd w:fill="auto" w:color="auto" w:val="clear"/>
            <w:noWrap/>
            <w:vAlign w:val="center"/>
            <w:hideMark/>
          </w:tcPr>
          <w:p w:rsidRDefault="0011577B" w:rsidP="0011577B" w:rsidR="0011577B" w:rsidRPr="0011577B">
            <w:pPr>
              <w:spacing w:lineRule="auto" w:line="240" w:after="0"/>
              <w:jc w:val="right"/>
              <w:rPr>
                <w:rFonts w:cs="Arial" w:eastAsia="Times New Roman" w:hAnsi="Arial" w:ascii="Arial"/>
                <w:sz w:val="18"/>
                <w:szCs w:val="18"/>
                <w:lang w:eastAsia="hr-HR"/>
              </w:rPr>
            </w:pPr>
            <w:r w:rsidRPr="0011577B">
              <w:rPr>
                <w:rFonts w:cs="Arial" w:eastAsia="Times New Roman" w:hAnsi="Arial" w:ascii="Arial"/>
                <w:sz w:val="18"/>
                <w:szCs w:val="18"/>
                <w:lang w:eastAsia="hr-HR"/>
              </w:rPr>
              <w:t>59.960,75</w:t>
            </w:r>
          </w:p>
        </w:tc>
      </w:tr>
      <w:tr w:rsidTr="0011577B" w:rsidR="0011577B" w:rsidRPr="0011577B">
        <w:trPr>
          <w:trHeight w:val="264"/>
        </w:trPr>
        <w:tc>
          <w:tcPr>
            <w:tcW w:type="dxa" w:w="4909"/>
            <w:tcBorders>
              <w:top w:val="nil"/>
              <w:left w:space="0" w:sz="4" w:color="999999" w:val="single"/>
              <w:bottom w:space="0" w:sz="4" w:color="999999" w:val="single"/>
              <w:right w:val="nil"/>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Ukupno odljevi</w:t>
            </w:r>
          </w:p>
        </w:tc>
        <w:tc>
          <w:tcPr>
            <w:tcW w:type="dxa" w:w="1936"/>
            <w:tcBorders>
              <w:top w:val="nil"/>
              <w:left w:space="0" w:sz="4" w:color="999999" w:val="single"/>
              <w:bottom w:space="0" w:sz="4" w:color="999999" w:val="single"/>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3.045.162,38</w:t>
            </w: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r>
      <w:tr w:rsidTr="0011577B" w:rsidR="0011577B" w:rsidRPr="0011577B">
        <w:trPr>
          <w:trHeight w:val="264"/>
        </w:trPr>
        <w:tc>
          <w:tcPr>
            <w:tcW w:type="dxa" w:w="4909"/>
            <w:tcBorders>
              <w:top w:space="0" w:sz="4" w:color="auto" w:val="single"/>
              <w:left w:space="0" w:sz="4" w:color="auto" w:val="single"/>
              <w:bottom w:space="0" w:sz="4" w:color="auto" w:val="single"/>
              <w:right w:val="nil"/>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Stanje novčanih sredstava na dan 29.05.2019.</w:t>
            </w:r>
          </w:p>
        </w:tc>
        <w:tc>
          <w:tcPr>
            <w:tcW w:type="dxa" w:w="1936"/>
            <w:tcBorders>
              <w:top w:space="0" w:sz="4" w:color="auto" w:val="single"/>
              <w:left w:val="nil"/>
              <w:bottom w:space="0" w:sz="4" w:color="auto" w:val="single"/>
              <w:right w:space="0" w:sz="4" w:color="auto" w:val="single"/>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r w:rsidRPr="0011577B">
              <w:rPr>
                <w:rFonts w:cs="Arial" w:eastAsia="Times New Roman" w:hAnsi="Arial" w:ascii="Arial"/>
                <w:b/>
                <w:bCs/>
                <w:sz w:val="18"/>
                <w:szCs w:val="18"/>
                <w:lang w:eastAsia="hr-HR"/>
              </w:rPr>
              <w:t>3.275.432,97</w:t>
            </w:r>
          </w:p>
        </w:tc>
      </w:tr>
      <w:tr w:rsidTr="0011577B" w:rsidR="0011577B" w:rsidRPr="0011577B">
        <w:trPr>
          <w:trHeight w:val="264"/>
        </w:trPr>
        <w:tc>
          <w:tcPr>
            <w:tcW w:type="dxa" w:w="4909"/>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right"/>
              <w:rPr>
                <w:rFonts w:cs="Arial" w:eastAsia="Times New Roman" w:hAnsi="Arial" w:ascii="Arial"/>
                <w:b/>
                <w:bCs/>
                <w:sz w:val="18"/>
                <w:szCs w:val="18"/>
                <w:lang w:eastAsia="hr-HR"/>
              </w:rPr>
            </w:pPr>
          </w:p>
        </w:tc>
        <w:tc>
          <w:tcPr>
            <w:tcW w:type="dxa" w:w="1936"/>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Times New Roman" w:eastAsia="Times New Roman" w:hAnsi="Times New Roman" w:ascii="Times New Roman"/>
                <w:sz w:val="18"/>
                <w:szCs w:val="18"/>
                <w:lang w:eastAsia="hr-HR"/>
              </w:rPr>
            </w:pPr>
          </w:p>
        </w:tc>
      </w:tr>
      <w:tr w:rsidTr="0011577B" w:rsidR="0011577B" w:rsidRPr="0011577B">
        <w:trPr>
          <w:trHeight w:val="264"/>
        </w:trPr>
        <w:tc>
          <w:tcPr>
            <w:tcW w:type="dxa" w:w="6845"/>
            <w:gridSpan w:val="2"/>
            <w:tcBorders>
              <w:top w:val="nil"/>
              <w:left w:val="nil"/>
              <w:bottom w:val="nil"/>
              <w:right w:val="nil"/>
            </w:tcBorders>
            <w:shd w:fill="auto" w:color="auto" w:val="clear"/>
            <w:noWrap/>
            <w:vAlign w:val="bottom"/>
            <w:hideMark/>
          </w:tcPr>
          <w:p w:rsidRDefault="0011577B" w:rsidP="0011577B" w:rsidR="0011577B" w:rsidRPr="0011577B">
            <w:pPr>
              <w:spacing w:lineRule="auto" w:line="240" w:after="0"/>
              <w:jc w:val="left"/>
              <w:rPr>
                <w:rFonts w:cs="Arial" w:eastAsia="Times New Roman" w:hAnsi="Arial" w:ascii="Arial"/>
                <w:sz w:val="18"/>
                <w:szCs w:val="18"/>
                <w:lang w:eastAsia="hr-HR"/>
              </w:rPr>
            </w:pPr>
            <w:r w:rsidRPr="0011577B">
              <w:rPr>
                <w:rFonts w:cs="Arial" w:eastAsia="Times New Roman" w:hAnsi="Arial" w:ascii="Arial"/>
                <w:sz w:val="18"/>
                <w:szCs w:val="18"/>
                <w:lang w:eastAsia="hr-HR"/>
              </w:rPr>
              <w:t>Priljevi i odljevi na koje je obračunat PDV iskazani u neto iznosu (bez PDV-a)</w:t>
            </w:r>
          </w:p>
        </w:tc>
      </w:tr>
    </w:tbl>
    <w:p w:rsidRDefault="00997DD5" w:rsidP="00170CAF" w:rsidR="00997DD5">
      <w:pPr>
        <w:rPr>
          <w:rFonts w:cs="Arial" w:eastAsia="Times New Roman" w:hAnsi="Arial" w:ascii="Arial"/>
          <w:lang w:eastAsia="hr-HR"/>
        </w:rPr>
      </w:pPr>
    </w:p>
    <w:p w:rsidRDefault="00CD121B" w:rsidP="00CD121B" w:rsidR="00CD121B">
      <w:pPr>
        <w:rPr>
          <w:b/>
          <w:bCs/>
        </w:rPr>
      </w:pPr>
      <w:r w:rsidRPr="00C62A38">
        <w:rPr>
          <w:b/>
          <w:bCs/>
        </w:rPr>
        <w:t>III. R</w:t>
      </w:r>
      <w:r>
        <w:rPr>
          <w:b/>
          <w:bCs/>
        </w:rPr>
        <w:t>adnje koje će se poduzeti u narednom razdoblju</w:t>
      </w:r>
    </w:p>
    <w:p w:rsidRDefault="00CD121B" w:rsidP="00CD121B" w:rsidR="00BA0C66">
      <w:r>
        <w:t xml:space="preserve">Stečajna upraviteljica </w:t>
      </w:r>
      <w:r w:rsidR="00BA0C66">
        <w:t>će u narednom razdoblju:</w:t>
      </w:r>
    </w:p>
    <w:p w:rsidRDefault="00601C32" w:rsidP="00050EFD" w:rsidR="00BA0C66">
      <w:pPr>
        <w:pStyle w:val="Odlomakpopisa"/>
        <w:numPr>
          <w:ilvl w:val="1"/>
          <w:numId w:val="32"/>
        </w:numPr>
        <w:ind w:hanging="283" w:left="567"/>
      </w:pPr>
      <w:r>
        <w:t xml:space="preserve">za nekretnine za koje je izrađena procjena vrijednosti ili će biti izrađena u idućem razdoblju, stečajna upraviteljica će </w:t>
      </w:r>
      <w:r w:rsidR="00BA0C66">
        <w:t>predložiti unovčenje u skladu sa odredbama Stečajnog zakona</w:t>
      </w:r>
    </w:p>
    <w:p w:rsidRDefault="00CD121B" w:rsidP="00050EFD" w:rsidR="00BA0C66">
      <w:pPr>
        <w:pStyle w:val="Odlomakpopisa"/>
        <w:numPr>
          <w:ilvl w:val="1"/>
          <w:numId w:val="32"/>
        </w:numPr>
        <w:ind w:hanging="283" w:left="567"/>
      </w:pPr>
      <w:r>
        <w:t>nastavit sa naplatom potraživanja</w:t>
      </w:r>
      <w:r w:rsidR="00BA0C66">
        <w:t xml:space="preserve"> nastalih prije i nakon otvaranja stečaja te poduzimanju drugih radnji u skladu sa odredbama Stečajnog zakona.</w:t>
      </w:r>
    </w:p>
    <w:p w:rsidRDefault="00BA0C66" w:rsidP="00BA0C66" w:rsidR="00BA0C66">
      <w:pPr>
        <w:pStyle w:val="Odlomakpopisa"/>
        <w:ind w:left="1440"/>
      </w:pPr>
    </w:p>
    <w:p w:rsidRDefault="00CD121B" w:rsidP="00CD121B" w:rsidR="00CD121B" w:rsidRPr="009E7226">
      <w:r w:rsidRPr="009E7226">
        <w:t xml:space="preserve">U Čakovcu, </w:t>
      </w:r>
      <w:r>
        <w:t>2</w:t>
      </w:r>
      <w:r w:rsidR="00601C32">
        <w:t>9</w:t>
      </w:r>
      <w:r>
        <w:t>.0</w:t>
      </w:r>
      <w:r w:rsidR="00601C32">
        <w:t>5</w:t>
      </w:r>
      <w:r>
        <w:t>.2019.</w:t>
      </w:r>
      <w:r w:rsidRPr="009E7226">
        <w:t xml:space="preserve"> godine</w:t>
      </w:r>
    </w:p>
    <w:p w:rsidRDefault="00CD121B" w:rsidP="00CD121B" w:rsidR="00CD121B" w:rsidRPr="00E37DD1">
      <w:pPr>
        <w:jc w:val="right"/>
        <w:rPr>
          <w:b/>
          <w:bCs/>
        </w:rPr>
      </w:pPr>
      <w:r w:rsidRPr="00E37DD1">
        <w:rPr>
          <w:b/>
          <w:bCs/>
        </w:rPr>
        <w:t>Stečajn</w:t>
      </w:r>
      <w:r>
        <w:rPr>
          <w:b/>
          <w:bCs/>
        </w:rPr>
        <w:t>a</w:t>
      </w:r>
      <w:r w:rsidRPr="00E37DD1">
        <w:rPr>
          <w:b/>
          <w:bCs/>
        </w:rPr>
        <w:t xml:space="preserve"> upravitelj</w:t>
      </w:r>
      <w:r>
        <w:rPr>
          <w:b/>
          <w:bCs/>
        </w:rPr>
        <w:t>ica</w:t>
      </w:r>
    </w:p>
    <w:p w:rsidRDefault="00CD121B" w:rsidP="00601C32" w:rsidR="005D32F5">
      <w:pPr>
        <w:jc w:val="right"/>
      </w:pPr>
      <w:r w:rsidRPr="00E37DD1">
        <w:rPr>
          <w:b/>
          <w:bCs/>
        </w:rPr>
        <w:t>Lidija Lesar</w:t>
      </w:r>
    </w:p>
    <w:p w:rsidRDefault="006F7E41" w:rsidP="006F7E41" w:rsidR="00692BAC">
      <w:pPr>
        <w:rPr>
          <w:b/>
          <w:bCs/>
        </w:rPr>
      </w:pPr>
      <w:r>
        <w:t>Prilog: Izvještaj o stanju sudskih spisa i poduzetim radnjama</w:t>
      </w:r>
    </w:p>
    <w:sectPr w:rsidSect="009B39EB" w:rsidR="00692BAC">
      <w:headerReference w:type="default" r:id="rId23"/>
      <w:footerReference w:type="default" r:id="rId24"/>
      <w:pgSz w:h="16838" w:w="11906"/>
      <w:pgMar w:gutter="0" w:footer="708" w:header="708" w:left="1417" w:bottom="1417" w:right="1417" w:top="1417"/>
      <w:cols w:space="708"/>
      <w:docGrid w:linePitch="360"/>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CF25A9" w:rsidP="00076EE0" w:rsidR="00CF25A9">
      <w:pPr>
        <w:spacing w:lineRule="auto" w:line="240" w:after="0"/>
      </w:pPr>
      <w:r>
        <w:separator/>
      </w:r>
    </w:p>
  </w:endnote>
  <w:endnote w:id="0" w:type="continuationSeparator">
    <w:p w:rsidRDefault="00CF25A9" w:rsidP="00076EE0" w:rsidR="00CF25A9">
      <w:pPr>
        <w:spacing w:lineRule="auto" w:line="240" w:after="0"/>
      </w:pPr>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Arial Unicode MS">
    <w:panose1 w:val="020B0604020202020204"/>
    <w:charset w:val="00"/>
    <w:family w:val="roman"/>
    <w:notTrueType/>
    <w:pitch w:val="variable"/>
    <w:sig w:csb1="00000000" w:csb0="00000001" w:usb3="00000000" w:usb2="00000000" w:usb1="00000000" w:usb0="00000003"/>
  </w:font>
  <w:font w:name="Times New Roman">
    <w:panose1 w:val="02020603050405020304"/>
    <w:charset w:val="EE"/>
    <w:family w:val="roman"/>
    <w:pitch w:val="variable"/>
    <w:sig w:csb1="00000000" w:csb0="000001FF" w:usb3="00000000" w:usb2="00000009" w:usb1="C0007841" w:usb0="E0002AFF"/>
  </w:font>
  <w:font w:name="Calibri">
    <w:panose1 w:val="020F0502020204030204"/>
    <w:charset w:val="EE"/>
    <w:family w:val="swiss"/>
    <w:pitch w:val="variable"/>
    <w:sig w:csb1="00000000" w:csb0="0000019F" w:usb3="00000000" w:usb2="00000001" w:usb1="4000ACFF" w:usb0="E00002FF"/>
  </w:font>
  <w:font w:name="Arial">
    <w:panose1 w:val="020B0604020202020204"/>
    <w:charset w:val="EE"/>
    <w:family w:val="swiss"/>
    <w:pitch w:val="variable"/>
    <w:sig w:csb1="00000000" w:csb0="000001FF" w:usb3="00000000" w:usb2="00000009" w:usb1="C0007843"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entury Gothic">
    <w:panose1 w:val="020B0502020202020204"/>
    <w:charset w:val="EE"/>
    <w:family w:val="swiss"/>
    <w:pitch w:val="variable"/>
    <w:sig w:csb1="00000000" w:csb0="0000009F" w:usb3="00000000" w:usb2="00000000" w:usb1="00000000" w:usb0="00000287"/>
  </w:font>
  <w:font w:name="SimSun">
    <w:altName w:val="宋体"/>
    <w:panose1 w:val="02010600030101010101"/>
    <w:charset w:val="86"/>
    <w:family w:val="auto"/>
    <w:notTrueType/>
    <w:pitch w:val="variable"/>
    <w:sig w:csb1="00000000" w:csb0="00040000" w:usb3="00000000" w:usb2="00000010" w:usb1="080E0000" w:usb0="00000001"/>
  </w:font>
  <w:font w:name="Mangal">
    <w:panose1 w:val="02040503050203030202"/>
    <w:charset w:val="01"/>
    <w:family w:val="roman"/>
    <w:notTrueType/>
    <w:pitch w:val="variable"/>
    <w:sig w:csb1="00000000" w:csb0="00000000" w:usb3="00000000" w:usb2="00000000" w:usb1="00000000" w:usb0="00002000"/>
  </w:font>
  <w:font w:name="Segoe UI">
    <w:panose1 w:val="020B0502040204020203"/>
    <w:charset w:val="EE"/>
    <w:family w:val="swiss"/>
    <w:pitch w:val="variable"/>
    <w:sig w:csb1="00000000" w:csb0="000001FF" w:usb3="00000000" w:usb2="00000009" w:usb1="C000E47F" w:usb0="E4002EFF"/>
  </w:font>
  <w:font w:name="Calibri Light">
    <w:panose1 w:val="020F0302020204030204"/>
    <w:charset w:val="EE"/>
    <w:family w:val="swiss"/>
    <w:pitch w:val="variable"/>
    <w:sig w:csb1="00000000" w:csb0="0000019F" w:usb3="00000000" w:usb2="00000000" w:usb1="4000207B" w:usb0="A00002EF"/>
  </w:font>
</w:fonts>
</file>

<file path=word/footer1.xml><?xml version="1.0" encoding="utf-8"?>
<w:ft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CC387A" w:rsidP="002B15D2" w:rsidR="00B56D66">
    <w:pPr>
      <w:pStyle w:val="Podnoje"/>
      <w:jc w:val="right"/>
      <w:rPr>
        <w:i/>
        <w:iCs/>
        <w:sz w:val="16"/>
        <w:szCs w:val="16"/>
      </w:rPr>
    </w:pPr>
    <w:r>
      <w:rPr>
        <w:i/>
        <w:iCs/>
        <w:sz w:val="16"/>
        <w:szCs w:val="16"/>
      </w:rPr>
      <w:pict>
        <v:rect fillcolor="#a0a0a0" stroked="f" o:hralign="center" o:hrstd="t" o:hr="t" id="_x0000_i1025" style="width:0;height:1.5pt"/>
      </w:pict>
    </w:r>
  </w:p>
  <w:p w:rsidRDefault="00B56D66" w:rsidP="002B15D2" w:rsidR="00B56D66">
    <w:pPr>
      <w:pStyle w:val="Podnoje"/>
      <w:jc w:val="right"/>
    </w:pPr>
    <w:r w:rsidRPr="002B15D2">
      <w:rPr>
        <w:i/>
        <w:iCs/>
        <w:sz w:val="16"/>
        <w:szCs w:val="16"/>
      </w:rPr>
      <w:t xml:space="preserve">   </w:t>
    </w:r>
    <w:r>
      <w:t xml:space="preserve">                  </w:t>
    </w:r>
    <w:sdt>
      <w:sdtPr>
        <w:id w:val="-1287503429"/>
        <w:docPartObj>
          <w:docPartGallery w:val="Page Numbers (Bottom of Page)"/>
          <w:docPartUnique/>
        </w:docPartObj>
      </w:sdtPr>
      <w:sdtEndPr/>
      <w:sdtContent>
        <w:r>
          <w:fldChar w:fldCharType="begin"/>
        </w:r>
        <w:r>
          <w:instrText>PAGE   \* MERGEFORMAT</w:instrText>
        </w:r>
        <w:r>
          <w:fldChar w:fldCharType="separate"/>
        </w:r>
        <w:r w:rsidR="00CC387A">
          <w:rPr>
            <w:noProof/>
          </w:rPr>
          <w:t>1</w:t>
        </w:r>
        <w:r>
          <w:fldChar w:fldCharType="end"/>
        </w:r>
      </w:sdtContent>
    </w:sdt>
  </w:p>
  <w:p w:rsidRDefault="00B56D66" w:rsidR="00B56D66">
    <w:pPr>
      <w:pStyle w:val="Podnoje"/>
    </w:pPr>
  </w:p>
</w:ftr>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CF25A9" w:rsidP="00076EE0" w:rsidR="00CF25A9">
      <w:pPr>
        <w:spacing w:lineRule="auto" w:line="240" w:after="0"/>
      </w:pPr>
      <w:r>
        <w:separator/>
      </w:r>
    </w:p>
  </w:footnote>
  <w:footnote w:id="0" w:type="continuationSeparator">
    <w:p w:rsidRDefault="00CF25A9" w:rsidP="00076EE0" w:rsidR="00CF25A9">
      <w:pPr>
        <w:spacing w:lineRule="auto" w:line="240" w:after="0"/>
      </w:pPr>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B56D66" w:rsidP="00795481" w:rsidR="00B56D66">
    <w:pPr>
      <w:pBdr>
        <w:bottom w:space="0" w:sz="4" w:color="auto" w:val="single"/>
      </w:pBdr>
      <w:spacing w:lineRule="auto" w:line="240" w:after="0"/>
      <w:jc w:val="center"/>
      <w:rPr>
        <w:b/>
        <w:i/>
        <w:iCs/>
        <w:sz w:val="20"/>
        <w:szCs w:val="20"/>
      </w:rPr>
    </w:pPr>
    <w:bookmarkStart w:name="_Hlk511212395" w:id="1"/>
    <w:r>
      <w:rPr>
        <w:b/>
        <w:i/>
        <w:iCs/>
        <w:sz w:val="20"/>
        <w:szCs w:val="20"/>
      </w:rPr>
      <w:t>CONING d.d. u stečaju</w:t>
    </w:r>
  </w:p>
  <w:p w:rsidRDefault="00B56D66" w:rsidP="00795481" w:rsidR="00B56D66" w:rsidRPr="00076EE0">
    <w:pPr>
      <w:pBdr>
        <w:bottom w:space="0" w:sz="4" w:color="auto" w:val="single"/>
      </w:pBdr>
      <w:spacing w:lineRule="auto" w:line="240" w:after="0"/>
      <w:jc w:val="center"/>
      <w:rPr>
        <w:bCs/>
        <w:i/>
        <w:iCs/>
        <w:sz w:val="20"/>
        <w:szCs w:val="20"/>
      </w:rPr>
    </w:pPr>
    <w:r>
      <w:rPr>
        <w:bCs/>
        <w:i/>
        <w:iCs/>
        <w:sz w:val="20"/>
        <w:szCs w:val="20"/>
      </w:rPr>
      <w:t>Varaždin, Augusta Šenoe 4-6</w:t>
    </w:r>
    <w:r w:rsidRPr="00076EE0">
      <w:rPr>
        <w:bCs/>
        <w:i/>
        <w:iCs/>
        <w:sz w:val="20"/>
        <w:szCs w:val="20"/>
      </w:rPr>
      <w:t xml:space="preserve">, OIB: </w:t>
    </w:r>
    <w:r>
      <w:rPr>
        <w:bCs/>
        <w:i/>
        <w:iCs/>
        <w:sz w:val="20"/>
        <w:szCs w:val="20"/>
      </w:rPr>
      <w:t>49557976962</w:t>
    </w:r>
  </w:p>
  <w:p w:rsidRDefault="00B56D66" w:rsidP="00795481" w:rsidR="00B56D66" w:rsidRPr="00076EE0">
    <w:pPr>
      <w:pBdr>
        <w:bottom w:space="0" w:sz="4" w:color="auto" w:val="single"/>
      </w:pBdr>
      <w:spacing w:lineRule="auto" w:line="240" w:after="0"/>
      <w:jc w:val="center"/>
      <w:rPr>
        <w:b/>
        <w:i/>
        <w:iCs/>
        <w:sz w:val="20"/>
        <w:szCs w:val="20"/>
      </w:rPr>
    </w:pPr>
    <w:r w:rsidRPr="00076EE0">
      <w:rPr>
        <w:bCs/>
        <w:i/>
        <w:iCs/>
        <w:sz w:val="20"/>
        <w:szCs w:val="20"/>
      </w:rPr>
      <w:t xml:space="preserve">Posl.broj: </w:t>
    </w:r>
    <w:r w:rsidRPr="00076EE0">
      <w:rPr>
        <w:b/>
        <w:i/>
        <w:iCs/>
        <w:sz w:val="20"/>
        <w:szCs w:val="20"/>
      </w:rPr>
      <w:t>St-</w:t>
    </w:r>
    <w:r>
      <w:rPr>
        <w:b/>
        <w:i/>
        <w:iCs/>
        <w:sz w:val="20"/>
        <w:szCs w:val="20"/>
      </w:rPr>
      <w:t>997/16</w:t>
    </w:r>
  </w:p>
  <w:p w:rsidRDefault="00B56D66" w:rsidP="00795481" w:rsidR="00B56D66" w:rsidRPr="00076EE0">
    <w:pPr>
      <w:pBdr>
        <w:bottom w:space="0" w:sz="4" w:color="auto" w:val="single"/>
      </w:pBdr>
      <w:spacing w:lineRule="auto" w:line="240" w:after="0"/>
      <w:jc w:val="center"/>
      <w:rPr>
        <w:b/>
        <w:i/>
        <w:iCs/>
        <w:sz w:val="20"/>
        <w:szCs w:val="20"/>
      </w:rPr>
    </w:pPr>
    <w:r w:rsidRPr="00076EE0">
      <w:rPr>
        <w:b/>
        <w:i/>
        <w:iCs/>
        <w:sz w:val="20"/>
        <w:szCs w:val="20"/>
      </w:rPr>
      <w:t>Lidija Lesar, stečajni upravitelj</w:t>
    </w:r>
  </w:p>
  <w:bookmarkEnd w:id="1"/>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59C4F4D"/>
    <w:multiLevelType w:val="hybridMultilevel"/>
    <w:tmpl w:val="1B82B33A"/>
    <w:styleLink w:val="Importiranistil20"/>
    <w:lvl w:tplc="46908FDC" w:ilvl="0">
      <w:start w:val="1"/>
      <w:numFmt w:val="bullet"/>
      <w:lvlText w:val="·"/>
      <w:lvlJc w:val="left"/>
      <w:pPr>
        <w:ind w:hanging="360" w:left="780"/>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7FBEFBA8" w:ilvl="1">
      <w:start w:val="1"/>
      <w:numFmt w:val="bullet"/>
      <w:lvlText w:val="o"/>
      <w:lvlJc w:val="left"/>
      <w:pPr>
        <w:ind w:hanging="360" w:left="150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2898BBF0" w:ilvl="2">
      <w:start w:val="1"/>
      <w:numFmt w:val="bullet"/>
      <w:lvlText w:val="▪"/>
      <w:lvlJc w:val="left"/>
      <w:pPr>
        <w:ind w:hanging="360" w:left="222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8ACE927E" w:ilvl="3">
      <w:start w:val="1"/>
      <w:numFmt w:val="bullet"/>
      <w:lvlText w:val="·"/>
      <w:lvlJc w:val="left"/>
      <w:pPr>
        <w:ind w:hanging="360" w:left="2940"/>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5B4CD930" w:ilvl="4">
      <w:start w:val="1"/>
      <w:numFmt w:val="bullet"/>
      <w:lvlText w:val="o"/>
      <w:lvlJc w:val="left"/>
      <w:pPr>
        <w:ind w:hanging="360" w:left="366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A2B230E6" w:ilvl="5">
      <w:start w:val="1"/>
      <w:numFmt w:val="bullet"/>
      <w:lvlText w:val="▪"/>
      <w:lvlJc w:val="left"/>
      <w:pPr>
        <w:ind w:hanging="360" w:left="438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44E09346" w:ilvl="6">
      <w:start w:val="1"/>
      <w:numFmt w:val="bullet"/>
      <w:lvlText w:val="·"/>
      <w:lvlJc w:val="left"/>
      <w:pPr>
        <w:ind w:hanging="360" w:left="5100"/>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50B006EA" w:ilvl="7">
      <w:start w:val="1"/>
      <w:numFmt w:val="bullet"/>
      <w:lvlText w:val="o"/>
      <w:lvlJc w:val="left"/>
      <w:pPr>
        <w:ind w:hanging="360" w:left="582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AB80D3F2" w:ilvl="8">
      <w:start w:val="1"/>
      <w:numFmt w:val="bullet"/>
      <w:lvlText w:val="▪"/>
      <w:lvlJc w:val="left"/>
      <w:pPr>
        <w:ind w:hanging="360" w:left="6540"/>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abstractNum>
  <w:abstractNum w:abstractNumId="1">
    <w:nsid w:val="05C03804"/>
    <w:multiLevelType w:val="hybridMultilevel"/>
    <w:tmpl w:val="3BF0B0E2"/>
    <w:lvl w:tplc="684E0BB4" w:ilvl="0">
      <w:start w:val="1"/>
      <w:numFmt w:val="decimal"/>
      <w:lvlText w:val="%1."/>
      <w:lvlJc w:val="left"/>
      <w:pPr>
        <w:ind w:hanging="360" w:left="720"/>
      </w:pPr>
    </w:lvl>
    <w:lvl w:tplc="44C21B3A" w:ilvl="1">
      <w:numFmt w:val="bullet"/>
      <w:lvlText w:val="-"/>
      <w:lvlJc w:val="left"/>
      <w:pPr>
        <w:ind w:hanging="360" w:left="1440"/>
      </w:pPr>
      <w:rPr>
        <w:rFonts w:cs="Times New Roman" w:eastAsia="Times New Roman" w:hAnsi="Times New Roman" w:ascii="Times New Roman" w:hint="default"/>
      </w:rPr>
    </w:lvl>
    <w:lvl w:tplc="5FF83F90" w:ilvl="2">
      <w:numFmt w:val="bullet"/>
      <w:lvlText w:val=""/>
      <w:lvlJc w:val="left"/>
      <w:pPr>
        <w:ind w:hanging="708" w:left="2688"/>
      </w:pPr>
      <w:rPr>
        <w:rFonts w:cstheme="minorBidi" w:eastAsiaTheme="minorHAnsi" w:hAnsi="Symbol" w:ascii="Symbol" w:hint="default"/>
      </w:rPr>
    </w:lvl>
    <w:lvl w:tplc="309C58FE" w:ilvl="3">
      <w:start w:val="1"/>
      <w:numFmt w:val="lowerLetter"/>
      <w:lvlText w:val="%4)"/>
      <w:lvlJc w:val="left"/>
      <w:pPr>
        <w:ind w:hanging="360" w:left="2880"/>
      </w:pPr>
      <w:rPr>
        <w:rFonts w:hint="default"/>
      </w:r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
    <w:nsid w:val="06255915"/>
    <w:multiLevelType w:val="hybridMultilevel"/>
    <w:tmpl w:val="88EC3B3E"/>
    <w:lvl w:tplc="041A0017" w:ilvl="0">
      <w:start w:val="1"/>
      <w:numFmt w:val="lowerLetter"/>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3">
    <w:nsid w:val="0BCF2E72"/>
    <w:multiLevelType w:val="hybridMultilevel"/>
    <w:tmpl w:val="9D484320"/>
    <w:lvl w:tplc="041A0011" w:ilvl="0">
      <w:start w:val="1"/>
      <w:numFmt w:val="decimal"/>
      <w:lvlText w:val="%1)"/>
      <w:lvlJc w:val="left"/>
      <w:pPr>
        <w:ind w:hanging="360" w:left="787"/>
      </w:pPr>
      <w:rPr>
        <w:rFonts w:hint="default"/>
        <w:u w:val="none"/>
      </w:rPr>
    </w:lvl>
    <w:lvl w:tentative="true" w:tplc="041A0003" w:ilvl="1">
      <w:start w:val="1"/>
      <w:numFmt w:val="bullet"/>
      <w:lvlText w:val="o"/>
      <w:lvlJc w:val="left"/>
      <w:pPr>
        <w:ind w:hanging="360" w:left="1507"/>
      </w:pPr>
      <w:rPr>
        <w:rFonts w:cs="Courier New" w:hAnsi="Courier New" w:ascii="Courier New" w:hint="default"/>
      </w:rPr>
    </w:lvl>
    <w:lvl w:tentative="true" w:tplc="041A0005" w:ilvl="2">
      <w:start w:val="1"/>
      <w:numFmt w:val="bullet"/>
      <w:lvlText w:val=""/>
      <w:lvlJc w:val="left"/>
      <w:pPr>
        <w:ind w:hanging="360" w:left="2227"/>
      </w:pPr>
      <w:rPr>
        <w:rFonts w:hAnsi="Wingdings" w:ascii="Wingdings" w:hint="default"/>
      </w:rPr>
    </w:lvl>
    <w:lvl w:tentative="true" w:tplc="041A0001" w:ilvl="3">
      <w:start w:val="1"/>
      <w:numFmt w:val="bullet"/>
      <w:lvlText w:val=""/>
      <w:lvlJc w:val="left"/>
      <w:pPr>
        <w:ind w:hanging="360" w:left="2947"/>
      </w:pPr>
      <w:rPr>
        <w:rFonts w:hAnsi="Symbol" w:ascii="Symbol" w:hint="default"/>
      </w:rPr>
    </w:lvl>
    <w:lvl w:tentative="true" w:tplc="041A0003" w:ilvl="4">
      <w:start w:val="1"/>
      <w:numFmt w:val="bullet"/>
      <w:lvlText w:val="o"/>
      <w:lvlJc w:val="left"/>
      <w:pPr>
        <w:ind w:hanging="360" w:left="3667"/>
      </w:pPr>
      <w:rPr>
        <w:rFonts w:cs="Courier New" w:hAnsi="Courier New" w:ascii="Courier New" w:hint="default"/>
      </w:rPr>
    </w:lvl>
    <w:lvl w:tentative="true" w:tplc="041A0005" w:ilvl="5">
      <w:start w:val="1"/>
      <w:numFmt w:val="bullet"/>
      <w:lvlText w:val=""/>
      <w:lvlJc w:val="left"/>
      <w:pPr>
        <w:ind w:hanging="360" w:left="4387"/>
      </w:pPr>
      <w:rPr>
        <w:rFonts w:hAnsi="Wingdings" w:ascii="Wingdings" w:hint="default"/>
      </w:rPr>
    </w:lvl>
    <w:lvl w:tentative="true" w:tplc="041A0001" w:ilvl="6">
      <w:start w:val="1"/>
      <w:numFmt w:val="bullet"/>
      <w:lvlText w:val=""/>
      <w:lvlJc w:val="left"/>
      <w:pPr>
        <w:ind w:hanging="360" w:left="5107"/>
      </w:pPr>
      <w:rPr>
        <w:rFonts w:hAnsi="Symbol" w:ascii="Symbol" w:hint="default"/>
      </w:rPr>
    </w:lvl>
    <w:lvl w:tentative="true" w:tplc="041A0003" w:ilvl="7">
      <w:start w:val="1"/>
      <w:numFmt w:val="bullet"/>
      <w:lvlText w:val="o"/>
      <w:lvlJc w:val="left"/>
      <w:pPr>
        <w:ind w:hanging="360" w:left="5827"/>
      </w:pPr>
      <w:rPr>
        <w:rFonts w:cs="Courier New" w:hAnsi="Courier New" w:ascii="Courier New" w:hint="default"/>
      </w:rPr>
    </w:lvl>
    <w:lvl w:tentative="true" w:tplc="041A0005" w:ilvl="8">
      <w:start w:val="1"/>
      <w:numFmt w:val="bullet"/>
      <w:lvlText w:val=""/>
      <w:lvlJc w:val="left"/>
      <w:pPr>
        <w:ind w:hanging="360" w:left="6547"/>
      </w:pPr>
      <w:rPr>
        <w:rFonts w:hAnsi="Wingdings" w:ascii="Wingdings" w:hint="default"/>
      </w:rPr>
    </w:lvl>
  </w:abstractNum>
  <w:abstractNum w:abstractNumId="4">
    <w:nsid w:val="0DD31927"/>
    <w:multiLevelType w:val="hybridMultilevel"/>
    <w:tmpl w:val="56B6E52E"/>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5">
    <w:nsid w:val="11D30851"/>
    <w:multiLevelType w:val="hybridMultilevel"/>
    <w:tmpl w:val="74542740"/>
    <w:lvl w:tplc="73E4697E" w:ilvl="0">
      <w:numFmt w:val="bullet"/>
      <w:lvlText w:val="-"/>
      <w:lvlJc w:val="left"/>
      <w:pPr>
        <w:ind w:hanging="360" w:left="1211"/>
      </w:pPr>
      <w:rPr>
        <w:rFonts w:cs="Times New Roman" w:eastAsia="Times New Roman" w:hAnsi="Century Gothic" w:ascii="Century Gothic" w:hint="default"/>
        <w:b w:val="false"/>
        <w:bCs w:val="false"/>
        <w:i w:val="false"/>
        <w:iCs w:val="false"/>
        <w:caps w:val="false"/>
        <w:smallCaps w:val="false"/>
        <w:strike w:val="false"/>
        <w:dstrike w:val="false"/>
        <w:spacing w:val="0"/>
        <w:w w:val="100"/>
        <w:kern w:val="0"/>
        <w:position w:val="0"/>
        <w:highlight w:val="none"/>
        <w:u w:val="none"/>
        <w:effect w:val="none"/>
        <w:vertAlign w:val="baseline"/>
      </w:rPr>
    </w:lvl>
    <w:lvl w:tplc="CC82299A" w:ilvl="1">
      <w:start w:val="1"/>
      <w:numFmt w:val="bullet"/>
      <w:lvlText w:val="o"/>
      <w:lvlJc w:val="left"/>
      <w:pPr>
        <w:ind w:hanging="360" w:left="193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7B7CACFA" w:ilvl="2">
      <w:start w:val="1"/>
      <w:numFmt w:val="bullet"/>
      <w:lvlText w:val="▪"/>
      <w:lvlJc w:val="left"/>
      <w:pPr>
        <w:ind w:hanging="360" w:left="265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98A20388" w:ilvl="3">
      <w:start w:val="1"/>
      <w:numFmt w:val="bullet"/>
      <w:lvlText w:val="·"/>
      <w:lvlJc w:val="left"/>
      <w:pPr>
        <w:ind w:hanging="360" w:left="3371"/>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E536E414" w:ilvl="4">
      <w:start w:val="1"/>
      <w:numFmt w:val="bullet"/>
      <w:lvlText w:val="o"/>
      <w:lvlJc w:val="left"/>
      <w:pPr>
        <w:ind w:hanging="360" w:left="409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7F648DC6" w:ilvl="5">
      <w:start w:val="1"/>
      <w:numFmt w:val="bullet"/>
      <w:lvlText w:val="▪"/>
      <w:lvlJc w:val="left"/>
      <w:pPr>
        <w:ind w:hanging="360" w:left="481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535EBD74" w:ilvl="6">
      <w:start w:val="1"/>
      <w:numFmt w:val="bullet"/>
      <w:lvlText w:val="·"/>
      <w:lvlJc w:val="left"/>
      <w:pPr>
        <w:ind w:hanging="360" w:left="5531"/>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878A2AEA" w:ilvl="7">
      <w:start w:val="1"/>
      <w:numFmt w:val="bullet"/>
      <w:lvlText w:val="o"/>
      <w:lvlJc w:val="left"/>
      <w:pPr>
        <w:ind w:hanging="360" w:left="625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lvl w:tplc="BA2843C6" w:ilvl="8">
      <w:start w:val="1"/>
      <w:numFmt w:val="bullet"/>
      <w:lvlText w:val="▪"/>
      <w:lvlJc w:val="left"/>
      <w:pPr>
        <w:ind w:hanging="360" w:left="6971"/>
      </w:pPr>
      <w:rPr>
        <w:rFonts w:cs="Arial Unicode MS" w:eastAsia="Arial Unicode MS" w:hAnsi="Arial Unicode MS" w:ascii="Arial Unicode MS"/>
        <w:b w:val="false"/>
        <w:bCs w:val="false"/>
        <w:i w:val="false"/>
        <w:iCs w:val="false"/>
        <w:caps w:val="false"/>
        <w:smallCaps w:val="false"/>
        <w:strike w:val="false"/>
        <w:dstrike w:val="false"/>
        <w:spacing w:val="0"/>
        <w:w w:val="100"/>
        <w:kern w:val="0"/>
        <w:position w:val="0"/>
        <w:highlight w:val="none"/>
        <w:u w:val="none"/>
        <w:effect w:val="none"/>
        <w:vertAlign w:val="baseline"/>
      </w:rPr>
    </w:lvl>
  </w:abstractNum>
  <w:abstractNum w:abstractNumId="6">
    <w:nsid w:val="18B220DE"/>
    <w:multiLevelType w:val="hybridMultilevel"/>
    <w:tmpl w:val="42BA6BCE"/>
    <w:lvl w:tplc="041A0003" w:ilvl="0">
      <w:start w:val="1"/>
      <w:numFmt w:val="bullet"/>
      <w:lvlText w:val="o"/>
      <w:lvlJc w:val="left"/>
      <w:pPr>
        <w:ind w:hanging="360" w:left="720"/>
      </w:pPr>
      <w:rPr>
        <w:rFonts w:cs="Courier New" w:hAnsi="Courier New" w:ascii="Courier New" w:hint="default"/>
      </w:rPr>
    </w:lvl>
    <w:lvl w:tplc="041A000B" w:ilvl="1">
      <w:start w:val="1"/>
      <w:numFmt w:val="bullet"/>
      <w:lvlText w:val=""/>
      <w:lvlJc w:val="left"/>
      <w:pPr>
        <w:ind w:hanging="360" w:left="1440"/>
      </w:pPr>
      <w:rPr>
        <w:rFonts w:hAnsi="Wingdings" w:ascii="Wingdings"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7">
    <w:nsid w:val="1F28776C"/>
    <w:multiLevelType w:val="hybridMultilevel"/>
    <w:tmpl w:val="BA8C1928"/>
    <w:lvl w:tplc="684E0BB4" w:ilvl="0">
      <w:start w:val="1"/>
      <w:numFmt w:val="decimal"/>
      <w:pStyle w:val="Naslov1"/>
      <w:lvlText w:val="%1."/>
      <w:lvlJc w:val="left"/>
      <w:pPr>
        <w:ind w:hanging="360" w:left="720"/>
      </w:pPr>
    </w:lvl>
    <w:lvl w:tplc="2F22936C" w:ilvl="1">
      <w:numFmt w:val="bullet"/>
      <w:lvlText w:val="-"/>
      <w:lvlJc w:val="left"/>
      <w:pPr>
        <w:ind w:hanging="360" w:left="1440"/>
      </w:pPr>
      <w:rPr>
        <w:rFonts w:eastAsiaTheme="minorHAnsi" w:cs="Arial" w:hAnsi="Arial" w:ascii="Arial" w:hint="default"/>
      </w:rPr>
    </w:lvl>
    <w:lvl w:tplc="5FF83F90" w:ilvl="2">
      <w:numFmt w:val="bullet"/>
      <w:lvlText w:val=""/>
      <w:lvlJc w:val="left"/>
      <w:pPr>
        <w:ind w:hanging="708" w:left="2688"/>
      </w:pPr>
      <w:rPr>
        <w:rFonts w:cstheme="minorBidi" w:eastAsiaTheme="minorHAnsi" w:hAnsi="Symbol" w:ascii="Symbol" w:hint="default"/>
      </w:r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8">
    <w:nsid w:val="22875597"/>
    <w:multiLevelType w:val="hybridMultilevel"/>
    <w:tmpl w:val="8966AD52"/>
    <w:lvl w:tplc="B1C0BB38" w:ilvl="0">
      <w:start w:val="1"/>
      <w:numFmt w:val="decimal"/>
      <w:lvlText w:val="%1."/>
      <w:lvlJc w:val="left"/>
      <w:pPr>
        <w:ind w:hanging="360" w:left="360"/>
      </w:pPr>
      <w:rPr>
        <w:rFonts w:hint="default"/>
        <w:b/>
        <w:bCs/>
        <w:i w:val="false"/>
        <w:iCs/>
      </w:rPr>
    </w:lvl>
    <w:lvl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9">
    <w:nsid w:val="2363378B"/>
    <w:multiLevelType w:val="hybridMultilevel"/>
    <w:tmpl w:val="2AE627C2"/>
    <w:lvl w:tplc="1AF0BEBE" w:ilvl="0">
      <w:start w:val="20"/>
      <w:numFmt w:val="bullet"/>
      <w:lvlText w:val="-"/>
      <w:lvlJc w:val="left"/>
      <w:pPr>
        <w:ind w:hanging="360" w:left="720"/>
      </w:pPr>
      <w:rPr>
        <w:rFonts w:eastAsiaTheme="minorHAnsi" w:cs="Arial" w:hAnsi="Arial" w:ascii="Aria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0">
    <w:nsid w:val="26540D98"/>
    <w:multiLevelType w:val="hybridMultilevel"/>
    <w:tmpl w:val="A6161710"/>
    <w:lvl w:tplc="52DC4594" w:ilvl="0">
      <w:start w:val="2"/>
      <w:numFmt w:val="bullet"/>
      <w:lvlText w:val=""/>
      <w:lvlJc w:val="left"/>
      <w:pPr>
        <w:ind w:hanging="708" w:left="1068"/>
      </w:pPr>
      <w:rPr>
        <w:rFonts w:cstheme="minorBidi" w:eastAsiaTheme="minorHAnsi"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1">
    <w:nsid w:val="310F3B95"/>
    <w:multiLevelType w:val="hybridMultilevel"/>
    <w:tmpl w:val="0DC48CCC"/>
    <w:lvl w:tplc="041A000B" w:ilvl="0">
      <w:start w:val="1"/>
      <w:numFmt w:val="bullet"/>
      <w:lvlText w:val=""/>
      <w:lvlJc w:val="left"/>
      <w:pPr>
        <w:ind w:hanging="360" w:left="720"/>
      </w:pPr>
      <w:rPr>
        <w:rFonts w:hAnsi="Wingdings" w:ascii="Wingdings" w:hint="default"/>
      </w:rPr>
    </w:lvl>
    <w:lvl w:tplc="041A000B" w:ilvl="1">
      <w:start w:val="1"/>
      <w:numFmt w:val="bullet"/>
      <w:lvlText w:val=""/>
      <w:lvlJc w:val="left"/>
      <w:pPr>
        <w:ind w:hanging="360" w:left="1440"/>
      </w:pPr>
      <w:rPr>
        <w:rFonts w:hAnsi="Wingdings" w:ascii="Wingdings"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2">
    <w:nsid w:val="36161B1D"/>
    <w:multiLevelType w:val="multilevel"/>
    <w:tmpl w:val="B890E254"/>
    <w:lvl w:ilvl="0">
      <w:start w:val="1"/>
      <w:numFmt w:val="bullet"/>
      <w:lvlText w:val=""/>
      <w:lvlJc w:val="left"/>
      <w:pPr>
        <w:tabs>
          <w:tab w:pos="720" w:val="num"/>
        </w:tabs>
        <w:ind w:hanging="360" w:left="720"/>
      </w:pPr>
      <w:rPr>
        <w:rFonts w:hAnsi="Symbol" w:ascii="Symbol" w:hint="default"/>
        <w:sz w:val="20"/>
      </w:rPr>
    </w:lvl>
    <w:lvl w:tentative="true" w:ilvl="1">
      <w:start w:val="1"/>
      <w:numFmt w:val="bullet"/>
      <w:lvlText w:val="o"/>
      <w:lvlJc w:val="left"/>
      <w:pPr>
        <w:tabs>
          <w:tab w:pos="1440" w:val="num"/>
        </w:tabs>
        <w:ind w:hanging="360" w:left="1440"/>
      </w:pPr>
      <w:rPr>
        <w:rFonts w:hAnsi="Courier New" w:ascii="Courier New" w:hint="default"/>
        <w:sz w:val="20"/>
      </w:rPr>
    </w:lvl>
    <w:lvl w:tentative="true" w:ilvl="2">
      <w:start w:val="1"/>
      <w:numFmt w:val="bullet"/>
      <w:lvlText w:val=""/>
      <w:lvlJc w:val="left"/>
      <w:pPr>
        <w:tabs>
          <w:tab w:pos="2160" w:val="num"/>
        </w:tabs>
        <w:ind w:hanging="360" w:left="2160"/>
      </w:pPr>
      <w:rPr>
        <w:rFonts w:hAnsi="Wingdings" w:ascii="Wingdings" w:hint="default"/>
        <w:sz w:val="20"/>
      </w:rPr>
    </w:lvl>
    <w:lvl w:tentative="true" w:ilvl="3">
      <w:start w:val="1"/>
      <w:numFmt w:val="bullet"/>
      <w:lvlText w:val=""/>
      <w:lvlJc w:val="left"/>
      <w:pPr>
        <w:tabs>
          <w:tab w:pos="2880" w:val="num"/>
        </w:tabs>
        <w:ind w:hanging="360" w:left="2880"/>
      </w:pPr>
      <w:rPr>
        <w:rFonts w:hAnsi="Wingdings" w:ascii="Wingdings" w:hint="default"/>
        <w:sz w:val="20"/>
      </w:rPr>
    </w:lvl>
    <w:lvl w:tentative="true" w:ilvl="4">
      <w:start w:val="1"/>
      <w:numFmt w:val="bullet"/>
      <w:lvlText w:val=""/>
      <w:lvlJc w:val="left"/>
      <w:pPr>
        <w:tabs>
          <w:tab w:pos="3600" w:val="num"/>
        </w:tabs>
        <w:ind w:hanging="360" w:left="3600"/>
      </w:pPr>
      <w:rPr>
        <w:rFonts w:hAnsi="Wingdings" w:ascii="Wingdings" w:hint="default"/>
        <w:sz w:val="20"/>
      </w:rPr>
    </w:lvl>
    <w:lvl w:tentative="true" w:ilvl="5">
      <w:start w:val="1"/>
      <w:numFmt w:val="bullet"/>
      <w:lvlText w:val=""/>
      <w:lvlJc w:val="left"/>
      <w:pPr>
        <w:tabs>
          <w:tab w:pos="4320" w:val="num"/>
        </w:tabs>
        <w:ind w:hanging="360" w:left="4320"/>
      </w:pPr>
      <w:rPr>
        <w:rFonts w:hAnsi="Wingdings" w:ascii="Wingdings" w:hint="default"/>
        <w:sz w:val="20"/>
      </w:rPr>
    </w:lvl>
    <w:lvl w:tentative="true" w:ilvl="6">
      <w:start w:val="1"/>
      <w:numFmt w:val="bullet"/>
      <w:lvlText w:val=""/>
      <w:lvlJc w:val="left"/>
      <w:pPr>
        <w:tabs>
          <w:tab w:pos="5040" w:val="num"/>
        </w:tabs>
        <w:ind w:hanging="360" w:left="5040"/>
      </w:pPr>
      <w:rPr>
        <w:rFonts w:hAnsi="Wingdings" w:ascii="Wingdings" w:hint="default"/>
        <w:sz w:val="20"/>
      </w:rPr>
    </w:lvl>
    <w:lvl w:tentative="true" w:ilvl="7">
      <w:start w:val="1"/>
      <w:numFmt w:val="bullet"/>
      <w:lvlText w:val=""/>
      <w:lvlJc w:val="left"/>
      <w:pPr>
        <w:tabs>
          <w:tab w:pos="5760" w:val="num"/>
        </w:tabs>
        <w:ind w:hanging="360" w:left="5760"/>
      </w:pPr>
      <w:rPr>
        <w:rFonts w:hAnsi="Wingdings" w:ascii="Wingdings" w:hint="default"/>
        <w:sz w:val="20"/>
      </w:rPr>
    </w:lvl>
    <w:lvl w:tentative="true" w:ilvl="8">
      <w:start w:val="1"/>
      <w:numFmt w:val="bullet"/>
      <w:lvlText w:val=""/>
      <w:lvlJc w:val="left"/>
      <w:pPr>
        <w:tabs>
          <w:tab w:pos="6480" w:val="num"/>
        </w:tabs>
        <w:ind w:hanging="360" w:left="6480"/>
      </w:pPr>
      <w:rPr>
        <w:rFonts w:hAnsi="Wingdings" w:ascii="Wingdings" w:hint="default"/>
        <w:sz w:val="20"/>
      </w:rPr>
    </w:lvl>
  </w:abstractNum>
  <w:abstractNum w:abstractNumId="13">
    <w:nsid w:val="3ACD13D2"/>
    <w:multiLevelType w:val="hybridMultilevel"/>
    <w:tmpl w:val="859E8948"/>
    <w:lvl w:tplc="684E0BB4" w:ilvl="0">
      <w:start w:val="1"/>
      <w:numFmt w:val="decimal"/>
      <w:lvlText w:val="%1."/>
      <w:lvlJc w:val="left"/>
      <w:pPr>
        <w:ind w:hanging="360" w:left="720"/>
      </w:pPr>
    </w:lvl>
    <w:lvl w:tplc="041A0001" w:ilvl="1">
      <w:start w:val="1"/>
      <w:numFmt w:val="bullet"/>
      <w:lvlText w:val=""/>
      <w:lvlJc w:val="left"/>
      <w:pPr>
        <w:ind w:hanging="360" w:left="1440"/>
      </w:pPr>
      <w:rPr>
        <w:rFonts w:hAnsi="Symbol" w:ascii="Symbol" w:hint="default"/>
      </w:rPr>
    </w:lvl>
    <w:lvl w:tplc="5FF83F90" w:ilvl="2">
      <w:numFmt w:val="bullet"/>
      <w:lvlText w:val=""/>
      <w:lvlJc w:val="left"/>
      <w:pPr>
        <w:ind w:hanging="708" w:left="2688"/>
      </w:pPr>
      <w:rPr>
        <w:rFonts w:cstheme="minorBidi" w:eastAsiaTheme="minorHAnsi" w:hAnsi="Symbol" w:ascii="Symbol" w:hint="default"/>
      </w:rPr>
    </w:lvl>
    <w:lvl w:tplc="309C58FE" w:ilvl="3">
      <w:start w:val="1"/>
      <w:numFmt w:val="lowerLetter"/>
      <w:lvlText w:val="%4)"/>
      <w:lvlJc w:val="left"/>
      <w:pPr>
        <w:ind w:hanging="360" w:left="2880"/>
      </w:pPr>
      <w:rPr>
        <w:rFonts w:hint="default"/>
      </w:r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4">
    <w:nsid w:val="3EF15DED"/>
    <w:multiLevelType w:val="hybridMultilevel"/>
    <w:tmpl w:val="9FE0E0A0"/>
    <w:numStyleLink w:val="Importiranistil8"/>
  </w:abstractNum>
  <w:abstractNum w:abstractNumId="15">
    <w:nsid w:val="3FCF3B9B"/>
    <w:multiLevelType w:val="hybridMultilevel"/>
    <w:tmpl w:val="C7F6A208"/>
    <w:lvl w:tplc="041A000B" w:ilvl="0">
      <w:start w:val="1"/>
      <w:numFmt w:val="bullet"/>
      <w:lvlText w:val=""/>
      <w:lvlJc w:val="left"/>
      <w:pPr>
        <w:ind w:hanging="360" w:left="720"/>
      </w:pPr>
      <w:rPr>
        <w:rFonts w:hAnsi="Wingdings" w:ascii="Wingdings"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6">
    <w:nsid w:val="40AE0D77"/>
    <w:multiLevelType w:val="hybridMultilevel"/>
    <w:tmpl w:val="9FE0E0A0"/>
    <w:styleLink w:val="Importiranistil8"/>
    <w:lvl w:tplc="F7CE1B4E" w:ilvl="0">
      <w:start w:val="1"/>
      <w:numFmt w:val="bullet"/>
      <w:lvlText w:val="-"/>
      <w:lvlJc w:val="left"/>
      <w:pPr>
        <w:ind w:hanging="360" w:left="1069"/>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DF5C4EB8" w:ilvl="1">
      <w:start w:val="1"/>
      <w:numFmt w:val="bullet"/>
      <w:lvlText w:val="·"/>
      <w:lvlJc w:val="left"/>
      <w:pPr>
        <w:ind w:hanging="360" w:left="1789"/>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5540F232" w:ilvl="2">
      <w:start w:val="1"/>
      <w:numFmt w:val="bullet"/>
      <w:lvlText w:val="·"/>
      <w:lvlJc w:val="left"/>
      <w:pPr>
        <w:ind w:hanging="360" w:left="3218"/>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20280FE6" w:ilvl="3">
      <w:start w:val="1"/>
      <w:numFmt w:val="bullet"/>
      <w:lvlText w:val="·"/>
      <w:lvlJc w:val="left"/>
      <w:pPr>
        <w:ind w:hanging="360" w:left="4647"/>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51208B44" w:ilvl="4">
      <w:start w:val="1"/>
      <w:numFmt w:val="bullet"/>
      <w:lvlText w:val="·"/>
      <w:lvlJc w:val="left"/>
      <w:pPr>
        <w:ind w:hanging="360" w:left="6076"/>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20F22B02" w:ilvl="5">
      <w:start w:val="1"/>
      <w:numFmt w:val="bullet"/>
      <w:lvlText w:val="·"/>
      <w:lvlJc w:val="left"/>
      <w:pPr>
        <w:ind w:hanging="360" w:left="7505"/>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73FE31CA" w:ilvl="6">
      <w:start w:val="1"/>
      <w:numFmt w:val="bullet"/>
      <w:lvlText w:val="·"/>
      <w:lvlJc w:val="left"/>
      <w:pPr>
        <w:ind w:hanging="360" w:left="8934"/>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8BAE00DC" w:ilvl="7">
      <w:start w:val="1"/>
      <w:numFmt w:val="bullet"/>
      <w:lvlText w:val="·"/>
      <w:lvlJc w:val="left"/>
      <w:pPr>
        <w:ind w:hanging="360" w:left="10363"/>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lvl w:tplc="3BD6F40E" w:ilvl="8">
      <w:start w:val="1"/>
      <w:numFmt w:val="bullet"/>
      <w:lvlText w:val="·"/>
      <w:lvlJc w:val="left"/>
      <w:pPr>
        <w:ind w:hanging="360" w:left="11792"/>
      </w:pPr>
      <w:rPr>
        <w:rFonts w:cs="Symbol" w:eastAsia="Symbol" w:hAnsi="Symbol" w:ascii="Symbol"/>
        <w:b w:val="false"/>
        <w:bCs w:val="false"/>
        <w:i w:val="false"/>
        <w:iCs w:val="false"/>
        <w:caps w:val="false"/>
        <w:smallCaps w:val="false"/>
        <w:strike w:val="false"/>
        <w:dstrike w:val="false"/>
        <w:spacing w:val="0"/>
        <w:w w:val="100"/>
        <w:kern w:val="0"/>
        <w:position w:val="0"/>
        <w:highlight w:val="none"/>
        <w:u w:val="none"/>
        <w:effect w:val="none"/>
        <w:vertAlign w:val="baseline"/>
      </w:rPr>
    </w:lvl>
  </w:abstractNum>
  <w:abstractNum w:abstractNumId="17">
    <w:nsid w:val="44860726"/>
    <w:multiLevelType w:val="hybridMultilevel"/>
    <w:tmpl w:val="E88835D8"/>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8">
    <w:nsid w:val="4B4D093F"/>
    <w:multiLevelType w:val="multilevel"/>
    <w:tmpl w:val="E7EE2D92"/>
    <w:lvl w:ilvl="0">
      <w:start w:val="1"/>
      <w:numFmt w:val="bullet"/>
      <w:lvlText w:val=""/>
      <w:lvlJc w:val="left"/>
      <w:pPr>
        <w:tabs>
          <w:tab w:pos="720" w:val="num"/>
        </w:tabs>
        <w:ind w:hanging="360" w:left="720"/>
      </w:pPr>
      <w:rPr>
        <w:rFonts w:hAnsi="Symbol" w:ascii="Symbol" w:hint="default"/>
        <w:sz w:val="20"/>
      </w:rPr>
    </w:lvl>
    <w:lvl w:ilvl="1">
      <w:start w:val="1"/>
      <w:numFmt w:val="bullet"/>
      <w:lvlText w:val="o"/>
      <w:lvlJc w:val="left"/>
      <w:pPr>
        <w:tabs>
          <w:tab w:pos="1440" w:val="num"/>
        </w:tabs>
        <w:ind w:hanging="360" w:left="1440"/>
      </w:pPr>
      <w:rPr>
        <w:rFonts w:hAnsi="Courier New" w:ascii="Courier New" w:hint="default"/>
        <w:sz w:val="20"/>
      </w:rPr>
    </w:lvl>
    <w:lvl w:tentative="true" w:ilvl="2">
      <w:start w:val="1"/>
      <w:numFmt w:val="bullet"/>
      <w:lvlText w:val=""/>
      <w:lvlJc w:val="left"/>
      <w:pPr>
        <w:tabs>
          <w:tab w:pos="2160" w:val="num"/>
        </w:tabs>
        <w:ind w:hanging="360" w:left="2160"/>
      </w:pPr>
      <w:rPr>
        <w:rFonts w:hAnsi="Wingdings" w:ascii="Wingdings" w:hint="default"/>
        <w:sz w:val="20"/>
      </w:rPr>
    </w:lvl>
    <w:lvl w:tentative="true" w:ilvl="3">
      <w:start w:val="1"/>
      <w:numFmt w:val="bullet"/>
      <w:lvlText w:val=""/>
      <w:lvlJc w:val="left"/>
      <w:pPr>
        <w:tabs>
          <w:tab w:pos="2880" w:val="num"/>
        </w:tabs>
        <w:ind w:hanging="360" w:left="2880"/>
      </w:pPr>
      <w:rPr>
        <w:rFonts w:hAnsi="Wingdings" w:ascii="Wingdings" w:hint="default"/>
        <w:sz w:val="20"/>
      </w:rPr>
    </w:lvl>
    <w:lvl w:tentative="true" w:ilvl="4">
      <w:start w:val="1"/>
      <w:numFmt w:val="bullet"/>
      <w:lvlText w:val=""/>
      <w:lvlJc w:val="left"/>
      <w:pPr>
        <w:tabs>
          <w:tab w:pos="3600" w:val="num"/>
        </w:tabs>
        <w:ind w:hanging="360" w:left="3600"/>
      </w:pPr>
      <w:rPr>
        <w:rFonts w:hAnsi="Wingdings" w:ascii="Wingdings" w:hint="default"/>
        <w:sz w:val="20"/>
      </w:rPr>
    </w:lvl>
    <w:lvl w:tentative="true" w:ilvl="5">
      <w:start w:val="1"/>
      <w:numFmt w:val="bullet"/>
      <w:lvlText w:val=""/>
      <w:lvlJc w:val="left"/>
      <w:pPr>
        <w:tabs>
          <w:tab w:pos="4320" w:val="num"/>
        </w:tabs>
        <w:ind w:hanging="360" w:left="4320"/>
      </w:pPr>
      <w:rPr>
        <w:rFonts w:hAnsi="Wingdings" w:ascii="Wingdings" w:hint="default"/>
        <w:sz w:val="20"/>
      </w:rPr>
    </w:lvl>
    <w:lvl w:tentative="true" w:ilvl="6">
      <w:start w:val="1"/>
      <w:numFmt w:val="bullet"/>
      <w:lvlText w:val=""/>
      <w:lvlJc w:val="left"/>
      <w:pPr>
        <w:tabs>
          <w:tab w:pos="5040" w:val="num"/>
        </w:tabs>
        <w:ind w:hanging="360" w:left="5040"/>
      </w:pPr>
      <w:rPr>
        <w:rFonts w:hAnsi="Wingdings" w:ascii="Wingdings" w:hint="default"/>
        <w:sz w:val="20"/>
      </w:rPr>
    </w:lvl>
    <w:lvl w:tentative="true" w:ilvl="7">
      <w:start w:val="1"/>
      <w:numFmt w:val="bullet"/>
      <w:lvlText w:val=""/>
      <w:lvlJc w:val="left"/>
      <w:pPr>
        <w:tabs>
          <w:tab w:pos="5760" w:val="num"/>
        </w:tabs>
        <w:ind w:hanging="360" w:left="5760"/>
      </w:pPr>
      <w:rPr>
        <w:rFonts w:hAnsi="Wingdings" w:ascii="Wingdings" w:hint="default"/>
        <w:sz w:val="20"/>
      </w:rPr>
    </w:lvl>
    <w:lvl w:tentative="true" w:ilvl="8">
      <w:start w:val="1"/>
      <w:numFmt w:val="bullet"/>
      <w:lvlText w:val=""/>
      <w:lvlJc w:val="left"/>
      <w:pPr>
        <w:tabs>
          <w:tab w:pos="6480" w:val="num"/>
        </w:tabs>
        <w:ind w:hanging="360" w:left="6480"/>
      </w:pPr>
      <w:rPr>
        <w:rFonts w:hAnsi="Wingdings" w:ascii="Wingdings" w:hint="default"/>
        <w:sz w:val="20"/>
      </w:rPr>
    </w:lvl>
  </w:abstractNum>
  <w:abstractNum w:abstractNumId="19">
    <w:nsid w:val="4B732CC3"/>
    <w:multiLevelType w:val="hybridMultilevel"/>
    <w:tmpl w:val="F4E22210"/>
    <w:lvl w:tplc="041A0001" w:ilvl="0">
      <w:start w:val="1"/>
      <w:numFmt w:val="bullet"/>
      <w:lvlText w:val=""/>
      <w:lvlJc w:val="left"/>
      <w:pPr>
        <w:ind w:hanging="360" w:left="1080"/>
      </w:pPr>
      <w:rPr>
        <w:rFonts w:hAnsi="Symbol" w:ascii="Symbol" w:hint="default"/>
      </w:rPr>
    </w:lvl>
    <w:lvl w:tplc="041A0003" w:ilvl="1">
      <w:start w:val="1"/>
      <w:numFmt w:val="bullet"/>
      <w:lvlText w:val="o"/>
      <w:lvlJc w:val="left"/>
      <w:pPr>
        <w:ind w:hanging="360" w:left="1800"/>
      </w:pPr>
      <w:rPr>
        <w:rFonts w:cs="Courier New" w:hAnsi="Courier New" w:ascii="Courier New" w:hint="default"/>
      </w:rPr>
    </w:lvl>
    <w:lvl w:tplc="041A0005" w:ilvl="2">
      <w:start w:val="1"/>
      <w:numFmt w:val="bullet"/>
      <w:lvlText w:val=""/>
      <w:lvlJc w:val="left"/>
      <w:pPr>
        <w:ind w:hanging="360" w:left="2520"/>
      </w:pPr>
      <w:rPr>
        <w:rFonts w:hAnsi="Wingdings" w:ascii="Wingdings" w:hint="default"/>
      </w:rPr>
    </w:lvl>
    <w:lvl w:tplc="041A0001" w:ilvl="3">
      <w:start w:val="1"/>
      <w:numFmt w:val="bullet"/>
      <w:lvlText w:val=""/>
      <w:lvlJc w:val="left"/>
      <w:pPr>
        <w:ind w:hanging="360" w:left="3240"/>
      </w:pPr>
      <w:rPr>
        <w:rFonts w:hAnsi="Symbol" w:ascii="Symbol" w:hint="default"/>
      </w:rPr>
    </w:lvl>
    <w:lvl w:tplc="041A0003" w:ilvl="4">
      <w:start w:val="1"/>
      <w:numFmt w:val="bullet"/>
      <w:lvlText w:val="o"/>
      <w:lvlJc w:val="left"/>
      <w:pPr>
        <w:ind w:hanging="360" w:left="3960"/>
      </w:pPr>
      <w:rPr>
        <w:rFonts w:cs="Courier New" w:hAnsi="Courier New" w:ascii="Courier New" w:hint="default"/>
      </w:rPr>
    </w:lvl>
    <w:lvl w:tplc="041A0005" w:ilvl="5">
      <w:start w:val="1"/>
      <w:numFmt w:val="bullet"/>
      <w:lvlText w:val=""/>
      <w:lvlJc w:val="left"/>
      <w:pPr>
        <w:ind w:hanging="360" w:left="4680"/>
      </w:pPr>
      <w:rPr>
        <w:rFonts w:hAnsi="Wingdings" w:ascii="Wingdings" w:hint="default"/>
      </w:rPr>
    </w:lvl>
    <w:lvl w:tplc="041A0001" w:ilvl="6">
      <w:start w:val="1"/>
      <w:numFmt w:val="bullet"/>
      <w:lvlText w:val=""/>
      <w:lvlJc w:val="left"/>
      <w:pPr>
        <w:ind w:hanging="360" w:left="5400"/>
      </w:pPr>
      <w:rPr>
        <w:rFonts w:hAnsi="Symbol" w:ascii="Symbol" w:hint="default"/>
      </w:rPr>
    </w:lvl>
    <w:lvl w:tplc="041A0003" w:ilvl="7">
      <w:start w:val="1"/>
      <w:numFmt w:val="bullet"/>
      <w:lvlText w:val="o"/>
      <w:lvlJc w:val="left"/>
      <w:pPr>
        <w:ind w:hanging="360" w:left="6120"/>
      </w:pPr>
      <w:rPr>
        <w:rFonts w:cs="Courier New" w:hAnsi="Courier New" w:ascii="Courier New" w:hint="default"/>
      </w:rPr>
    </w:lvl>
    <w:lvl w:tplc="041A0005" w:ilvl="8">
      <w:start w:val="1"/>
      <w:numFmt w:val="bullet"/>
      <w:lvlText w:val=""/>
      <w:lvlJc w:val="left"/>
      <w:pPr>
        <w:ind w:hanging="360" w:left="6840"/>
      </w:pPr>
      <w:rPr>
        <w:rFonts w:hAnsi="Wingdings" w:ascii="Wingdings" w:hint="default"/>
      </w:rPr>
    </w:lvl>
  </w:abstractNum>
  <w:abstractNum w:abstractNumId="20">
    <w:nsid w:val="501619C2"/>
    <w:multiLevelType w:val="hybridMultilevel"/>
    <w:tmpl w:val="F726FB84"/>
    <w:lvl w:tplc="53C2C194" w:ilvl="0">
      <w:numFmt w:val="bullet"/>
      <w:lvlText w:val="-"/>
      <w:lvlJc w:val="left"/>
      <w:pPr>
        <w:ind w:hanging="360" w:left="720"/>
      </w:pPr>
      <w:rPr>
        <w:rFonts w:eastAsiaTheme="minorHAnsi" w:cs="Arial" w:hAnsi="Arial" w:ascii="Aria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1">
    <w:nsid w:val="505177AB"/>
    <w:multiLevelType w:val="hybridMultilevel"/>
    <w:tmpl w:val="C36E0E88"/>
    <w:lvl w:tplc="7E3EB63C" w:ilvl="0">
      <w:start w:val="1"/>
      <w:numFmt w:val="upperRoman"/>
      <w:lvlText w:val="%1."/>
      <w:lvlJc w:val="left"/>
      <w:pPr>
        <w:ind w:hanging="720" w:left="108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2">
    <w:nsid w:val="50E941F9"/>
    <w:multiLevelType w:val="hybridMultilevel"/>
    <w:tmpl w:val="12D86CB8"/>
    <w:lvl w:tplc="041A0017" w:ilvl="0">
      <w:start w:val="1"/>
      <w:numFmt w:val="lowerLetter"/>
      <w:lvlText w:val="%1)"/>
      <w:lvlJc w:val="left"/>
      <w:pPr>
        <w:ind w:hanging="360" w:left="72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23">
    <w:nsid w:val="55590289"/>
    <w:multiLevelType w:val="multilevel"/>
    <w:tmpl w:val="EFC648C4"/>
    <w:lvl w:ilvl="0">
      <w:start w:val="1"/>
      <w:numFmt w:val="bullet"/>
      <w:lvlText w:val=""/>
      <w:lvlJc w:val="left"/>
      <w:pPr>
        <w:tabs>
          <w:tab w:pos="720" w:val="num"/>
        </w:tabs>
        <w:ind w:hanging="360" w:left="720"/>
      </w:pPr>
      <w:rPr>
        <w:rFonts w:hAnsi="Symbol" w:ascii="Symbol" w:hint="default"/>
        <w:sz w:val="20"/>
      </w:rPr>
    </w:lvl>
    <w:lvl w:tentative="true" w:ilvl="1">
      <w:start w:val="1"/>
      <w:numFmt w:val="bullet"/>
      <w:lvlText w:val="o"/>
      <w:lvlJc w:val="left"/>
      <w:pPr>
        <w:tabs>
          <w:tab w:pos="1440" w:val="num"/>
        </w:tabs>
        <w:ind w:hanging="360" w:left="1440"/>
      </w:pPr>
      <w:rPr>
        <w:rFonts w:hAnsi="Courier New" w:ascii="Courier New" w:hint="default"/>
        <w:sz w:val="20"/>
      </w:rPr>
    </w:lvl>
    <w:lvl w:tentative="true" w:ilvl="2">
      <w:start w:val="1"/>
      <w:numFmt w:val="bullet"/>
      <w:lvlText w:val=""/>
      <w:lvlJc w:val="left"/>
      <w:pPr>
        <w:tabs>
          <w:tab w:pos="2160" w:val="num"/>
        </w:tabs>
        <w:ind w:hanging="360" w:left="2160"/>
      </w:pPr>
      <w:rPr>
        <w:rFonts w:hAnsi="Wingdings" w:ascii="Wingdings" w:hint="default"/>
        <w:sz w:val="20"/>
      </w:rPr>
    </w:lvl>
    <w:lvl w:tentative="true" w:ilvl="3">
      <w:start w:val="1"/>
      <w:numFmt w:val="bullet"/>
      <w:lvlText w:val=""/>
      <w:lvlJc w:val="left"/>
      <w:pPr>
        <w:tabs>
          <w:tab w:pos="2880" w:val="num"/>
        </w:tabs>
        <w:ind w:hanging="360" w:left="2880"/>
      </w:pPr>
      <w:rPr>
        <w:rFonts w:hAnsi="Wingdings" w:ascii="Wingdings" w:hint="default"/>
        <w:sz w:val="20"/>
      </w:rPr>
    </w:lvl>
    <w:lvl w:tentative="true" w:ilvl="4">
      <w:start w:val="1"/>
      <w:numFmt w:val="bullet"/>
      <w:lvlText w:val=""/>
      <w:lvlJc w:val="left"/>
      <w:pPr>
        <w:tabs>
          <w:tab w:pos="3600" w:val="num"/>
        </w:tabs>
        <w:ind w:hanging="360" w:left="3600"/>
      </w:pPr>
      <w:rPr>
        <w:rFonts w:hAnsi="Wingdings" w:ascii="Wingdings" w:hint="default"/>
        <w:sz w:val="20"/>
      </w:rPr>
    </w:lvl>
    <w:lvl w:tentative="true" w:ilvl="5">
      <w:start w:val="1"/>
      <w:numFmt w:val="bullet"/>
      <w:lvlText w:val=""/>
      <w:lvlJc w:val="left"/>
      <w:pPr>
        <w:tabs>
          <w:tab w:pos="4320" w:val="num"/>
        </w:tabs>
        <w:ind w:hanging="360" w:left="4320"/>
      </w:pPr>
      <w:rPr>
        <w:rFonts w:hAnsi="Wingdings" w:ascii="Wingdings" w:hint="default"/>
        <w:sz w:val="20"/>
      </w:rPr>
    </w:lvl>
    <w:lvl w:tentative="true" w:ilvl="6">
      <w:start w:val="1"/>
      <w:numFmt w:val="bullet"/>
      <w:lvlText w:val=""/>
      <w:lvlJc w:val="left"/>
      <w:pPr>
        <w:tabs>
          <w:tab w:pos="5040" w:val="num"/>
        </w:tabs>
        <w:ind w:hanging="360" w:left="5040"/>
      </w:pPr>
      <w:rPr>
        <w:rFonts w:hAnsi="Wingdings" w:ascii="Wingdings" w:hint="default"/>
        <w:sz w:val="20"/>
      </w:rPr>
    </w:lvl>
    <w:lvl w:tentative="true" w:ilvl="7">
      <w:start w:val="1"/>
      <w:numFmt w:val="bullet"/>
      <w:lvlText w:val=""/>
      <w:lvlJc w:val="left"/>
      <w:pPr>
        <w:tabs>
          <w:tab w:pos="5760" w:val="num"/>
        </w:tabs>
        <w:ind w:hanging="360" w:left="5760"/>
      </w:pPr>
      <w:rPr>
        <w:rFonts w:hAnsi="Wingdings" w:ascii="Wingdings" w:hint="default"/>
        <w:sz w:val="20"/>
      </w:rPr>
    </w:lvl>
    <w:lvl w:tentative="true" w:ilvl="8">
      <w:start w:val="1"/>
      <w:numFmt w:val="bullet"/>
      <w:lvlText w:val=""/>
      <w:lvlJc w:val="left"/>
      <w:pPr>
        <w:tabs>
          <w:tab w:pos="6480" w:val="num"/>
        </w:tabs>
        <w:ind w:hanging="360" w:left="6480"/>
      </w:pPr>
      <w:rPr>
        <w:rFonts w:hAnsi="Wingdings" w:ascii="Wingdings" w:hint="default"/>
        <w:sz w:val="20"/>
      </w:rPr>
    </w:lvl>
  </w:abstractNum>
  <w:abstractNum w:abstractNumId="24">
    <w:nsid w:val="5ED025B4"/>
    <w:multiLevelType w:val="hybridMultilevel"/>
    <w:tmpl w:val="A05A3C8A"/>
    <w:lvl w:tplc="670ED986" w:ilvl="0">
      <w:start w:val="208"/>
      <w:numFmt w:val="bullet"/>
      <w:lvlText w:val="-"/>
      <w:lvlJc w:val="left"/>
      <w:pPr>
        <w:ind w:hanging="360" w:left="720"/>
      </w:pPr>
      <w:rPr>
        <w:rFonts w:eastAsiaTheme="minorHAnsi" w:cs="Arial" w:hAnsi="Arial" w:ascii="Aria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5">
    <w:nsid w:val="631028F5"/>
    <w:multiLevelType w:val="hybridMultilevel"/>
    <w:tmpl w:val="17B0390C"/>
    <w:lvl w:tplc="041A0003" w:ilvl="0">
      <w:start w:val="1"/>
      <w:numFmt w:val="bullet"/>
      <w:lvlText w:val="o"/>
      <w:lvlJc w:val="left"/>
      <w:pPr>
        <w:ind w:hanging="360" w:left="720"/>
      </w:pPr>
      <w:rPr>
        <w:rFonts w:cs="Courier New" w:hAnsi="Courier New" w:ascii="Courier New" w:hint="default"/>
      </w:rPr>
    </w:lvl>
    <w:lvl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6">
    <w:nsid w:val="6C98538F"/>
    <w:multiLevelType w:val="hybridMultilevel"/>
    <w:tmpl w:val="1B82B33A"/>
    <w:numStyleLink w:val="Importiranistil20"/>
  </w:abstractNum>
  <w:abstractNum w:abstractNumId="27">
    <w:nsid w:val="6DB806CC"/>
    <w:multiLevelType w:val="hybridMultilevel"/>
    <w:tmpl w:val="13B20F2A"/>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28">
    <w:nsid w:val="6DD8560A"/>
    <w:multiLevelType w:val="hybridMultilevel"/>
    <w:tmpl w:val="594E83A2"/>
    <w:lvl w:tplc="EC3411C6" w:ilvl="0">
      <w:start w:val="2"/>
      <w:numFmt w:val="bullet"/>
      <w:lvlText w:val=""/>
      <w:lvlJc w:val="left"/>
      <w:pPr>
        <w:ind w:hanging="360" w:left="720"/>
      </w:pPr>
      <w:rPr>
        <w:rFonts w:cstheme="minorBidi" w:eastAsiaTheme="minorHAnsi"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29">
    <w:nsid w:val="6F8346E8"/>
    <w:multiLevelType w:val="multilevel"/>
    <w:tmpl w:val="F098A418"/>
    <w:lvl w:ilvl="0">
      <w:numFmt w:val="bullet"/>
      <w:lvlText w:val=""/>
      <w:lvlJc w:val="left"/>
      <w:pPr>
        <w:ind w:hanging="360" w:left="502"/>
      </w:pPr>
      <w:rPr>
        <w:rFonts w:hAnsi="Symbol" w:ascii="Symbol"/>
      </w:rPr>
    </w:lvl>
    <w:lvl w:ilvl="1">
      <w:numFmt w:val="bullet"/>
      <w:lvlText w:val="o"/>
      <w:lvlJc w:val="left"/>
      <w:pPr>
        <w:ind w:hanging="360" w:left="1222"/>
      </w:pPr>
      <w:rPr>
        <w:rFonts w:cs="Courier New" w:hAnsi="Courier New" w:ascii="Courier New"/>
      </w:rPr>
    </w:lvl>
    <w:lvl w:ilvl="2">
      <w:numFmt w:val="bullet"/>
      <w:lvlText w:val=""/>
      <w:lvlJc w:val="left"/>
      <w:pPr>
        <w:ind w:hanging="360" w:left="1942"/>
      </w:pPr>
      <w:rPr>
        <w:rFonts w:hAnsi="Wingdings" w:ascii="Wingdings"/>
      </w:rPr>
    </w:lvl>
    <w:lvl w:ilvl="3">
      <w:numFmt w:val="bullet"/>
      <w:lvlText w:val=""/>
      <w:lvlJc w:val="left"/>
      <w:pPr>
        <w:ind w:hanging="360" w:left="2662"/>
      </w:pPr>
      <w:rPr>
        <w:rFonts w:hAnsi="Symbol" w:ascii="Symbol"/>
      </w:rPr>
    </w:lvl>
    <w:lvl w:ilvl="4">
      <w:numFmt w:val="bullet"/>
      <w:lvlText w:val="o"/>
      <w:lvlJc w:val="left"/>
      <w:pPr>
        <w:ind w:hanging="360" w:left="3382"/>
      </w:pPr>
      <w:rPr>
        <w:rFonts w:cs="Courier New" w:hAnsi="Courier New" w:ascii="Courier New"/>
      </w:rPr>
    </w:lvl>
    <w:lvl w:ilvl="5">
      <w:numFmt w:val="bullet"/>
      <w:lvlText w:val=""/>
      <w:lvlJc w:val="left"/>
      <w:pPr>
        <w:ind w:hanging="360" w:left="4102"/>
      </w:pPr>
      <w:rPr>
        <w:rFonts w:hAnsi="Wingdings" w:ascii="Wingdings"/>
      </w:rPr>
    </w:lvl>
    <w:lvl w:ilvl="6">
      <w:numFmt w:val="bullet"/>
      <w:lvlText w:val=""/>
      <w:lvlJc w:val="left"/>
      <w:pPr>
        <w:ind w:hanging="360" w:left="4822"/>
      </w:pPr>
      <w:rPr>
        <w:rFonts w:hAnsi="Symbol" w:ascii="Symbol"/>
      </w:rPr>
    </w:lvl>
    <w:lvl w:ilvl="7">
      <w:numFmt w:val="bullet"/>
      <w:lvlText w:val="o"/>
      <w:lvlJc w:val="left"/>
      <w:pPr>
        <w:ind w:hanging="360" w:left="5542"/>
      </w:pPr>
      <w:rPr>
        <w:rFonts w:cs="Courier New" w:hAnsi="Courier New" w:ascii="Courier New"/>
      </w:rPr>
    </w:lvl>
    <w:lvl w:ilvl="8">
      <w:numFmt w:val="bullet"/>
      <w:lvlText w:val=""/>
      <w:lvlJc w:val="left"/>
      <w:pPr>
        <w:ind w:hanging="360" w:left="6262"/>
      </w:pPr>
      <w:rPr>
        <w:rFonts w:hAnsi="Wingdings" w:ascii="Wingdings"/>
      </w:rPr>
    </w:lvl>
  </w:abstractNum>
  <w:abstractNum w:abstractNumId="30">
    <w:nsid w:val="71A17311"/>
    <w:multiLevelType w:val="hybridMultilevel"/>
    <w:tmpl w:val="4D448928"/>
    <w:lvl w:tplc="041A000B" w:ilvl="0">
      <w:start w:val="1"/>
      <w:numFmt w:val="bullet"/>
      <w:lvlText w:val=""/>
      <w:lvlJc w:val="left"/>
      <w:pPr>
        <w:ind w:hanging="360" w:left="720"/>
      </w:pPr>
      <w:rPr>
        <w:rFonts w:hAnsi="Wingdings" w:ascii="Wingdings" w:hint="default"/>
      </w:rPr>
    </w:lvl>
    <w:lvl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31">
    <w:nsid w:val="72D36A80"/>
    <w:multiLevelType w:val="hybridMultilevel"/>
    <w:tmpl w:val="88DAB12C"/>
    <w:lvl w:tplc="F184DE52" w:ilvl="0">
      <w:start w:val="208"/>
      <w:numFmt w:val="bullet"/>
      <w:lvlText w:val="-"/>
      <w:lvlJc w:val="left"/>
      <w:pPr>
        <w:ind w:hanging="360" w:left="720"/>
      </w:pPr>
      <w:rPr>
        <w:rFonts w:eastAsiaTheme="minorHAnsi" w:cs="Arial" w:hAnsi="Arial" w:ascii="Aria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32">
    <w:nsid w:val="78E53DE4"/>
    <w:multiLevelType w:val="hybridMultilevel"/>
    <w:tmpl w:val="BC848676"/>
    <w:lvl w:tplc="D5780D24" w:ilvl="0">
      <w:start w:val="1"/>
      <w:numFmt w:val="decimal"/>
      <w:lvlText w:val="%1."/>
      <w:lvlJc w:val="left"/>
      <w:pPr>
        <w:ind w:hanging="360" w:left="360"/>
      </w:pPr>
      <w:rPr>
        <w:b/>
      </w:r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33">
    <w:nsid w:val="78F9444F"/>
    <w:multiLevelType w:val="hybridMultilevel"/>
    <w:tmpl w:val="BC1CFEEE"/>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num w:numId="1">
    <w:abstractNumId w:val="21"/>
  </w:num>
  <w:num w:numId="2">
    <w:abstractNumId w:val="17"/>
  </w:num>
  <w:num w:numId="3">
    <w:abstractNumId w:val="7"/>
  </w:num>
  <w:num w:numId="4">
    <w:abstractNumId w:val="30"/>
  </w:num>
  <w:num w:numId="5">
    <w:abstractNumId w:val="11"/>
  </w:num>
  <w:num w:numId="6">
    <w:abstractNumId w:val="10"/>
  </w:num>
  <w:num w:numId="7">
    <w:abstractNumId w:val="4"/>
  </w:num>
  <w:num w:numId="8">
    <w:abstractNumId w:val="13"/>
  </w:num>
  <w:num w:numId="9">
    <w:abstractNumId w:val="20"/>
  </w:num>
  <w:num w:numId="10">
    <w:abstractNumId w:val="26"/>
  </w:num>
  <w:num w:numId="11">
    <w:abstractNumId w:val="0"/>
  </w:num>
  <w:num w:numId="12">
    <w:abstractNumId w:val="5"/>
  </w:num>
  <w:num w:numId="13">
    <w:abstractNumId w:val="14"/>
  </w:num>
  <w:num w:numId="14">
    <w:abstractNumId w:val="16"/>
  </w:num>
  <w:num w:numId="15">
    <w:abstractNumId w:val="3"/>
  </w:num>
  <w:num w:numId="16">
    <w:abstractNumId w:val="29"/>
  </w:num>
  <w:num w:numId="17">
    <w:abstractNumId w:val="28"/>
  </w:num>
  <w:num w:numId="18">
    <w:abstractNumId w:val="12"/>
  </w:num>
  <w:num w:numId="19">
    <w:abstractNumId w:val="18"/>
  </w:num>
  <w:num w:numId="20">
    <w:abstractNumId w:val="23"/>
  </w:num>
  <w:num w:numId="21">
    <w:abstractNumId w:val="9"/>
  </w:num>
  <w:num w:numId="22">
    <w:abstractNumId w:val="15"/>
  </w:num>
  <w:num w:numId="23">
    <w:abstractNumId w:val="25"/>
  </w:num>
  <w:num w:numId="24">
    <w:abstractNumId w:val="6"/>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31"/>
  </w:num>
  <w:num w:numId="31">
    <w:abstractNumId w:val="2"/>
  </w:num>
  <w:num w:numId="32">
    <w:abstractNumId w:val="1"/>
  </w:num>
  <w:num w:numId="33">
    <w:abstractNumId w:val="8"/>
  </w:num>
  <w:num w:numId="34">
    <w:abstractNumId w:val="27"/>
  </w:num>
  <w:num w:numId="35">
    <w:abstractNumId w:val="33"/>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attachedTemplate r:id="rId1"/>
  <w:defaultTabStop w:val="708"/>
  <w:hyphenationZone w:val="425"/>
  <w:characterSpacingControl w:val="doNotCompress"/>
  <w:savePreviewPicture/>
  <w:hdrShapeDefaults>
    <o:shapedefaults v:ext="edit" spidmax="6146"/>
  </w:hdrShapeDefaults>
  <w:footnotePr>
    <w:footnote w:id="-1"/>
    <w:footnote w:id="0"/>
  </w:footnotePr>
  <w:endnotePr>
    <w:endnote w:id="-1"/>
    <w:endnote w:id="0"/>
  </w:endnotePr>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docVars>
    <w:docVar w:val="H4sIAAAAAAAEAKtWckksSQxILCpxzi/NK1GyMqwFAAEhoTITAAAA" w:name="__Grammarly_42____i"/>
    <w:docVar w:val="H4sIAAAAAAAEAKtWcslP9kxRslIyNDY0M7c0NDM0sTQxMrG0NDBT0lEKTi0uzszPAykwMqkFAGwqPmktAAAA" w:name="__Grammarly_42___1"/>
  </w:docVars>
  <w:rsids>
    <w:rsidRoot w:val="00076EE0"/>
    <w:rsid w:val="00020C28"/>
    <w:rsid w:val="000256A9"/>
    <w:rsid w:val="000356D0"/>
    <w:rsid w:val="00045B80"/>
    <w:rsid w:val="00050EFD"/>
    <w:rsid w:val="000553D7"/>
    <w:rsid w:val="00055875"/>
    <w:rsid w:val="00055BDE"/>
    <w:rsid w:val="0006390D"/>
    <w:rsid w:val="00066A92"/>
    <w:rsid w:val="00076EE0"/>
    <w:rsid w:val="0008311F"/>
    <w:rsid w:val="00086198"/>
    <w:rsid w:val="000A20DD"/>
    <w:rsid w:val="000A2A50"/>
    <w:rsid w:val="000B2A9C"/>
    <w:rsid w:val="000C2960"/>
    <w:rsid w:val="000D13A3"/>
    <w:rsid w:val="000D3207"/>
    <w:rsid w:val="000D7FAC"/>
    <w:rsid w:val="000E52D1"/>
    <w:rsid w:val="000F2638"/>
    <w:rsid w:val="000F30C9"/>
    <w:rsid w:val="000F36D0"/>
    <w:rsid w:val="0010173E"/>
    <w:rsid w:val="00104D63"/>
    <w:rsid w:val="001074ED"/>
    <w:rsid w:val="0011577B"/>
    <w:rsid w:val="00116ACE"/>
    <w:rsid w:val="00132806"/>
    <w:rsid w:val="00137664"/>
    <w:rsid w:val="00151777"/>
    <w:rsid w:val="001600CD"/>
    <w:rsid w:val="00160296"/>
    <w:rsid w:val="001635F5"/>
    <w:rsid w:val="001638AA"/>
    <w:rsid w:val="00170CAF"/>
    <w:rsid w:val="00171497"/>
    <w:rsid w:val="00185D0C"/>
    <w:rsid w:val="0018676E"/>
    <w:rsid w:val="001872E0"/>
    <w:rsid w:val="0019079A"/>
    <w:rsid w:val="001963D3"/>
    <w:rsid w:val="001A6629"/>
    <w:rsid w:val="001A7083"/>
    <w:rsid w:val="001B1F46"/>
    <w:rsid w:val="001B24F2"/>
    <w:rsid w:val="001B719F"/>
    <w:rsid w:val="001C64E2"/>
    <w:rsid w:val="001C6816"/>
    <w:rsid w:val="001D03D8"/>
    <w:rsid w:val="001F29A4"/>
    <w:rsid w:val="00204169"/>
    <w:rsid w:val="002042C7"/>
    <w:rsid w:val="0020581D"/>
    <w:rsid w:val="00211711"/>
    <w:rsid w:val="00215D54"/>
    <w:rsid w:val="0023108F"/>
    <w:rsid w:val="0025645B"/>
    <w:rsid w:val="00263EF7"/>
    <w:rsid w:val="002768E7"/>
    <w:rsid w:val="00276CF9"/>
    <w:rsid w:val="00282289"/>
    <w:rsid w:val="00284CD8"/>
    <w:rsid w:val="002A1EE4"/>
    <w:rsid w:val="002B0A09"/>
    <w:rsid w:val="002B15D2"/>
    <w:rsid w:val="002B674F"/>
    <w:rsid w:val="002B70F5"/>
    <w:rsid w:val="002C5B65"/>
    <w:rsid w:val="002C678D"/>
    <w:rsid w:val="002D5853"/>
    <w:rsid w:val="002E3A68"/>
    <w:rsid w:val="002F464C"/>
    <w:rsid w:val="0030041D"/>
    <w:rsid w:val="00300F55"/>
    <w:rsid w:val="00301F20"/>
    <w:rsid w:val="003055B5"/>
    <w:rsid w:val="00315336"/>
    <w:rsid w:val="00325803"/>
    <w:rsid w:val="003323DA"/>
    <w:rsid w:val="0033671A"/>
    <w:rsid w:val="00336EC3"/>
    <w:rsid w:val="00347C16"/>
    <w:rsid w:val="0035150B"/>
    <w:rsid w:val="003578EE"/>
    <w:rsid w:val="00362460"/>
    <w:rsid w:val="00364EF4"/>
    <w:rsid w:val="0037648B"/>
    <w:rsid w:val="00383595"/>
    <w:rsid w:val="003847B4"/>
    <w:rsid w:val="00387860"/>
    <w:rsid w:val="003A5C85"/>
    <w:rsid w:val="003A5CBE"/>
    <w:rsid w:val="003A70AF"/>
    <w:rsid w:val="003B011F"/>
    <w:rsid w:val="003D6E7D"/>
    <w:rsid w:val="003E0D94"/>
    <w:rsid w:val="003E5326"/>
    <w:rsid w:val="003E757F"/>
    <w:rsid w:val="003F587F"/>
    <w:rsid w:val="003F5DC3"/>
    <w:rsid w:val="00407A30"/>
    <w:rsid w:val="00413A03"/>
    <w:rsid w:val="004140A8"/>
    <w:rsid w:val="00423A71"/>
    <w:rsid w:val="00426D78"/>
    <w:rsid w:val="00426F5C"/>
    <w:rsid w:val="00433AAA"/>
    <w:rsid w:val="00440567"/>
    <w:rsid w:val="0044665A"/>
    <w:rsid w:val="00464101"/>
    <w:rsid w:val="00464FCE"/>
    <w:rsid w:val="00471B08"/>
    <w:rsid w:val="00480367"/>
    <w:rsid w:val="0048045F"/>
    <w:rsid w:val="00486858"/>
    <w:rsid w:val="00486CE1"/>
    <w:rsid w:val="004934A5"/>
    <w:rsid w:val="004A07A9"/>
    <w:rsid w:val="004B3E87"/>
    <w:rsid w:val="004B4922"/>
    <w:rsid w:val="004B5116"/>
    <w:rsid w:val="004F5748"/>
    <w:rsid w:val="005072DD"/>
    <w:rsid w:val="005103B4"/>
    <w:rsid w:val="0051564D"/>
    <w:rsid w:val="00515C30"/>
    <w:rsid w:val="00517F47"/>
    <w:rsid w:val="00530770"/>
    <w:rsid w:val="00535F2D"/>
    <w:rsid w:val="005368C2"/>
    <w:rsid w:val="00545C45"/>
    <w:rsid w:val="005601B5"/>
    <w:rsid w:val="00562563"/>
    <w:rsid w:val="00573A13"/>
    <w:rsid w:val="005747EE"/>
    <w:rsid w:val="00576041"/>
    <w:rsid w:val="005926CC"/>
    <w:rsid w:val="00595FFA"/>
    <w:rsid w:val="005A062D"/>
    <w:rsid w:val="005A31A1"/>
    <w:rsid w:val="005A3E16"/>
    <w:rsid w:val="005B3C48"/>
    <w:rsid w:val="005D32F5"/>
    <w:rsid w:val="005D70AE"/>
    <w:rsid w:val="005D733C"/>
    <w:rsid w:val="005E6FCA"/>
    <w:rsid w:val="005F05FB"/>
    <w:rsid w:val="005F3AF7"/>
    <w:rsid w:val="005F6A84"/>
    <w:rsid w:val="005F74AC"/>
    <w:rsid w:val="006019D9"/>
    <w:rsid w:val="00601C32"/>
    <w:rsid w:val="00606A27"/>
    <w:rsid w:val="00622F78"/>
    <w:rsid w:val="00626472"/>
    <w:rsid w:val="00630701"/>
    <w:rsid w:val="00635469"/>
    <w:rsid w:val="00641ECD"/>
    <w:rsid w:val="00646D08"/>
    <w:rsid w:val="00647961"/>
    <w:rsid w:val="00662737"/>
    <w:rsid w:val="00671F2C"/>
    <w:rsid w:val="00675F23"/>
    <w:rsid w:val="00686073"/>
    <w:rsid w:val="00692BAC"/>
    <w:rsid w:val="006A01A5"/>
    <w:rsid w:val="006A2226"/>
    <w:rsid w:val="006A2849"/>
    <w:rsid w:val="006A6512"/>
    <w:rsid w:val="006B0A16"/>
    <w:rsid w:val="006C6A53"/>
    <w:rsid w:val="006E287A"/>
    <w:rsid w:val="006E5F11"/>
    <w:rsid w:val="006F0AF7"/>
    <w:rsid w:val="006F7E41"/>
    <w:rsid w:val="00714B36"/>
    <w:rsid w:val="00714C03"/>
    <w:rsid w:val="007332C5"/>
    <w:rsid w:val="007409EB"/>
    <w:rsid w:val="007432B0"/>
    <w:rsid w:val="007501AB"/>
    <w:rsid w:val="00754BAF"/>
    <w:rsid w:val="007656CA"/>
    <w:rsid w:val="00772AFB"/>
    <w:rsid w:val="00773C83"/>
    <w:rsid w:val="00776F29"/>
    <w:rsid w:val="00780D7A"/>
    <w:rsid w:val="00782B3D"/>
    <w:rsid w:val="007835DB"/>
    <w:rsid w:val="00784EAC"/>
    <w:rsid w:val="00793042"/>
    <w:rsid w:val="00795481"/>
    <w:rsid w:val="007958A7"/>
    <w:rsid w:val="0079593D"/>
    <w:rsid w:val="007A2CAF"/>
    <w:rsid w:val="007B31F9"/>
    <w:rsid w:val="007D00AC"/>
    <w:rsid w:val="007D14F6"/>
    <w:rsid w:val="007D7732"/>
    <w:rsid w:val="007E0F56"/>
    <w:rsid w:val="007E1071"/>
    <w:rsid w:val="007E3526"/>
    <w:rsid w:val="007F10E2"/>
    <w:rsid w:val="007F4F32"/>
    <w:rsid w:val="008132B5"/>
    <w:rsid w:val="008142E6"/>
    <w:rsid w:val="008253AF"/>
    <w:rsid w:val="008331C9"/>
    <w:rsid w:val="00840197"/>
    <w:rsid w:val="00845961"/>
    <w:rsid w:val="0086721C"/>
    <w:rsid w:val="00867F13"/>
    <w:rsid w:val="00873B23"/>
    <w:rsid w:val="008841AE"/>
    <w:rsid w:val="00887695"/>
    <w:rsid w:val="0089048E"/>
    <w:rsid w:val="00894819"/>
    <w:rsid w:val="008A654E"/>
    <w:rsid w:val="008B04B6"/>
    <w:rsid w:val="008B599B"/>
    <w:rsid w:val="008B6DA0"/>
    <w:rsid w:val="008C6888"/>
    <w:rsid w:val="008D64D5"/>
    <w:rsid w:val="008E66F7"/>
    <w:rsid w:val="00911D66"/>
    <w:rsid w:val="0091698F"/>
    <w:rsid w:val="009250A4"/>
    <w:rsid w:val="00930C35"/>
    <w:rsid w:val="00932303"/>
    <w:rsid w:val="00934772"/>
    <w:rsid w:val="00935C68"/>
    <w:rsid w:val="009361E9"/>
    <w:rsid w:val="00936B1F"/>
    <w:rsid w:val="009412A2"/>
    <w:rsid w:val="0094791C"/>
    <w:rsid w:val="0095788A"/>
    <w:rsid w:val="00960D20"/>
    <w:rsid w:val="00961F16"/>
    <w:rsid w:val="00963069"/>
    <w:rsid w:val="009643C1"/>
    <w:rsid w:val="00966C0F"/>
    <w:rsid w:val="0096715D"/>
    <w:rsid w:val="009845A7"/>
    <w:rsid w:val="00986D6A"/>
    <w:rsid w:val="00992B3E"/>
    <w:rsid w:val="00994889"/>
    <w:rsid w:val="009971D3"/>
    <w:rsid w:val="00997DD5"/>
    <w:rsid w:val="009A05BC"/>
    <w:rsid w:val="009B1CD8"/>
    <w:rsid w:val="009B39EB"/>
    <w:rsid w:val="009C19EB"/>
    <w:rsid w:val="009D664B"/>
    <w:rsid w:val="009D6AE6"/>
    <w:rsid w:val="009D7229"/>
    <w:rsid w:val="009E61BC"/>
    <w:rsid w:val="009E62FF"/>
    <w:rsid w:val="009F063C"/>
    <w:rsid w:val="009F0FD1"/>
    <w:rsid w:val="009F1AB9"/>
    <w:rsid w:val="009F403E"/>
    <w:rsid w:val="00A033BD"/>
    <w:rsid w:val="00A03691"/>
    <w:rsid w:val="00A068EF"/>
    <w:rsid w:val="00A07E31"/>
    <w:rsid w:val="00A13A75"/>
    <w:rsid w:val="00A14469"/>
    <w:rsid w:val="00A14BC6"/>
    <w:rsid w:val="00A16277"/>
    <w:rsid w:val="00A22863"/>
    <w:rsid w:val="00A23131"/>
    <w:rsid w:val="00A3161C"/>
    <w:rsid w:val="00A40183"/>
    <w:rsid w:val="00A4047D"/>
    <w:rsid w:val="00A41A69"/>
    <w:rsid w:val="00A42CF3"/>
    <w:rsid w:val="00A51DBD"/>
    <w:rsid w:val="00A54C46"/>
    <w:rsid w:val="00A61D0B"/>
    <w:rsid w:val="00A65EB2"/>
    <w:rsid w:val="00A80D93"/>
    <w:rsid w:val="00A852D8"/>
    <w:rsid w:val="00A946F9"/>
    <w:rsid w:val="00AB3F50"/>
    <w:rsid w:val="00AC46F4"/>
    <w:rsid w:val="00AC5814"/>
    <w:rsid w:val="00AC7CF8"/>
    <w:rsid w:val="00AD6345"/>
    <w:rsid w:val="00AD7943"/>
    <w:rsid w:val="00AF48E7"/>
    <w:rsid w:val="00B04822"/>
    <w:rsid w:val="00B107A7"/>
    <w:rsid w:val="00B12B87"/>
    <w:rsid w:val="00B12ED9"/>
    <w:rsid w:val="00B163C2"/>
    <w:rsid w:val="00B242A2"/>
    <w:rsid w:val="00B41D3C"/>
    <w:rsid w:val="00B47DAA"/>
    <w:rsid w:val="00B52FA7"/>
    <w:rsid w:val="00B56D66"/>
    <w:rsid w:val="00B570EC"/>
    <w:rsid w:val="00B629CD"/>
    <w:rsid w:val="00B73AFB"/>
    <w:rsid w:val="00B86E7D"/>
    <w:rsid w:val="00B9305E"/>
    <w:rsid w:val="00B94EEE"/>
    <w:rsid w:val="00B961CE"/>
    <w:rsid w:val="00BA0C66"/>
    <w:rsid w:val="00BA1FF7"/>
    <w:rsid w:val="00BA4EFA"/>
    <w:rsid w:val="00BA7817"/>
    <w:rsid w:val="00BC00A6"/>
    <w:rsid w:val="00BC2274"/>
    <w:rsid w:val="00BC36B1"/>
    <w:rsid w:val="00BC7135"/>
    <w:rsid w:val="00BD087A"/>
    <w:rsid w:val="00BD1C13"/>
    <w:rsid w:val="00BE2DA4"/>
    <w:rsid w:val="00BE7681"/>
    <w:rsid w:val="00BE7FD6"/>
    <w:rsid w:val="00C05872"/>
    <w:rsid w:val="00C12DBA"/>
    <w:rsid w:val="00C22448"/>
    <w:rsid w:val="00C2617E"/>
    <w:rsid w:val="00C30295"/>
    <w:rsid w:val="00C306C5"/>
    <w:rsid w:val="00C30FB1"/>
    <w:rsid w:val="00C40156"/>
    <w:rsid w:val="00C54362"/>
    <w:rsid w:val="00C60005"/>
    <w:rsid w:val="00C83C1E"/>
    <w:rsid w:val="00CA03EA"/>
    <w:rsid w:val="00CA23AC"/>
    <w:rsid w:val="00CA5605"/>
    <w:rsid w:val="00CA6059"/>
    <w:rsid w:val="00CC260A"/>
    <w:rsid w:val="00CC387A"/>
    <w:rsid w:val="00CD00A9"/>
    <w:rsid w:val="00CD121B"/>
    <w:rsid w:val="00CD28B8"/>
    <w:rsid w:val="00CD47B7"/>
    <w:rsid w:val="00CD4C9C"/>
    <w:rsid w:val="00CF25A9"/>
    <w:rsid w:val="00CF4002"/>
    <w:rsid w:val="00D26400"/>
    <w:rsid w:val="00D420E1"/>
    <w:rsid w:val="00D438E4"/>
    <w:rsid w:val="00D44FCB"/>
    <w:rsid w:val="00D5368E"/>
    <w:rsid w:val="00D5658F"/>
    <w:rsid w:val="00D57D26"/>
    <w:rsid w:val="00D6396F"/>
    <w:rsid w:val="00D662F3"/>
    <w:rsid w:val="00D67D9F"/>
    <w:rsid w:val="00D87971"/>
    <w:rsid w:val="00D87998"/>
    <w:rsid w:val="00DA5C30"/>
    <w:rsid w:val="00DA7098"/>
    <w:rsid w:val="00DB71DC"/>
    <w:rsid w:val="00DC0CF1"/>
    <w:rsid w:val="00DD4C52"/>
    <w:rsid w:val="00DD4ED4"/>
    <w:rsid w:val="00DE4FAE"/>
    <w:rsid w:val="00DF3180"/>
    <w:rsid w:val="00E03BE1"/>
    <w:rsid w:val="00E1099D"/>
    <w:rsid w:val="00E126D3"/>
    <w:rsid w:val="00E1448D"/>
    <w:rsid w:val="00E15F34"/>
    <w:rsid w:val="00E21899"/>
    <w:rsid w:val="00E2253F"/>
    <w:rsid w:val="00E2756A"/>
    <w:rsid w:val="00E3698B"/>
    <w:rsid w:val="00E37DD1"/>
    <w:rsid w:val="00E42C18"/>
    <w:rsid w:val="00E463B7"/>
    <w:rsid w:val="00E46A78"/>
    <w:rsid w:val="00E47BDB"/>
    <w:rsid w:val="00E53058"/>
    <w:rsid w:val="00E7653A"/>
    <w:rsid w:val="00E85D3A"/>
    <w:rsid w:val="00E92A68"/>
    <w:rsid w:val="00E942CB"/>
    <w:rsid w:val="00EA550C"/>
    <w:rsid w:val="00EA784C"/>
    <w:rsid w:val="00EB740B"/>
    <w:rsid w:val="00EC12A4"/>
    <w:rsid w:val="00EC1413"/>
    <w:rsid w:val="00EC3C51"/>
    <w:rsid w:val="00EC4092"/>
    <w:rsid w:val="00EC4A84"/>
    <w:rsid w:val="00ED64DA"/>
    <w:rsid w:val="00ED7BAC"/>
    <w:rsid w:val="00EE0361"/>
    <w:rsid w:val="00EE0E44"/>
    <w:rsid w:val="00EF2B40"/>
    <w:rsid w:val="00EF67D3"/>
    <w:rsid w:val="00F02AB9"/>
    <w:rsid w:val="00F14750"/>
    <w:rsid w:val="00F40832"/>
    <w:rsid w:val="00F5613E"/>
    <w:rsid w:val="00F56950"/>
    <w:rsid w:val="00F66CEE"/>
    <w:rsid w:val="00F762A8"/>
    <w:rsid w:val="00F902C1"/>
    <w:rsid w:val="00FA251E"/>
    <w:rsid w:val="00FA5C69"/>
    <w:rsid w:val="00FB1F78"/>
    <w:rsid w:val="00FB2FC2"/>
    <w:rsid w:val="00FB3F2E"/>
    <w:rsid w:val="00FB547D"/>
    <w:rsid w:val="00FB6149"/>
    <w:rsid w:val="00FB7702"/>
    <w:rsid w:val="00FC131A"/>
    <w:rsid w:val="00FC1A62"/>
    <w:rsid w:val="00FD2031"/>
    <w:rsid w:val="00FD5E41"/>
    <w:rsid w:val="00FE2062"/>
    <w:rsid w:val="00FE4769"/>
    <w:rsid w:val="00FE5B59"/>
    <w:rsid w:val="00FF0359"/>
  </w:rsids>
  <m:mathPr>
    <m:mathFont m:val="Cambria Math"/>
    <m:brkBin m:val="before"/>
    <m:brkBinSub m:val="--"/>
    <m:smallFrac m:val="0"/>
    <m:dispDef/>
    <m:lMargin m:val="0"/>
    <m:rMargin m:val="0"/>
    <m:defJc m:val="centerGroup"/>
    <m:wrapIndent m:val="1440"/>
    <m:intLim m:val="subSup"/>
    <m:naryLim m:val="undOvr"/>
  </m:mathPr>
  <w:themeFontLang w:bidi="ar-SA" w:val="hr-HR"/>
  <w:clrSchemeMapping w:followedHyperlink="followedHyperlink" w:hyperlink="hyperlink" w:accent6="accent6" w:accent5="accent5" w:accent4="accent4" w:accent3="accent3" w:accent2="accent2" w:accent1="accent1" w:t2="dark2" w:bg2="light2" w:t1="dark1" w:bg1="light1"/>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hr-HR"/>
      </w:rPr>
    </w:rPrDefault>
    <w:pPrDefault>
      <w:pPr>
        <w:spacing w:lineRule="auto" w:line="259" w:after="16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nhideWhenUsed="false" w:semiHidden="false" w:uiPriority="3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rsid w:val="00076EE0"/>
    <w:pPr>
      <w:jc w:val="both"/>
    </w:pPr>
    <w:rPr>
      <w:rFonts w:hAnsiTheme="minorBidi" w:asciiTheme="minorBidi"/>
    </w:rPr>
  </w:style>
  <w:style w:styleId="Naslov1" w:type="paragraph">
    <w:name w:val="heading 1"/>
    <w:basedOn w:val="Normal"/>
    <w:next w:val="Normal"/>
    <w:link w:val="Naslov1Char"/>
    <w:uiPriority w:val="9"/>
    <w:qFormat/>
    <w:rsid w:val="001A7083"/>
    <w:pPr>
      <w:keepNext/>
      <w:keepLines/>
      <w:numPr>
        <w:numId w:val="3"/>
      </w:numPr>
      <w:spacing w:after="0" w:before="240"/>
      <w:outlineLvl w:val="0"/>
    </w:pPr>
    <w:rPr>
      <w:rFonts w:cstheme="majorBidi" w:eastAsiaTheme="majorEastAsia"/>
      <w:b/>
      <w:sz w:val="24"/>
      <w:szCs w:val="32"/>
    </w:rPr>
  </w:style>
  <w:style w:styleId="Naslov2" w:type="paragraph">
    <w:name w:val="heading 2"/>
    <w:basedOn w:val="Normal"/>
    <w:next w:val="Normal"/>
    <w:link w:val="Naslov2Char"/>
    <w:uiPriority w:val="9"/>
    <w:unhideWhenUsed/>
    <w:qFormat/>
    <w:rsid w:val="003055B5"/>
    <w:pPr>
      <w:keepNext/>
      <w:keepLines/>
      <w:spacing w:after="0" w:before="40"/>
      <w:outlineLvl w:val="1"/>
    </w:pPr>
    <w:rPr>
      <w:rFonts w:cstheme="majorBidi" w:eastAsiaTheme="majorEastAsia"/>
      <w:b/>
      <w:i/>
      <w:szCs w:val="26"/>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Zaglavlje" w:type="paragraph">
    <w:name w:val="header"/>
    <w:basedOn w:val="Normal"/>
    <w:link w:val="ZaglavljeChar"/>
    <w:uiPriority w:val="99"/>
    <w:unhideWhenUsed/>
    <w:rsid w:val="00076EE0"/>
    <w:pPr>
      <w:tabs>
        <w:tab w:pos="4536" w:val="center"/>
        <w:tab w:pos="9072" w:val="right"/>
      </w:tabs>
      <w:spacing w:lineRule="auto" w:line="240" w:after="0"/>
    </w:pPr>
  </w:style>
  <w:style w:customStyle="true" w:styleId="ZaglavljeChar" w:type="character">
    <w:name w:val="Zaglavlje Char"/>
    <w:basedOn w:val="Zadanifontodlomka"/>
    <w:link w:val="Zaglavlje"/>
    <w:uiPriority w:val="99"/>
    <w:rsid w:val="00076EE0"/>
    <w:rPr>
      <w:rFonts w:hAnsiTheme="minorBidi" w:asciiTheme="minorBidi"/>
    </w:rPr>
  </w:style>
  <w:style w:styleId="Podnoje" w:type="paragraph">
    <w:name w:val="footer"/>
    <w:basedOn w:val="Normal"/>
    <w:link w:val="PodnojeChar"/>
    <w:uiPriority w:val="99"/>
    <w:unhideWhenUsed/>
    <w:rsid w:val="00076EE0"/>
    <w:pPr>
      <w:tabs>
        <w:tab w:pos="4536" w:val="center"/>
        <w:tab w:pos="9072" w:val="right"/>
      </w:tabs>
      <w:spacing w:lineRule="auto" w:line="240" w:after="0"/>
    </w:pPr>
  </w:style>
  <w:style w:customStyle="true" w:styleId="PodnojeChar" w:type="character">
    <w:name w:val="Podnožje Char"/>
    <w:basedOn w:val="Zadanifontodlomka"/>
    <w:link w:val="Podnoje"/>
    <w:uiPriority w:val="99"/>
    <w:rsid w:val="00076EE0"/>
    <w:rPr>
      <w:rFonts w:hAnsiTheme="minorBidi" w:asciiTheme="minorBidi"/>
    </w:rPr>
  </w:style>
  <w:style w:customStyle="true" w:styleId="VSVerzija" w:type="paragraph">
    <w:name w:val="VS_Verzija"/>
    <w:basedOn w:val="Normal"/>
    <w:rsid w:val="009971D3"/>
    <w:pPr>
      <w:spacing w:lineRule="auto" w:line="240" w:after="0"/>
    </w:pPr>
    <w:rPr>
      <w:rFonts w:cs="Times New Roman" w:eastAsia="Times New Roman" w:hAnsi="Times New Roman" w:ascii="Times New Roman"/>
      <w:sz w:val="24"/>
      <w:szCs w:val="24"/>
      <w:lang w:eastAsia="hr-HR"/>
    </w:rPr>
  </w:style>
  <w:style w:styleId="Odlomakpopisa" w:type="paragraph">
    <w:name w:val="List Paragraph"/>
    <w:basedOn w:val="Normal"/>
    <w:link w:val="OdlomakpopisaChar"/>
    <w:uiPriority w:val="34"/>
    <w:qFormat/>
    <w:rsid w:val="00D6396F"/>
    <w:pPr>
      <w:ind w:left="720"/>
      <w:contextualSpacing/>
    </w:pPr>
  </w:style>
  <w:style w:customStyle="true" w:styleId="Naslov1Char" w:type="character">
    <w:name w:val="Naslov 1 Char"/>
    <w:basedOn w:val="Zadanifontodlomka"/>
    <w:link w:val="Naslov1"/>
    <w:uiPriority w:val="9"/>
    <w:rsid w:val="001A7083"/>
    <w:rPr>
      <w:rFonts w:cstheme="majorBidi" w:eastAsiaTheme="majorEastAsia" w:hAnsiTheme="minorBidi" w:asciiTheme="minorBidi"/>
      <w:b/>
      <w:sz w:val="24"/>
      <w:szCs w:val="32"/>
    </w:rPr>
  </w:style>
  <w:style w:styleId="Tekstfusnote" w:type="paragraph">
    <w:name w:val="footnote text"/>
    <w:basedOn w:val="Normal"/>
    <w:link w:val="TekstfusnoteChar"/>
    <w:uiPriority w:val="99"/>
    <w:semiHidden/>
    <w:unhideWhenUsed/>
    <w:rsid w:val="00E53058"/>
    <w:pPr>
      <w:spacing w:lineRule="auto" w:line="240" w:after="0"/>
    </w:pPr>
    <w:rPr>
      <w:sz w:val="20"/>
      <w:szCs w:val="20"/>
    </w:rPr>
  </w:style>
  <w:style w:customStyle="true" w:styleId="TekstfusnoteChar" w:type="character">
    <w:name w:val="Tekst fusnote Char"/>
    <w:basedOn w:val="Zadanifontodlomka"/>
    <w:link w:val="Tekstfusnote"/>
    <w:uiPriority w:val="99"/>
    <w:semiHidden/>
    <w:rsid w:val="00E53058"/>
    <w:rPr>
      <w:rFonts w:hAnsiTheme="minorBidi" w:asciiTheme="minorBidi"/>
      <w:sz w:val="20"/>
      <w:szCs w:val="20"/>
    </w:rPr>
  </w:style>
  <w:style w:styleId="Referencafusnote" w:type="character">
    <w:name w:val="footnote reference"/>
    <w:basedOn w:val="Zadanifontodlomka"/>
    <w:uiPriority w:val="99"/>
    <w:semiHidden/>
    <w:unhideWhenUsed/>
    <w:rsid w:val="00E53058"/>
    <w:rPr>
      <w:vertAlign w:val="superscript"/>
    </w:rPr>
  </w:style>
  <w:style w:styleId="Hiperveza" w:type="character">
    <w:name w:val="Hyperlink"/>
    <w:basedOn w:val="Zadanifontodlomka"/>
    <w:uiPriority w:val="99"/>
    <w:unhideWhenUsed/>
    <w:rsid w:val="00E53058"/>
    <w:rPr>
      <w:color w:themeColor="hyperlink" w:val="0563C1"/>
      <w:u w:val="single"/>
    </w:rPr>
  </w:style>
  <w:style w:customStyle="true" w:styleId="Nerijeenospominjanje1" w:type="character">
    <w:name w:val="Neriješeno spominjanje1"/>
    <w:basedOn w:val="Zadanifontodlomka"/>
    <w:uiPriority w:val="99"/>
    <w:semiHidden/>
    <w:unhideWhenUsed/>
    <w:rsid w:val="00E53058"/>
    <w:rPr>
      <w:color w:val="808080"/>
      <w:shd w:fill="E6E6E6" w:color="auto" w:val="clear"/>
    </w:rPr>
  </w:style>
  <w:style w:customStyle="true" w:styleId="Importiranistil20" w:type="numbering">
    <w:name w:val="Importirani stil 2.0"/>
    <w:rsid w:val="00630701"/>
    <w:pPr>
      <w:numPr>
        <w:numId w:val="11"/>
      </w:numPr>
    </w:pPr>
  </w:style>
  <w:style w:customStyle="true" w:styleId="Importiranistil8" w:type="numbering">
    <w:name w:val="Importirani stil 8"/>
    <w:rsid w:val="00FE2062"/>
    <w:pPr>
      <w:numPr>
        <w:numId w:val="14"/>
      </w:numPr>
    </w:pPr>
  </w:style>
  <w:style w:customStyle="true" w:styleId="Tijelo" w:type="paragraph">
    <w:name w:val="Tijelo"/>
    <w:rsid w:val="00FE2062"/>
    <w:pPr>
      <w:pBdr>
        <w:top w:val="nil"/>
        <w:left w:val="nil"/>
        <w:bottom w:val="nil"/>
        <w:right w:val="nil"/>
        <w:between w:val="nil"/>
        <w:bar w:val="nil"/>
      </w:pBdr>
      <w:spacing w:lineRule="auto" w:line="276" w:after="200"/>
    </w:pPr>
    <w:rPr>
      <w:rFonts w:cs="Calibri" w:eastAsia="Calibri" w:hAnsi="Calibri" w:ascii="Calibri"/>
      <w:color w:val="000000"/>
      <w:u w:color="000000"/>
      <w:bdr w:val="nil"/>
      <w:lang w:eastAsia="hr-HR"/>
    </w:rPr>
  </w:style>
  <w:style w:customStyle="true" w:styleId="Odlomakpopisa2" w:type="paragraph">
    <w:name w:val="Odlomak popisa2"/>
    <w:basedOn w:val="Normal"/>
    <w:rsid w:val="005A31A1"/>
    <w:pPr>
      <w:widowControl w:val="false"/>
      <w:suppressAutoHyphens/>
      <w:autoSpaceDN w:val="false"/>
      <w:spacing w:lineRule="auto" w:line="276" w:after="200"/>
      <w:ind w:left="720"/>
      <w:jc w:val="left"/>
    </w:pPr>
    <w:rPr>
      <w:rFonts w:cs="Mangal" w:eastAsia="SimSun" w:hAnsi="Times New Roman" w:ascii="Times New Roman"/>
      <w:kern w:val="3"/>
      <w:sz w:val="24"/>
      <w:szCs w:val="24"/>
      <w:lang w:bidi="hi-IN" w:eastAsia="zh-CN"/>
    </w:rPr>
  </w:style>
  <w:style w:styleId="Tekstbalonia" w:type="paragraph">
    <w:name w:val="Balloon Text"/>
    <w:basedOn w:val="Normal"/>
    <w:link w:val="TekstbaloniaChar"/>
    <w:uiPriority w:val="99"/>
    <w:semiHidden/>
    <w:unhideWhenUsed/>
    <w:rsid w:val="00D44FCB"/>
    <w:pPr>
      <w:spacing w:lineRule="auto" w:line="240" w:after="0"/>
    </w:pPr>
    <w:rPr>
      <w:rFonts w:cs="Segoe UI" w:hAnsi="Segoe UI" w:ascii="Segoe UI"/>
      <w:sz w:val="18"/>
      <w:szCs w:val="18"/>
    </w:rPr>
  </w:style>
  <w:style w:customStyle="true" w:styleId="TekstbaloniaChar" w:type="character">
    <w:name w:val="Tekst balončića Char"/>
    <w:basedOn w:val="Zadanifontodlomka"/>
    <w:link w:val="Tekstbalonia"/>
    <w:uiPriority w:val="99"/>
    <w:semiHidden/>
    <w:rsid w:val="00D44FCB"/>
    <w:rPr>
      <w:rFonts w:cs="Segoe UI" w:hAnsi="Segoe UI" w:ascii="Segoe UI"/>
      <w:sz w:val="18"/>
      <w:szCs w:val="18"/>
    </w:rPr>
  </w:style>
  <w:style w:customStyle="true" w:styleId="Naslov2Char" w:type="character">
    <w:name w:val="Naslov 2 Char"/>
    <w:basedOn w:val="Zadanifontodlomka"/>
    <w:link w:val="Naslov2"/>
    <w:uiPriority w:val="9"/>
    <w:rsid w:val="003055B5"/>
    <w:rPr>
      <w:rFonts w:cstheme="majorBidi" w:eastAsiaTheme="majorEastAsia" w:hAnsiTheme="minorBidi" w:asciiTheme="minorBidi"/>
      <w:b/>
      <w:i/>
      <w:szCs w:val="26"/>
    </w:rPr>
  </w:style>
  <w:style w:customStyle="true" w:styleId="naziv" w:type="character">
    <w:name w:val="naziv"/>
    <w:basedOn w:val="Zadanifontodlomka"/>
    <w:rsid w:val="00CA23AC"/>
  </w:style>
  <w:style w:customStyle="true" w:styleId="light" w:type="character">
    <w:name w:val="light"/>
    <w:basedOn w:val="Zadanifontodlomka"/>
    <w:rsid w:val="00CA23AC"/>
  </w:style>
  <w:style w:styleId="StandardWeb" w:type="paragraph">
    <w:name w:val="Normal (Web)"/>
    <w:basedOn w:val="Normal"/>
    <w:uiPriority w:val="99"/>
    <w:semiHidden/>
    <w:unhideWhenUsed/>
    <w:rsid w:val="00CA23AC"/>
    <w:pPr>
      <w:spacing w:lineRule="auto" w:line="240" w:afterAutospacing="true" w:after="100" w:beforeAutospacing="true" w:before="100"/>
      <w:jc w:val="left"/>
    </w:pPr>
    <w:rPr>
      <w:rFonts w:cs="Times New Roman" w:eastAsia="Times New Roman" w:hAnsi="Times New Roman" w:ascii="Times New Roman"/>
      <w:sz w:val="24"/>
      <w:szCs w:val="24"/>
      <w:lang w:eastAsia="hr-HR"/>
    </w:rPr>
  </w:style>
  <w:style w:customStyle="true" w:styleId="companyinfostatus" w:type="paragraph">
    <w:name w:val="companyinfostatus"/>
    <w:basedOn w:val="Normal"/>
    <w:rsid w:val="00CA23AC"/>
    <w:pPr>
      <w:spacing w:lineRule="auto" w:line="240" w:afterAutospacing="true" w:after="100" w:beforeAutospacing="true" w:before="100"/>
      <w:jc w:val="left"/>
    </w:pPr>
    <w:rPr>
      <w:rFonts w:cs="Times New Roman" w:eastAsia="Times New Roman" w:hAnsi="Times New Roman" w:ascii="Times New Roman"/>
      <w:sz w:val="24"/>
      <w:szCs w:val="24"/>
      <w:lang w:eastAsia="hr-HR"/>
    </w:rPr>
  </w:style>
  <w:style w:customStyle="true" w:styleId="blockedclass" w:type="character">
    <w:name w:val="blockedclass"/>
    <w:basedOn w:val="Zadanifontodlomka"/>
    <w:rsid w:val="00CA23AC"/>
  </w:style>
  <w:style w:customStyle="true" w:styleId="notblockedclass" w:type="character">
    <w:name w:val="notblockedclass"/>
    <w:basedOn w:val="Zadanifontodlomka"/>
    <w:rsid w:val="00CA23AC"/>
  </w:style>
  <w:style w:customStyle="true" w:styleId="phone" w:type="character">
    <w:name w:val="phone"/>
    <w:basedOn w:val="Zadanifontodlomka"/>
    <w:rsid w:val="00CA23AC"/>
  </w:style>
  <w:style w:styleId="Naglaeno" w:type="character">
    <w:name w:val="Strong"/>
    <w:basedOn w:val="Zadanifontodlomka"/>
    <w:uiPriority w:val="22"/>
    <w:qFormat/>
    <w:rsid w:val="00934772"/>
    <w:rPr>
      <w:b/>
      <w:bCs/>
    </w:rPr>
  </w:style>
  <w:style w:styleId="z-vrhobrasca" w:type="paragraph">
    <w:name w:val="HTML Top of Form"/>
    <w:basedOn w:val="Normal"/>
    <w:next w:val="Normal"/>
    <w:link w:val="z-vrhobrascaChar"/>
    <w:hidden/>
    <w:uiPriority w:val="99"/>
    <w:semiHidden/>
    <w:unhideWhenUsed/>
    <w:rsid w:val="00934772"/>
    <w:pPr>
      <w:pBdr>
        <w:bottom w:space="1" w:sz="6" w:color="auto" w:val="single"/>
      </w:pBdr>
      <w:spacing w:lineRule="auto" w:line="240" w:after="0"/>
      <w:jc w:val="center"/>
    </w:pPr>
    <w:rPr>
      <w:rFonts w:cs="Arial" w:eastAsia="Times New Roman" w:hAnsi="Arial" w:ascii="Arial"/>
      <w:vanish/>
      <w:sz w:val="16"/>
      <w:szCs w:val="16"/>
      <w:lang w:eastAsia="hr-HR"/>
    </w:rPr>
  </w:style>
  <w:style w:customStyle="true" w:styleId="z-vrhobrascaChar" w:type="character">
    <w:name w:val="z-vrh obrasca Char"/>
    <w:basedOn w:val="Zadanifontodlomka"/>
    <w:link w:val="z-vrhobrasca"/>
    <w:uiPriority w:val="99"/>
    <w:semiHidden/>
    <w:rsid w:val="00934772"/>
    <w:rPr>
      <w:rFonts w:cs="Arial" w:eastAsia="Times New Roman" w:hAnsi="Arial" w:ascii="Arial"/>
      <w:vanish/>
      <w:sz w:val="16"/>
      <w:szCs w:val="16"/>
      <w:lang w:eastAsia="hr-HR"/>
    </w:rPr>
  </w:style>
  <w:style w:styleId="z-dnoobrasca" w:type="paragraph">
    <w:name w:val="HTML Bottom of Form"/>
    <w:basedOn w:val="Normal"/>
    <w:next w:val="Normal"/>
    <w:link w:val="z-dnoobrascaChar"/>
    <w:hidden/>
    <w:uiPriority w:val="99"/>
    <w:semiHidden/>
    <w:unhideWhenUsed/>
    <w:rsid w:val="00934772"/>
    <w:pPr>
      <w:pBdr>
        <w:top w:space="1" w:sz="6" w:color="auto" w:val="single"/>
      </w:pBdr>
      <w:spacing w:lineRule="auto" w:line="240" w:after="0"/>
      <w:jc w:val="center"/>
    </w:pPr>
    <w:rPr>
      <w:rFonts w:cs="Arial" w:eastAsia="Times New Roman" w:hAnsi="Arial" w:ascii="Arial"/>
      <w:vanish/>
      <w:sz w:val="16"/>
      <w:szCs w:val="16"/>
      <w:lang w:eastAsia="hr-HR"/>
    </w:rPr>
  </w:style>
  <w:style w:customStyle="true" w:styleId="z-dnoobrascaChar" w:type="character">
    <w:name w:val="z-dno obrasca Char"/>
    <w:basedOn w:val="Zadanifontodlomka"/>
    <w:link w:val="z-dnoobrasca"/>
    <w:uiPriority w:val="99"/>
    <w:semiHidden/>
    <w:rsid w:val="00934772"/>
    <w:rPr>
      <w:rFonts w:cs="Arial" w:eastAsia="Times New Roman" w:hAnsi="Arial" w:ascii="Arial"/>
      <w:vanish/>
      <w:sz w:val="16"/>
      <w:szCs w:val="16"/>
      <w:lang w:eastAsia="hr-HR"/>
    </w:rPr>
  </w:style>
  <w:style w:customStyle="true" w:styleId="pdvcheck" w:type="paragraph">
    <w:name w:val="pdvcheck"/>
    <w:basedOn w:val="Normal"/>
    <w:rsid w:val="00934772"/>
    <w:pPr>
      <w:spacing w:lineRule="auto" w:line="240" w:afterAutospacing="true" w:after="100" w:beforeAutospacing="true" w:before="100"/>
      <w:jc w:val="left"/>
    </w:pPr>
    <w:rPr>
      <w:rFonts w:cs="Times New Roman" w:eastAsia="Times New Roman" w:hAnsi="Times New Roman" w:ascii="Times New Roman"/>
      <w:sz w:val="24"/>
      <w:szCs w:val="24"/>
      <w:lang w:eastAsia="hr-HR"/>
    </w:rPr>
  </w:style>
  <w:style w:customStyle="true" w:styleId="exportpdf" w:type="paragraph">
    <w:name w:val="exportpdf"/>
    <w:basedOn w:val="Normal"/>
    <w:rsid w:val="00934772"/>
    <w:pPr>
      <w:spacing w:lineRule="auto" w:line="240" w:afterAutospacing="true" w:after="100" w:beforeAutospacing="true" w:before="100"/>
      <w:jc w:val="left"/>
    </w:pPr>
    <w:rPr>
      <w:rFonts w:cs="Times New Roman" w:eastAsia="Times New Roman" w:hAnsi="Times New Roman" w:ascii="Times New Roman"/>
      <w:sz w:val="24"/>
      <w:szCs w:val="24"/>
      <w:lang w:eastAsia="hr-HR"/>
    </w:rPr>
  </w:style>
  <w:style w:customStyle="true" w:styleId="lettermark" w:type="character">
    <w:name w:val="lettermark"/>
    <w:basedOn w:val="Zadanifontodlomka"/>
    <w:rsid w:val="00934772"/>
  </w:style>
  <w:style w:styleId="SlijeenaHiperveza" w:type="character">
    <w:name w:val="FollowedHyperlink"/>
    <w:basedOn w:val="Zadanifontodlomka"/>
    <w:uiPriority w:val="99"/>
    <w:semiHidden/>
    <w:unhideWhenUsed/>
    <w:rsid w:val="00B163C2"/>
    <w:rPr>
      <w:color w:val="954F72"/>
      <w:u w:val="single"/>
    </w:rPr>
  </w:style>
  <w:style w:customStyle="true" w:styleId="xl65" w:type="paragraph">
    <w:name w:val="xl65"/>
    <w:basedOn w:val="Normal"/>
    <w:rsid w:val="00B163C2"/>
    <w:pPr>
      <w:spacing w:lineRule="auto" w:line="240" w:afterAutospacing="true" w:after="100" w:beforeAutospacing="true" w:before="100"/>
      <w:jc w:val="left"/>
    </w:pPr>
    <w:rPr>
      <w:rFonts w:cs="Arial" w:eastAsia="Times New Roman" w:hAnsi="Arial" w:ascii="Arial"/>
      <w:sz w:val="18"/>
      <w:szCs w:val="18"/>
      <w:lang w:eastAsia="hr-HR"/>
    </w:rPr>
  </w:style>
  <w:style w:customStyle="true" w:styleId="xl66" w:type="paragraph">
    <w:name w:val="xl66"/>
    <w:basedOn w:val="Normal"/>
    <w:rsid w:val="00B163C2"/>
    <w:pPr>
      <w:pBdr>
        <w:top w:space="0" w:sz="4" w:color="auto" w:val="single"/>
        <w:left w:space="0" w:sz="4" w:color="auto" w:val="single"/>
        <w:bottom w:space="0" w:sz="4"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67" w:type="paragraph">
    <w:name w:val="xl67"/>
    <w:basedOn w:val="Normal"/>
    <w:rsid w:val="00B163C2"/>
    <w:pPr>
      <w:pBdr>
        <w:top w:space="0" w:sz="4" w:color="auto" w:val="single"/>
        <w:left w:space="0" w:sz="4" w:color="auto" w:val="single"/>
        <w:bottom w:space="0" w:sz="4"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68" w:type="paragraph">
    <w:name w:val="xl68"/>
    <w:basedOn w:val="Normal"/>
    <w:rsid w:val="00B163C2"/>
    <w:pPr>
      <w:spacing w:lineRule="auto" w:line="240" w:afterAutospacing="true" w:after="100" w:beforeAutospacing="true" w:before="100"/>
      <w:jc w:val="left"/>
    </w:pPr>
    <w:rPr>
      <w:rFonts w:cs="Arial" w:eastAsia="Times New Roman" w:hAnsi="Arial" w:ascii="Arial"/>
      <w:sz w:val="18"/>
      <w:szCs w:val="18"/>
      <w:lang w:eastAsia="hr-HR"/>
    </w:rPr>
  </w:style>
  <w:style w:customStyle="true" w:styleId="xl69" w:type="paragraph">
    <w:name w:val="xl69"/>
    <w:basedOn w:val="Normal"/>
    <w:rsid w:val="00B163C2"/>
    <w:pPr>
      <w:pBdr>
        <w:top w:space="0" w:sz="4" w:color="auto" w:val="single"/>
        <w:left w:space="0" w:sz="4" w:color="auto" w:val="single"/>
        <w:right w:space="0" w:sz="4" w:color="auto" w:val="single"/>
      </w:pBdr>
      <w:shd w:fill="D9D9D9" w:color="000000" w:val="clear"/>
      <w:spacing w:lineRule="auto" w:line="240" w:afterAutospacing="true" w:after="100" w:beforeAutospacing="true" w:before="100"/>
      <w:jc w:val="left"/>
    </w:pPr>
    <w:rPr>
      <w:rFonts w:cs="Arial" w:eastAsia="Times New Roman" w:hAnsi="Arial" w:ascii="Arial"/>
      <w:b/>
      <w:bCs/>
      <w:sz w:val="18"/>
      <w:szCs w:val="18"/>
      <w:lang w:eastAsia="hr-HR"/>
    </w:rPr>
  </w:style>
  <w:style w:customStyle="true" w:styleId="xl70" w:type="paragraph">
    <w:name w:val="xl70"/>
    <w:basedOn w:val="Normal"/>
    <w:rsid w:val="00B163C2"/>
    <w:pPr>
      <w:pBdr>
        <w:top w:space="0" w:sz="4" w:color="auto" w:val="single"/>
        <w:left w:space="0" w:sz="4" w:color="auto" w:val="single"/>
        <w:right w:space="0" w:sz="4" w:color="auto" w:val="single"/>
      </w:pBdr>
      <w:shd w:fill="D9D9D9" w:color="000000" w:val="clear"/>
      <w:spacing w:lineRule="auto" w:line="240" w:afterAutospacing="true" w:after="100" w:beforeAutospacing="true" w:before="100"/>
      <w:jc w:val="left"/>
    </w:pPr>
    <w:rPr>
      <w:rFonts w:cs="Arial" w:eastAsia="Times New Roman" w:hAnsi="Arial" w:ascii="Arial"/>
      <w:b/>
      <w:bCs/>
      <w:sz w:val="18"/>
      <w:szCs w:val="18"/>
      <w:lang w:eastAsia="hr-HR"/>
    </w:rPr>
  </w:style>
  <w:style w:customStyle="true" w:styleId="xl71" w:type="paragraph">
    <w:name w:val="xl71"/>
    <w:basedOn w:val="Normal"/>
    <w:rsid w:val="00B163C2"/>
    <w:pPr>
      <w:pBdr>
        <w:top w:space="0" w:sz="8" w:color="auto" w:val="single"/>
        <w:left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2" w:type="paragraph">
    <w:name w:val="xl72"/>
    <w:basedOn w:val="Normal"/>
    <w:rsid w:val="00B163C2"/>
    <w:pPr>
      <w:pBdr>
        <w:top w:space="0" w:sz="8" w:color="auto" w:val="single"/>
        <w:left w:space="0" w:sz="4" w:color="auto" w:val="single"/>
        <w:bottom w:space="0" w:sz="4"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3" w:type="paragraph">
    <w:name w:val="xl73"/>
    <w:basedOn w:val="Normal"/>
    <w:rsid w:val="00B163C2"/>
    <w:pPr>
      <w:pBdr>
        <w:top w:space="0" w:sz="8" w:color="auto" w:val="single"/>
        <w:left w:space="0" w:sz="4" w:color="auto" w:val="single"/>
        <w:bottom w:space="0" w:sz="4"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4" w:type="paragraph">
    <w:name w:val="xl74"/>
    <w:basedOn w:val="Normal"/>
    <w:rsid w:val="00B163C2"/>
    <w:pPr>
      <w:pBdr>
        <w:top w:space="0" w:sz="8" w:color="auto" w:val="single"/>
        <w:left w:space="0" w:sz="4" w:color="auto" w:val="single"/>
        <w:bottom w:space="0" w:sz="4" w:color="auto" w:val="single"/>
        <w:right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5" w:type="paragraph">
    <w:name w:val="xl75"/>
    <w:basedOn w:val="Normal"/>
    <w:rsid w:val="00B163C2"/>
    <w:pPr>
      <w:pBdr>
        <w:left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6" w:type="paragraph">
    <w:name w:val="xl76"/>
    <w:basedOn w:val="Normal"/>
    <w:rsid w:val="00B163C2"/>
    <w:pPr>
      <w:pBdr>
        <w:top w:space="0" w:sz="4" w:color="auto" w:val="single"/>
        <w:left w:space="0" w:sz="4" w:color="auto" w:val="single"/>
        <w:bottom w:space="0" w:sz="4" w:color="auto" w:val="single"/>
        <w:right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7" w:type="paragraph">
    <w:name w:val="xl77"/>
    <w:basedOn w:val="Normal"/>
    <w:rsid w:val="00B163C2"/>
    <w:pPr>
      <w:pBdr>
        <w:left w:space="0" w:sz="8" w:color="auto" w:val="single"/>
        <w:bottom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8" w:type="paragraph">
    <w:name w:val="xl78"/>
    <w:basedOn w:val="Normal"/>
    <w:rsid w:val="00B163C2"/>
    <w:pPr>
      <w:pBdr>
        <w:top w:space="0" w:sz="4" w:color="auto" w:val="single"/>
        <w:left w:space="0" w:sz="4" w:color="auto" w:val="single"/>
        <w:bottom w:space="0" w:sz="8"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79" w:type="paragraph">
    <w:name w:val="xl79"/>
    <w:basedOn w:val="Normal"/>
    <w:rsid w:val="00B163C2"/>
    <w:pPr>
      <w:pBdr>
        <w:top w:space="0" w:sz="4" w:color="auto" w:val="single"/>
        <w:left w:space="0" w:sz="4" w:color="auto" w:val="single"/>
        <w:bottom w:space="0" w:sz="8" w:color="auto" w:val="single"/>
        <w:right w:space="0" w:sz="4"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customStyle="true" w:styleId="xl80" w:type="paragraph">
    <w:name w:val="xl80"/>
    <w:basedOn w:val="Normal"/>
    <w:rsid w:val="00B163C2"/>
    <w:pPr>
      <w:pBdr>
        <w:top w:space="0" w:sz="4" w:color="auto" w:val="single"/>
        <w:left w:space="0" w:sz="4" w:color="auto" w:val="single"/>
        <w:bottom w:space="0" w:sz="8" w:color="auto" w:val="single"/>
        <w:right w:space="0" w:sz="8" w:color="auto" w:val="single"/>
      </w:pBdr>
      <w:spacing w:lineRule="auto" w:line="240" w:afterAutospacing="true" w:after="100" w:beforeAutospacing="true" w:before="100"/>
      <w:jc w:val="left"/>
    </w:pPr>
    <w:rPr>
      <w:rFonts w:cs="Arial" w:eastAsia="Times New Roman" w:hAnsi="Arial" w:ascii="Arial"/>
      <w:sz w:val="18"/>
      <w:szCs w:val="18"/>
      <w:lang w:eastAsia="hr-HR"/>
    </w:rPr>
  </w:style>
  <w:style w:styleId="Bezproreda" w:type="paragraph">
    <w:name w:val="No Spacing"/>
    <w:uiPriority w:val="1"/>
    <w:qFormat/>
    <w:rsid w:val="00464101"/>
    <w:pPr>
      <w:widowControl w:val="false"/>
      <w:suppressAutoHyphens/>
      <w:spacing w:lineRule="auto" w:line="240" w:after="0"/>
    </w:pPr>
    <w:rPr>
      <w:rFonts w:cs="Times New Roman" w:eastAsia="Arial Unicode MS" w:hAnsi="Times New Roman" w:ascii="Times New Roman"/>
      <w:kern w:val="1"/>
      <w:sz w:val="24"/>
      <w:szCs w:val="24"/>
    </w:rPr>
  </w:style>
  <w:style w:customStyle="true" w:styleId="OdlomakpopisaChar" w:type="character">
    <w:name w:val="Odlomak popisa Char"/>
    <w:link w:val="Odlomakpopisa"/>
    <w:uiPriority w:val="34"/>
    <w:rsid w:val="00464101"/>
    <w:rPr>
      <w:rFonts w:hAnsiTheme="minorBidi" w:asciiTheme="minorBidi"/>
    </w:rPr>
  </w:style>
  <w:style w:styleId="Reetkatablice" w:type="table">
    <w:name w:val="Table Grid"/>
    <w:basedOn w:val="Obinatablica"/>
    <w:uiPriority w:val="39"/>
    <w:rsid w:val="00BE7681"/>
    <w:pPr>
      <w:spacing w:lineRule="auto" w:line="240" w:after="0"/>
    </w:pPr>
    <w:rPr>
      <w:rFonts w:cs="Calibri" w:hAnsi="Calibri" w:ascii="Calibri"/>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Tekstrezerviranogmjesta" w:type="character">
    <w:name w:val="Placeholder Text"/>
    <w:basedOn w:val="Zadanifontodlomka"/>
    <w:uiPriority w:val="99"/>
    <w:semiHidden/>
    <w:rsid w:val="00CC387A"/>
    <w:rPr>
      <w:color w:val="808080"/>
      <w:bdr w:space="0" w:sz="0" w:color="auto" w:val="none"/>
      <w:shd w:fill="auto" w:color="auto" w:val="clear"/>
    </w:rPr>
  </w:style>
  <w:style w:customStyle="true" w:styleId="eSPISCCParagraphDefaultFont" w:type="character">
    <w:name w:val="eSPIS_CC_Paragraph Default Font"/>
    <w:basedOn w:val="Zadanifontodlomka"/>
    <w:rsid w:val="00CC387A"/>
    <w:rPr>
      <w:rFonts w:cs="Times New Roman" w:hAnsi="Times New Roman" w:ascii="Times New Roman"/>
      <w:b/>
      <w:bCs/>
      <w:sz w:val="24"/>
      <w:u w:val="single"/>
      <w:bdr w:space="0" w:sz="0" w:color="auto" w:val="none"/>
      <w:shd w:fill="auto" w:color="auto" w:val="clear"/>
      <w:lang w:val="hr-HR"/>
    </w:rPr>
  </w:style>
  <w:style w:customStyle="true" w:styleId="PozadinaSvijetloZuta" w:type="character">
    <w:name w:val="Pozadina_SvijetloZuta"/>
    <w:basedOn w:val="Zadanifontodlomka"/>
    <w:rsid w:val="00CC387A"/>
    <w:rPr>
      <w:b/>
      <w:bCs/>
      <w:u w:val="single"/>
      <w:bdr w:space="0" w:sz="0" w:color="auto" w:val="none"/>
      <w:shd w:fill="FFFFCC" w:color="auto" w:val="clear"/>
      <w:lang w:val="hr-HR"/>
    </w:rPr>
  </w:style>
  <w:style w:customStyle="true" w:styleId="PozadinaSvijetloCrvena" w:type="character">
    <w:name w:val="Pozadina_SvijetloCrvena"/>
    <w:basedOn w:val="eSPISCCParagraphDefaultFont"/>
    <w:rsid w:val="00CC387A"/>
    <w:rPr>
      <w:rFonts w:cs="Times New Roman" w:hAnsi="Times New Roman" w:ascii="Times New Roman"/>
      <w:b w:val="false"/>
      <w:bCs w:val="false"/>
      <w:sz w:val="24"/>
      <w:u w:val="single"/>
      <w:bdr w:space="0" w:sz="0" w:color="auto" w:val="none"/>
      <w:shd w:fill="FFCCCC" w:color="auto" w:val="clear"/>
      <w:lang w:val="hr-HR"/>
    </w:rPr>
  </w:style>
  <w:style w:customStyle="true" w:styleId="PozadinaSvijetloZelena" w:type="character">
    <w:name w:val="Pozadina_SvijetloZelena"/>
    <w:basedOn w:val="eSPISCCParagraphDefaultFont"/>
    <w:rsid w:val="00CC387A"/>
    <w:rPr>
      <w:rFonts w:cs="Times New Roman" w:hAnsi="Times New Roman" w:ascii="Times New Roman"/>
      <w:b w:val="false"/>
      <w:bCs w:val="false"/>
      <w:sz w:val="24"/>
      <w:u w:val="single"/>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hr-HR"/>
      </w:rPr>
    </w:rPrDefault>
    <w:pPrDefault>
      <w:pPr>
        <w:spacing w:after="160" w:line="259"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3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rsid w:val="00076EE0"/>
    <w:pPr>
      <w:jc w:val="both"/>
    </w:pPr>
    <w:rPr>
      <w:rFonts w:asciiTheme="minorBidi" w:hAnsiTheme="minorBidi"/>
    </w:rPr>
  </w:style>
  <w:style w:styleId="Naslov1" w:type="paragraph">
    <w:name w:val="heading 1"/>
    <w:basedOn w:val="Normal"/>
    <w:next w:val="Normal"/>
    <w:link w:val="Naslov1Char"/>
    <w:uiPriority w:val="9"/>
    <w:qFormat/>
    <w:rsid w:val="001A7083"/>
    <w:pPr>
      <w:keepNext/>
      <w:keepLines/>
      <w:numPr>
        <w:numId w:val="3"/>
      </w:numPr>
      <w:spacing w:after="0" w:before="240"/>
      <w:outlineLvl w:val="0"/>
    </w:pPr>
    <w:rPr>
      <w:rFonts w:cstheme="majorBidi" w:eastAsiaTheme="majorEastAsia"/>
      <w:b/>
      <w:sz w:val="24"/>
      <w:szCs w:val="32"/>
    </w:rPr>
  </w:style>
  <w:style w:styleId="Naslov2" w:type="paragraph">
    <w:name w:val="heading 2"/>
    <w:basedOn w:val="Normal"/>
    <w:next w:val="Normal"/>
    <w:link w:val="Naslov2Char"/>
    <w:uiPriority w:val="9"/>
    <w:unhideWhenUsed/>
    <w:qFormat/>
    <w:rsid w:val="003055B5"/>
    <w:pPr>
      <w:keepNext/>
      <w:keepLines/>
      <w:spacing w:after="0" w:before="40"/>
      <w:outlineLvl w:val="1"/>
    </w:pPr>
    <w:rPr>
      <w:rFonts w:cstheme="majorBidi" w:eastAsiaTheme="majorEastAsia"/>
      <w:b/>
      <w:i/>
      <w:szCs w:val="26"/>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Zaglavlje" w:type="paragraph">
    <w:name w:val="header"/>
    <w:basedOn w:val="Normal"/>
    <w:link w:val="ZaglavljeChar"/>
    <w:uiPriority w:val="99"/>
    <w:unhideWhenUsed/>
    <w:rsid w:val="00076EE0"/>
    <w:pPr>
      <w:tabs>
        <w:tab w:pos="4536" w:val="center"/>
        <w:tab w:pos="9072" w:val="right"/>
      </w:tabs>
      <w:spacing w:after="0" w:line="240" w:lineRule="auto"/>
    </w:pPr>
  </w:style>
  <w:style w:customStyle="1" w:styleId="ZaglavljeChar" w:type="character">
    <w:name w:val="Zaglavlje Char"/>
    <w:basedOn w:val="Zadanifontodlomka"/>
    <w:link w:val="Zaglavlje"/>
    <w:uiPriority w:val="99"/>
    <w:rsid w:val="00076EE0"/>
    <w:rPr>
      <w:rFonts w:asciiTheme="minorBidi" w:hAnsiTheme="minorBidi"/>
    </w:rPr>
  </w:style>
  <w:style w:styleId="Podnoje" w:type="paragraph">
    <w:name w:val="footer"/>
    <w:basedOn w:val="Normal"/>
    <w:link w:val="PodnojeChar"/>
    <w:uiPriority w:val="99"/>
    <w:unhideWhenUsed/>
    <w:rsid w:val="00076EE0"/>
    <w:pPr>
      <w:tabs>
        <w:tab w:pos="4536" w:val="center"/>
        <w:tab w:pos="9072" w:val="right"/>
      </w:tabs>
      <w:spacing w:after="0" w:line="240" w:lineRule="auto"/>
    </w:pPr>
  </w:style>
  <w:style w:customStyle="1" w:styleId="PodnojeChar" w:type="character">
    <w:name w:val="Podnožje Char"/>
    <w:basedOn w:val="Zadanifontodlomka"/>
    <w:link w:val="Podnoje"/>
    <w:uiPriority w:val="99"/>
    <w:rsid w:val="00076EE0"/>
    <w:rPr>
      <w:rFonts w:asciiTheme="minorBidi" w:hAnsiTheme="minorBidi"/>
    </w:rPr>
  </w:style>
  <w:style w:customStyle="1" w:styleId="VSVerzija" w:type="paragraph">
    <w:name w:val="VS_Verzija"/>
    <w:basedOn w:val="Normal"/>
    <w:rsid w:val="009971D3"/>
    <w:pPr>
      <w:spacing w:after="0" w:line="240" w:lineRule="auto"/>
    </w:pPr>
    <w:rPr>
      <w:rFonts w:ascii="Times New Roman" w:cs="Times New Roman" w:eastAsia="Times New Roman" w:hAnsi="Times New Roman"/>
      <w:sz w:val="24"/>
      <w:szCs w:val="24"/>
      <w:lang w:eastAsia="hr-HR"/>
    </w:rPr>
  </w:style>
  <w:style w:styleId="Odlomakpopisa" w:type="paragraph">
    <w:name w:val="List Paragraph"/>
    <w:basedOn w:val="Normal"/>
    <w:link w:val="OdlomakpopisaChar"/>
    <w:uiPriority w:val="34"/>
    <w:qFormat/>
    <w:rsid w:val="00D6396F"/>
    <w:pPr>
      <w:ind w:left="720"/>
      <w:contextualSpacing/>
    </w:pPr>
  </w:style>
  <w:style w:customStyle="1" w:styleId="Naslov1Char" w:type="character">
    <w:name w:val="Naslov 1 Char"/>
    <w:basedOn w:val="Zadanifontodlomka"/>
    <w:link w:val="Naslov1"/>
    <w:uiPriority w:val="9"/>
    <w:rsid w:val="001A7083"/>
    <w:rPr>
      <w:rFonts w:asciiTheme="minorBidi" w:cstheme="majorBidi" w:eastAsiaTheme="majorEastAsia" w:hAnsiTheme="minorBidi"/>
      <w:b/>
      <w:sz w:val="24"/>
      <w:szCs w:val="32"/>
    </w:rPr>
  </w:style>
  <w:style w:styleId="Tekstfusnote" w:type="paragraph">
    <w:name w:val="footnote text"/>
    <w:basedOn w:val="Normal"/>
    <w:link w:val="TekstfusnoteChar"/>
    <w:uiPriority w:val="99"/>
    <w:semiHidden/>
    <w:unhideWhenUsed/>
    <w:rsid w:val="00E53058"/>
    <w:pPr>
      <w:spacing w:after="0" w:line="240" w:lineRule="auto"/>
    </w:pPr>
    <w:rPr>
      <w:sz w:val="20"/>
      <w:szCs w:val="20"/>
    </w:rPr>
  </w:style>
  <w:style w:customStyle="1" w:styleId="TekstfusnoteChar" w:type="character">
    <w:name w:val="Tekst fusnote Char"/>
    <w:basedOn w:val="Zadanifontodlomka"/>
    <w:link w:val="Tekstfusnote"/>
    <w:uiPriority w:val="99"/>
    <w:semiHidden/>
    <w:rsid w:val="00E53058"/>
    <w:rPr>
      <w:rFonts w:asciiTheme="minorBidi" w:hAnsiTheme="minorBidi"/>
      <w:sz w:val="20"/>
      <w:szCs w:val="20"/>
    </w:rPr>
  </w:style>
  <w:style w:styleId="Referencafusnote" w:type="character">
    <w:name w:val="footnote reference"/>
    <w:basedOn w:val="Zadanifontodlomka"/>
    <w:uiPriority w:val="99"/>
    <w:semiHidden/>
    <w:unhideWhenUsed/>
    <w:rsid w:val="00E53058"/>
    <w:rPr>
      <w:vertAlign w:val="superscript"/>
    </w:rPr>
  </w:style>
  <w:style w:styleId="Hiperveza" w:type="character">
    <w:name w:val="Hyperlink"/>
    <w:basedOn w:val="Zadanifontodlomka"/>
    <w:uiPriority w:val="99"/>
    <w:unhideWhenUsed/>
    <w:rsid w:val="00E53058"/>
    <w:rPr>
      <w:color w:themeColor="hyperlink" w:val="0563C1"/>
      <w:u w:val="single"/>
    </w:rPr>
  </w:style>
  <w:style w:customStyle="1" w:styleId="Nerijeenospominjanje1" w:type="character">
    <w:name w:val="Neriješeno spominjanje1"/>
    <w:basedOn w:val="Zadanifontodlomka"/>
    <w:uiPriority w:val="99"/>
    <w:semiHidden/>
    <w:unhideWhenUsed/>
    <w:rsid w:val="00E53058"/>
    <w:rPr>
      <w:color w:val="808080"/>
      <w:shd w:color="auto" w:fill="E6E6E6" w:val="clear"/>
    </w:rPr>
  </w:style>
  <w:style w:customStyle="1" w:styleId="Importiranistil20" w:type="numbering">
    <w:name w:val="Importirani stil 2.0"/>
    <w:rsid w:val="00630701"/>
    <w:pPr>
      <w:numPr>
        <w:numId w:val="11"/>
      </w:numPr>
    </w:pPr>
  </w:style>
  <w:style w:customStyle="1" w:styleId="Importiranistil8" w:type="numbering">
    <w:name w:val="Importirani stil 8"/>
    <w:rsid w:val="00FE2062"/>
    <w:pPr>
      <w:numPr>
        <w:numId w:val="14"/>
      </w:numPr>
    </w:pPr>
  </w:style>
  <w:style w:customStyle="1" w:styleId="Tijelo" w:type="paragraph">
    <w:name w:val="Tijelo"/>
    <w:rsid w:val="00FE2062"/>
    <w:pPr>
      <w:pBdr>
        <w:top w:val="nil"/>
        <w:left w:val="nil"/>
        <w:bottom w:val="nil"/>
        <w:right w:val="nil"/>
        <w:between w:val="nil"/>
        <w:bar w:val="nil"/>
      </w:pBdr>
      <w:spacing w:after="200" w:line="276" w:lineRule="auto"/>
    </w:pPr>
    <w:rPr>
      <w:rFonts w:ascii="Calibri" w:cs="Calibri" w:eastAsia="Calibri" w:hAnsi="Calibri"/>
      <w:color w:val="000000"/>
      <w:u w:color="000000"/>
      <w:bdr w:val="nil"/>
      <w:lang w:eastAsia="hr-HR"/>
    </w:rPr>
  </w:style>
  <w:style w:customStyle="1" w:styleId="Odlomakpopisa2" w:type="paragraph">
    <w:name w:val="Odlomak popisa2"/>
    <w:basedOn w:val="Normal"/>
    <w:rsid w:val="005A31A1"/>
    <w:pPr>
      <w:widowControl w:val="0"/>
      <w:suppressAutoHyphens/>
      <w:autoSpaceDN w:val="0"/>
      <w:spacing w:after="200" w:line="276" w:lineRule="auto"/>
      <w:ind w:left="720"/>
      <w:jc w:val="left"/>
    </w:pPr>
    <w:rPr>
      <w:rFonts w:ascii="Times New Roman" w:cs="Mangal" w:eastAsia="SimSun" w:hAnsi="Times New Roman"/>
      <w:kern w:val="3"/>
      <w:sz w:val="24"/>
      <w:szCs w:val="24"/>
      <w:lang w:bidi="hi-IN" w:eastAsia="zh-CN"/>
    </w:rPr>
  </w:style>
  <w:style w:styleId="Tekstbalonia" w:type="paragraph">
    <w:name w:val="Balloon Text"/>
    <w:basedOn w:val="Normal"/>
    <w:link w:val="TekstbaloniaChar"/>
    <w:uiPriority w:val="99"/>
    <w:semiHidden/>
    <w:unhideWhenUsed/>
    <w:rsid w:val="00D44FCB"/>
    <w:pPr>
      <w:spacing w:after="0" w:line="240" w:lineRule="auto"/>
    </w:pPr>
    <w:rPr>
      <w:rFonts w:ascii="Segoe UI" w:cs="Segoe UI" w:hAnsi="Segoe UI"/>
      <w:sz w:val="18"/>
      <w:szCs w:val="18"/>
    </w:rPr>
  </w:style>
  <w:style w:customStyle="1" w:styleId="TekstbaloniaChar" w:type="character">
    <w:name w:val="Tekst balončića Char"/>
    <w:basedOn w:val="Zadanifontodlomka"/>
    <w:link w:val="Tekstbalonia"/>
    <w:uiPriority w:val="99"/>
    <w:semiHidden/>
    <w:rsid w:val="00D44FCB"/>
    <w:rPr>
      <w:rFonts w:ascii="Segoe UI" w:cs="Segoe UI" w:hAnsi="Segoe UI"/>
      <w:sz w:val="18"/>
      <w:szCs w:val="18"/>
    </w:rPr>
  </w:style>
  <w:style w:customStyle="1" w:styleId="Naslov2Char" w:type="character">
    <w:name w:val="Naslov 2 Char"/>
    <w:basedOn w:val="Zadanifontodlomka"/>
    <w:link w:val="Naslov2"/>
    <w:uiPriority w:val="9"/>
    <w:rsid w:val="003055B5"/>
    <w:rPr>
      <w:rFonts w:asciiTheme="minorBidi" w:cstheme="majorBidi" w:eastAsiaTheme="majorEastAsia" w:hAnsiTheme="minorBidi"/>
      <w:b/>
      <w:i/>
      <w:szCs w:val="26"/>
    </w:rPr>
  </w:style>
  <w:style w:customStyle="1" w:styleId="naziv" w:type="character">
    <w:name w:val="naziv"/>
    <w:basedOn w:val="Zadanifontodlomka"/>
    <w:rsid w:val="00CA23AC"/>
  </w:style>
  <w:style w:customStyle="1" w:styleId="light" w:type="character">
    <w:name w:val="light"/>
    <w:basedOn w:val="Zadanifontodlomka"/>
    <w:rsid w:val="00CA23AC"/>
  </w:style>
  <w:style w:styleId="StandardWeb" w:type="paragraph">
    <w:name w:val="Normal (Web)"/>
    <w:basedOn w:val="Normal"/>
    <w:uiPriority w:val="99"/>
    <w:semiHidden/>
    <w:unhideWhenUsed/>
    <w:rsid w:val="00CA23AC"/>
    <w:pPr>
      <w:spacing w:after="100" w:afterAutospacing="1" w:before="100" w:beforeAutospacing="1" w:line="240" w:lineRule="auto"/>
      <w:jc w:val="left"/>
    </w:pPr>
    <w:rPr>
      <w:rFonts w:ascii="Times New Roman" w:cs="Times New Roman" w:eastAsia="Times New Roman" w:hAnsi="Times New Roman"/>
      <w:sz w:val="24"/>
      <w:szCs w:val="24"/>
      <w:lang w:eastAsia="hr-HR"/>
    </w:rPr>
  </w:style>
  <w:style w:customStyle="1" w:styleId="companyinfostatus" w:type="paragraph">
    <w:name w:val="companyinfostatus"/>
    <w:basedOn w:val="Normal"/>
    <w:rsid w:val="00CA23AC"/>
    <w:pPr>
      <w:spacing w:after="100" w:afterAutospacing="1" w:before="100" w:beforeAutospacing="1" w:line="240" w:lineRule="auto"/>
      <w:jc w:val="left"/>
    </w:pPr>
    <w:rPr>
      <w:rFonts w:ascii="Times New Roman" w:cs="Times New Roman" w:eastAsia="Times New Roman" w:hAnsi="Times New Roman"/>
      <w:sz w:val="24"/>
      <w:szCs w:val="24"/>
      <w:lang w:eastAsia="hr-HR"/>
    </w:rPr>
  </w:style>
  <w:style w:customStyle="1" w:styleId="blockedclass" w:type="character">
    <w:name w:val="blockedclass"/>
    <w:basedOn w:val="Zadanifontodlomka"/>
    <w:rsid w:val="00CA23AC"/>
  </w:style>
  <w:style w:customStyle="1" w:styleId="notblockedclass" w:type="character">
    <w:name w:val="notblockedclass"/>
    <w:basedOn w:val="Zadanifontodlomka"/>
    <w:rsid w:val="00CA23AC"/>
  </w:style>
  <w:style w:customStyle="1" w:styleId="phone" w:type="character">
    <w:name w:val="phone"/>
    <w:basedOn w:val="Zadanifontodlomka"/>
    <w:rsid w:val="00CA23AC"/>
  </w:style>
  <w:style w:styleId="Naglaeno" w:type="character">
    <w:name w:val="Strong"/>
    <w:basedOn w:val="Zadanifontodlomka"/>
    <w:uiPriority w:val="22"/>
    <w:qFormat/>
    <w:rsid w:val="00934772"/>
    <w:rPr>
      <w:b/>
      <w:bCs/>
    </w:rPr>
  </w:style>
  <w:style w:styleId="z-vrhobrasca" w:type="paragraph">
    <w:name w:val="HTML Top of Form"/>
    <w:basedOn w:val="Normal"/>
    <w:next w:val="Normal"/>
    <w:link w:val="z-vrhobrascaChar"/>
    <w:hidden/>
    <w:uiPriority w:val="99"/>
    <w:semiHidden/>
    <w:unhideWhenUsed/>
    <w:rsid w:val="00934772"/>
    <w:pPr>
      <w:pBdr>
        <w:bottom w:color="auto" w:space="1" w:sz="6" w:val="single"/>
      </w:pBdr>
      <w:spacing w:after="0" w:line="240" w:lineRule="auto"/>
      <w:jc w:val="center"/>
    </w:pPr>
    <w:rPr>
      <w:rFonts w:ascii="Arial" w:cs="Arial" w:eastAsia="Times New Roman" w:hAnsi="Arial"/>
      <w:vanish/>
      <w:sz w:val="16"/>
      <w:szCs w:val="16"/>
      <w:lang w:eastAsia="hr-HR"/>
    </w:rPr>
  </w:style>
  <w:style w:customStyle="1" w:styleId="z-vrhobrascaChar" w:type="character">
    <w:name w:val="z-vrh obrasca Char"/>
    <w:basedOn w:val="Zadanifontodlomka"/>
    <w:link w:val="z-vrhobrasca"/>
    <w:uiPriority w:val="99"/>
    <w:semiHidden/>
    <w:rsid w:val="00934772"/>
    <w:rPr>
      <w:rFonts w:ascii="Arial" w:cs="Arial" w:eastAsia="Times New Roman" w:hAnsi="Arial"/>
      <w:vanish/>
      <w:sz w:val="16"/>
      <w:szCs w:val="16"/>
      <w:lang w:eastAsia="hr-HR"/>
    </w:rPr>
  </w:style>
  <w:style w:styleId="z-dnoobrasca" w:type="paragraph">
    <w:name w:val="HTML Bottom of Form"/>
    <w:basedOn w:val="Normal"/>
    <w:next w:val="Normal"/>
    <w:link w:val="z-dnoobrascaChar"/>
    <w:hidden/>
    <w:uiPriority w:val="99"/>
    <w:semiHidden/>
    <w:unhideWhenUsed/>
    <w:rsid w:val="00934772"/>
    <w:pPr>
      <w:pBdr>
        <w:top w:color="auto" w:space="1" w:sz="6" w:val="single"/>
      </w:pBdr>
      <w:spacing w:after="0" w:line="240" w:lineRule="auto"/>
      <w:jc w:val="center"/>
    </w:pPr>
    <w:rPr>
      <w:rFonts w:ascii="Arial" w:cs="Arial" w:eastAsia="Times New Roman" w:hAnsi="Arial"/>
      <w:vanish/>
      <w:sz w:val="16"/>
      <w:szCs w:val="16"/>
      <w:lang w:eastAsia="hr-HR"/>
    </w:rPr>
  </w:style>
  <w:style w:customStyle="1" w:styleId="z-dnoobrascaChar" w:type="character">
    <w:name w:val="z-dno obrasca Char"/>
    <w:basedOn w:val="Zadanifontodlomka"/>
    <w:link w:val="z-dnoobrasca"/>
    <w:uiPriority w:val="99"/>
    <w:semiHidden/>
    <w:rsid w:val="00934772"/>
    <w:rPr>
      <w:rFonts w:ascii="Arial" w:cs="Arial" w:eastAsia="Times New Roman" w:hAnsi="Arial"/>
      <w:vanish/>
      <w:sz w:val="16"/>
      <w:szCs w:val="16"/>
      <w:lang w:eastAsia="hr-HR"/>
    </w:rPr>
  </w:style>
  <w:style w:customStyle="1" w:styleId="pdvcheck" w:type="paragraph">
    <w:name w:val="pdvcheck"/>
    <w:basedOn w:val="Normal"/>
    <w:rsid w:val="00934772"/>
    <w:pPr>
      <w:spacing w:after="100" w:afterAutospacing="1" w:before="100" w:beforeAutospacing="1" w:line="240" w:lineRule="auto"/>
      <w:jc w:val="left"/>
    </w:pPr>
    <w:rPr>
      <w:rFonts w:ascii="Times New Roman" w:cs="Times New Roman" w:eastAsia="Times New Roman" w:hAnsi="Times New Roman"/>
      <w:sz w:val="24"/>
      <w:szCs w:val="24"/>
      <w:lang w:eastAsia="hr-HR"/>
    </w:rPr>
  </w:style>
  <w:style w:customStyle="1" w:styleId="exportpdf" w:type="paragraph">
    <w:name w:val="exportpdf"/>
    <w:basedOn w:val="Normal"/>
    <w:rsid w:val="00934772"/>
    <w:pPr>
      <w:spacing w:after="100" w:afterAutospacing="1" w:before="100" w:beforeAutospacing="1" w:line="240" w:lineRule="auto"/>
      <w:jc w:val="left"/>
    </w:pPr>
    <w:rPr>
      <w:rFonts w:ascii="Times New Roman" w:cs="Times New Roman" w:eastAsia="Times New Roman" w:hAnsi="Times New Roman"/>
      <w:sz w:val="24"/>
      <w:szCs w:val="24"/>
      <w:lang w:eastAsia="hr-HR"/>
    </w:rPr>
  </w:style>
  <w:style w:customStyle="1" w:styleId="lettermark" w:type="character">
    <w:name w:val="lettermark"/>
    <w:basedOn w:val="Zadanifontodlomka"/>
    <w:rsid w:val="00934772"/>
  </w:style>
  <w:style w:styleId="SlijeenaHiperveza" w:type="character">
    <w:name w:val="FollowedHyperlink"/>
    <w:basedOn w:val="Zadanifontodlomka"/>
    <w:uiPriority w:val="99"/>
    <w:semiHidden/>
    <w:unhideWhenUsed/>
    <w:rsid w:val="00B163C2"/>
    <w:rPr>
      <w:color w:val="954F72"/>
      <w:u w:val="single"/>
    </w:rPr>
  </w:style>
  <w:style w:customStyle="1" w:styleId="xl65" w:type="paragraph">
    <w:name w:val="xl65"/>
    <w:basedOn w:val="Normal"/>
    <w:rsid w:val="00B163C2"/>
    <w:pPr>
      <w:spacing w:after="100" w:afterAutospacing="1" w:before="100" w:beforeAutospacing="1" w:line="240" w:lineRule="auto"/>
      <w:jc w:val="left"/>
    </w:pPr>
    <w:rPr>
      <w:rFonts w:ascii="Arial" w:cs="Arial" w:eastAsia="Times New Roman" w:hAnsi="Arial"/>
      <w:sz w:val="18"/>
      <w:szCs w:val="18"/>
      <w:lang w:eastAsia="hr-HR"/>
    </w:rPr>
  </w:style>
  <w:style w:customStyle="1" w:styleId="xl66" w:type="paragraph">
    <w:name w:val="xl66"/>
    <w:basedOn w:val="Normal"/>
    <w:rsid w:val="00B163C2"/>
    <w:pPr>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67" w:type="paragraph">
    <w:name w:val="xl67"/>
    <w:basedOn w:val="Normal"/>
    <w:rsid w:val="00B163C2"/>
    <w:pPr>
      <w:pBdr>
        <w:top w:color="auto" w:space="0" w:sz="4" w:val="single"/>
        <w:left w:color="auto" w:space="0" w:sz="4" w:val="single"/>
        <w:bottom w:color="auto" w:space="0" w:sz="4"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68" w:type="paragraph">
    <w:name w:val="xl68"/>
    <w:basedOn w:val="Normal"/>
    <w:rsid w:val="00B163C2"/>
    <w:pPr>
      <w:spacing w:after="100" w:afterAutospacing="1" w:before="100" w:beforeAutospacing="1" w:line="240" w:lineRule="auto"/>
      <w:jc w:val="left"/>
    </w:pPr>
    <w:rPr>
      <w:rFonts w:ascii="Arial" w:cs="Arial" w:eastAsia="Times New Roman" w:hAnsi="Arial"/>
      <w:sz w:val="18"/>
      <w:szCs w:val="18"/>
      <w:lang w:eastAsia="hr-HR"/>
    </w:rPr>
  </w:style>
  <w:style w:customStyle="1" w:styleId="xl69" w:type="paragraph">
    <w:name w:val="xl69"/>
    <w:basedOn w:val="Normal"/>
    <w:rsid w:val="00B163C2"/>
    <w:pPr>
      <w:pBdr>
        <w:top w:color="auto" w:space="0" w:sz="4" w:val="single"/>
        <w:left w:color="auto" w:space="0" w:sz="4" w:val="single"/>
        <w:right w:color="auto" w:space="0" w:sz="4" w:val="single"/>
      </w:pBdr>
      <w:shd w:color="000000" w:fill="D9D9D9" w:val="clear"/>
      <w:spacing w:after="100" w:afterAutospacing="1" w:before="100" w:beforeAutospacing="1" w:line="240" w:lineRule="auto"/>
      <w:jc w:val="left"/>
    </w:pPr>
    <w:rPr>
      <w:rFonts w:ascii="Arial" w:cs="Arial" w:eastAsia="Times New Roman" w:hAnsi="Arial"/>
      <w:b/>
      <w:bCs/>
      <w:sz w:val="18"/>
      <w:szCs w:val="18"/>
      <w:lang w:eastAsia="hr-HR"/>
    </w:rPr>
  </w:style>
  <w:style w:customStyle="1" w:styleId="xl70" w:type="paragraph">
    <w:name w:val="xl70"/>
    <w:basedOn w:val="Normal"/>
    <w:rsid w:val="00B163C2"/>
    <w:pPr>
      <w:pBdr>
        <w:top w:color="auto" w:space="0" w:sz="4" w:val="single"/>
        <w:left w:color="auto" w:space="0" w:sz="4" w:val="single"/>
        <w:right w:color="auto" w:space="0" w:sz="4" w:val="single"/>
      </w:pBdr>
      <w:shd w:color="000000" w:fill="D9D9D9" w:val="clear"/>
      <w:spacing w:after="100" w:afterAutospacing="1" w:before="100" w:beforeAutospacing="1" w:line="240" w:lineRule="auto"/>
      <w:jc w:val="left"/>
    </w:pPr>
    <w:rPr>
      <w:rFonts w:ascii="Arial" w:cs="Arial" w:eastAsia="Times New Roman" w:hAnsi="Arial"/>
      <w:b/>
      <w:bCs/>
      <w:sz w:val="18"/>
      <w:szCs w:val="18"/>
      <w:lang w:eastAsia="hr-HR"/>
    </w:rPr>
  </w:style>
  <w:style w:customStyle="1" w:styleId="xl71" w:type="paragraph">
    <w:name w:val="xl71"/>
    <w:basedOn w:val="Normal"/>
    <w:rsid w:val="00B163C2"/>
    <w:pPr>
      <w:pBdr>
        <w:top w:color="auto" w:space="0" w:sz="8" w:val="single"/>
        <w:left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2" w:type="paragraph">
    <w:name w:val="xl72"/>
    <w:basedOn w:val="Normal"/>
    <w:rsid w:val="00B163C2"/>
    <w:pPr>
      <w:pBdr>
        <w:top w:color="auto" w:space="0" w:sz="8" w:val="single"/>
        <w:left w:color="auto" w:space="0" w:sz="4" w:val="single"/>
        <w:bottom w:color="auto" w:space="0" w:sz="4"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3" w:type="paragraph">
    <w:name w:val="xl73"/>
    <w:basedOn w:val="Normal"/>
    <w:rsid w:val="00B163C2"/>
    <w:pPr>
      <w:pBdr>
        <w:top w:color="auto" w:space="0" w:sz="8" w:val="single"/>
        <w:left w:color="auto" w:space="0" w:sz="4" w:val="single"/>
        <w:bottom w:color="auto" w:space="0" w:sz="4"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4" w:type="paragraph">
    <w:name w:val="xl74"/>
    <w:basedOn w:val="Normal"/>
    <w:rsid w:val="00B163C2"/>
    <w:pPr>
      <w:pBdr>
        <w:top w:color="auto" w:space="0" w:sz="8" w:val="single"/>
        <w:left w:color="auto" w:space="0" w:sz="4" w:val="single"/>
        <w:bottom w:color="auto" w:space="0" w:sz="4" w:val="single"/>
        <w:right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5" w:type="paragraph">
    <w:name w:val="xl75"/>
    <w:basedOn w:val="Normal"/>
    <w:rsid w:val="00B163C2"/>
    <w:pPr>
      <w:pBdr>
        <w:left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6" w:type="paragraph">
    <w:name w:val="xl76"/>
    <w:basedOn w:val="Normal"/>
    <w:rsid w:val="00B163C2"/>
    <w:pPr>
      <w:pBdr>
        <w:top w:color="auto" w:space="0" w:sz="4" w:val="single"/>
        <w:left w:color="auto" w:space="0" w:sz="4" w:val="single"/>
        <w:bottom w:color="auto" w:space="0" w:sz="4" w:val="single"/>
        <w:right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7" w:type="paragraph">
    <w:name w:val="xl77"/>
    <w:basedOn w:val="Normal"/>
    <w:rsid w:val="00B163C2"/>
    <w:pPr>
      <w:pBdr>
        <w:left w:color="auto" w:space="0" w:sz="8" w:val="single"/>
        <w:bottom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8" w:type="paragraph">
    <w:name w:val="xl78"/>
    <w:basedOn w:val="Normal"/>
    <w:rsid w:val="00B163C2"/>
    <w:pPr>
      <w:pBdr>
        <w:top w:color="auto" w:space="0" w:sz="4" w:val="single"/>
        <w:left w:color="auto" w:space="0" w:sz="4" w:val="single"/>
        <w:bottom w:color="auto" w:space="0" w:sz="8"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79" w:type="paragraph">
    <w:name w:val="xl79"/>
    <w:basedOn w:val="Normal"/>
    <w:rsid w:val="00B163C2"/>
    <w:pPr>
      <w:pBdr>
        <w:top w:color="auto" w:space="0" w:sz="4" w:val="single"/>
        <w:left w:color="auto" w:space="0" w:sz="4" w:val="single"/>
        <w:bottom w:color="auto" w:space="0" w:sz="8" w:val="single"/>
        <w:right w:color="auto" w:space="0" w:sz="4" w:val="single"/>
      </w:pBdr>
      <w:spacing w:after="100" w:afterAutospacing="1" w:before="100" w:beforeAutospacing="1" w:line="240" w:lineRule="auto"/>
      <w:jc w:val="left"/>
    </w:pPr>
    <w:rPr>
      <w:rFonts w:ascii="Arial" w:cs="Arial" w:eastAsia="Times New Roman" w:hAnsi="Arial"/>
      <w:sz w:val="18"/>
      <w:szCs w:val="18"/>
      <w:lang w:eastAsia="hr-HR"/>
    </w:rPr>
  </w:style>
  <w:style w:customStyle="1" w:styleId="xl80" w:type="paragraph">
    <w:name w:val="xl80"/>
    <w:basedOn w:val="Normal"/>
    <w:rsid w:val="00B163C2"/>
    <w:pPr>
      <w:pBdr>
        <w:top w:color="auto" w:space="0" w:sz="4" w:val="single"/>
        <w:left w:color="auto" w:space="0" w:sz="4" w:val="single"/>
        <w:bottom w:color="auto" w:space="0" w:sz="8" w:val="single"/>
        <w:right w:color="auto" w:space="0" w:sz="8" w:val="single"/>
      </w:pBdr>
      <w:spacing w:after="100" w:afterAutospacing="1" w:before="100" w:beforeAutospacing="1" w:line="240" w:lineRule="auto"/>
      <w:jc w:val="left"/>
    </w:pPr>
    <w:rPr>
      <w:rFonts w:ascii="Arial" w:cs="Arial" w:eastAsia="Times New Roman" w:hAnsi="Arial"/>
      <w:sz w:val="18"/>
      <w:szCs w:val="18"/>
      <w:lang w:eastAsia="hr-HR"/>
    </w:rPr>
  </w:style>
  <w:style w:styleId="Bezproreda" w:type="paragraph">
    <w:name w:val="No Spacing"/>
    <w:uiPriority w:val="1"/>
    <w:qFormat/>
    <w:rsid w:val="00464101"/>
    <w:pPr>
      <w:widowControl w:val="0"/>
      <w:suppressAutoHyphens/>
      <w:spacing w:after="0" w:line="240" w:lineRule="auto"/>
    </w:pPr>
    <w:rPr>
      <w:rFonts w:ascii="Times New Roman" w:cs="Times New Roman" w:eastAsia="Arial Unicode MS" w:hAnsi="Times New Roman"/>
      <w:kern w:val="1"/>
      <w:sz w:val="24"/>
      <w:szCs w:val="24"/>
    </w:rPr>
  </w:style>
  <w:style w:customStyle="1" w:styleId="OdlomakpopisaChar" w:type="character">
    <w:name w:val="Odlomak popisa Char"/>
    <w:link w:val="Odlomakpopisa"/>
    <w:uiPriority w:val="34"/>
    <w:rsid w:val="00464101"/>
    <w:rPr>
      <w:rFonts w:asciiTheme="minorBidi" w:hAnsiTheme="minorBidi"/>
    </w:rPr>
  </w:style>
  <w:style w:styleId="Reetkatablice" w:type="table">
    <w:name w:val="Table Grid"/>
    <w:basedOn w:val="Obinatablica"/>
    <w:uiPriority w:val="39"/>
    <w:rsid w:val="00BE7681"/>
    <w:pPr>
      <w:spacing w:after="0" w:line="240" w:lineRule="auto"/>
    </w:pPr>
    <w:rPr>
      <w:rFonts w:ascii="Calibri" w:cs="Calibri" w:hAnsi="Calibri"/>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Tekstrezerviranogmjesta" w:type="character">
    <w:name w:val="Placeholder Text"/>
    <w:basedOn w:val="Zadanifontodlomka"/>
    <w:uiPriority w:val="99"/>
    <w:semiHidden/>
    <w:rsid w:val="00CC387A"/>
    <w:rPr>
      <w:color w:val="808080"/>
      <w:bdr w:color="auto" w:space="0" w:sz="0" w:val="none"/>
      <w:shd w:color="auto" w:fill="auto" w:val="clear"/>
    </w:rPr>
  </w:style>
  <w:style w:customStyle="1" w:styleId="eSPISCCParagraphDefaultFont" w:type="character">
    <w:name w:val="eSPIS_CC_Paragraph Default Font"/>
    <w:basedOn w:val="Zadanifontodlomka"/>
    <w:rsid w:val="00CC387A"/>
    <w:rPr>
      <w:rFonts w:ascii="Times New Roman" w:cs="Times New Roman" w:hAnsi="Times New Roman"/>
      <w:b/>
      <w:bCs/>
      <w:sz w:val="24"/>
      <w:u w:val="single"/>
      <w:bdr w:color="auto" w:space="0" w:sz="0" w:val="none"/>
      <w:shd w:color="auto" w:fill="auto" w:val="clear"/>
      <w:lang w:val="hr-HR"/>
    </w:rPr>
  </w:style>
  <w:style w:customStyle="1" w:styleId="PozadinaSvijetloZuta" w:type="character">
    <w:name w:val="Pozadina_SvijetloZuta"/>
    <w:basedOn w:val="Zadanifontodlomka"/>
    <w:rsid w:val="00CC387A"/>
    <w:rPr>
      <w:b/>
      <w:bCs/>
      <w:u w:val="single"/>
      <w:bdr w:color="auto" w:space="0" w:sz="0" w:val="none"/>
      <w:shd w:color="auto" w:fill="FFFFCC" w:val="clear"/>
      <w:lang w:val="hr-HR"/>
    </w:rPr>
  </w:style>
  <w:style w:customStyle="1" w:styleId="PozadinaSvijetloCrvena" w:type="character">
    <w:name w:val="Pozadina_SvijetloCrvena"/>
    <w:basedOn w:val="eSPISCCParagraphDefaultFont"/>
    <w:rsid w:val="00CC387A"/>
    <w:rPr>
      <w:rFonts w:ascii="Times New Roman" w:cs="Times New Roman" w:hAnsi="Times New Roman"/>
      <w:b w:val="0"/>
      <w:bCs w:val="0"/>
      <w:sz w:val="24"/>
      <w:u w:val="single"/>
      <w:bdr w:color="auto" w:space="0" w:sz="0" w:val="none"/>
      <w:shd w:color="auto" w:fill="FFCCCC" w:val="clear"/>
      <w:lang w:val="hr-HR"/>
    </w:rPr>
  </w:style>
  <w:style w:customStyle="1" w:styleId="PozadinaSvijetloZelena" w:type="character">
    <w:name w:val="Pozadina_SvijetloZelena"/>
    <w:basedOn w:val="eSPISCCParagraphDefaultFont"/>
    <w:rsid w:val="00CC387A"/>
    <w:rPr>
      <w:rFonts w:ascii="Times New Roman" w:cs="Times New Roman" w:hAnsi="Times New Roman"/>
      <w:b w:val="0"/>
      <w:bCs w:val="0"/>
      <w:sz w:val="24"/>
      <w:u w:val="single"/>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92480832">
      <w:bodyDiv w:val="true"/>
      <w:marLeft w:val="0"/>
      <w:marRight w:val="0"/>
      <w:marTop w:val="0"/>
      <w:marBottom w:val="0"/>
      <w:divBdr>
        <w:top w:space="0" w:sz="0" w:color="auto" w:val="none"/>
        <w:left w:space="0" w:sz="0" w:color="auto" w:val="none"/>
        <w:bottom w:space="0" w:sz="0" w:color="auto" w:val="none"/>
        <w:right w:space="0" w:sz="0" w:color="auto" w:val="none"/>
      </w:divBdr>
    </w:div>
    <w:div w:id="146018115">
      <w:bodyDiv w:val="true"/>
      <w:marLeft w:val="0"/>
      <w:marRight w:val="0"/>
      <w:marTop w:val="0"/>
      <w:marBottom w:val="0"/>
      <w:divBdr>
        <w:top w:space="0" w:sz="0" w:color="auto" w:val="none"/>
        <w:left w:space="0" w:sz="0" w:color="auto" w:val="none"/>
        <w:bottom w:space="0" w:sz="0" w:color="auto" w:val="none"/>
        <w:right w:space="0" w:sz="0" w:color="auto" w:val="none"/>
      </w:divBdr>
    </w:div>
    <w:div w:id="163084552">
      <w:bodyDiv w:val="true"/>
      <w:marLeft w:val="0"/>
      <w:marRight w:val="0"/>
      <w:marTop w:val="0"/>
      <w:marBottom w:val="0"/>
      <w:divBdr>
        <w:top w:space="0" w:sz="0" w:color="auto" w:val="none"/>
        <w:left w:space="0" w:sz="0" w:color="auto" w:val="none"/>
        <w:bottom w:space="0" w:sz="0" w:color="auto" w:val="none"/>
        <w:right w:space="0" w:sz="0" w:color="auto" w:val="none"/>
      </w:divBdr>
    </w:div>
    <w:div w:id="188300082">
      <w:bodyDiv w:val="true"/>
      <w:marLeft w:val="0"/>
      <w:marRight w:val="0"/>
      <w:marTop w:val="0"/>
      <w:marBottom w:val="0"/>
      <w:divBdr>
        <w:top w:space="0" w:sz="0" w:color="auto" w:val="none"/>
        <w:left w:space="0" w:sz="0" w:color="auto" w:val="none"/>
        <w:bottom w:space="0" w:sz="0" w:color="auto" w:val="none"/>
        <w:right w:space="0" w:sz="0" w:color="auto" w:val="none"/>
      </w:divBdr>
    </w:div>
    <w:div w:id="224923405">
      <w:bodyDiv w:val="true"/>
      <w:marLeft w:val="0"/>
      <w:marRight w:val="0"/>
      <w:marTop w:val="0"/>
      <w:marBottom w:val="0"/>
      <w:divBdr>
        <w:top w:space="0" w:sz="0" w:color="auto" w:val="none"/>
        <w:left w:space="0" w:sz="0" w:color="auto" w:val="none"/>
        <w:bottom w:space="0" w:sz="0" w:color="auto" w:val="none"/>
        <w:right w:space="0" w:sz="0" w:color="auto" w:val="none"/>
      </w:divBdr>
    </w:div>
    <w:div w:id="229853314">
      <w:bodyDiv w:val="true"/>
      <w:marLeft w:val="0"/>
      <w:marRight w:val="0"/>
      <w:marTop w:val="0"/>
      <w:marBottom w:val="0"/>
      <w:divBdr>
        <w:top w:space="0" w:sz="0" w:color="auto" w:val="none"/>
        <w:left w:space="0" w:sz="0" w:color="auto" w:val="none"/>
        <w:bottom w:space="0" w:sz="0" w:color="auto" w:val="none"/>
        <w:right w:space="0" w:sz="0" w:color="auto" w:val="none"/>
      </w:divBdr>
    </w:div>
    <w:div w:id="246577912">
      <w:bodyDiv w:val="true"/>
      <w:marLeft w:val="0"/>
      <w:marRight w:val="0"/>
      <w:marTop w:val="0"/>
      <w:marBottom w:val="0"/>
      <w:divBdr>
        <w:top w:space="0" w:sz="0" w:color="auto" w:val="none"/>
        <w:left w:space="0" w:sz="0" w:color="auto" w:val="none"/>
        <w:bottom w:space="0" w:sz="0" w:color="auto" w:val="none"/>
        <w:right w:space="0" w:sz="0" w:color="auto" w:val="none"/>
      </w:divBdr>
    </w:div>
    <w:div w:id="284509825">
      <w:bodyDiv w:val="true"/>
      <w:marLeft w:val="0"/>
      <w:marRight w:val="0"/>
      <w:marTop w:val="0"/>
      <w:marBottom w:val="0"/>
      <w:divBdr>
        <w:top w:space="0" w:sz="0" w:color="auto" w:val="none"/>
        <w:left w:space="0" w:sz="0" w:color="auto" w:val="none"/>
        <w:bottom w:space="0" w:sz="0" w:color="auto" w:val="none"/>
        <w:right w:space="0" w:sz="0" w:color="auto" w:val="none"/>
      </w:divBdr>
    </w:div>
    <w:div w:id="284701238">
      <w:bodyDiv w:val="true"/>
      <w:marLeft w:val="0"/>
      <w:marRight w:val="0"/>
      <w:marTop w:val="0"/>
      <w:marBottom w:val="0"/>
      <w:divBdr>
        <w:top w:space="0" w:sz="0" w:color="auto" w:val="none"/>
        <w:left w:space="0" w:sz="0" w:color="auto" w:val="none"/>
        <w:bottom w:space="0" w:sz="0" w:color="auto" w:val="none"/>
        <w:right w:space="0" w:sz="0" w:color="auto" w:val="none"/>
      </w:divBdr>
    </w:div>
    <w:div w:id="295962175">
      <w:bodyDiv w:val="true"/>
      <w:marLeft w:val="0"/>
      <w:marRight w:val="0"/>
      <w:marTop w:val="0"/>
      <w:marBottom w:val="0"/>
      <w:divBdr>
        <w:top w:space="0" w:sz="0" w:color="auto" w:val="none"/>
        <w:left w:space="0" w:sz="0" w:color="auto" w:val="none"/>
        <w:bottom w:space="0" w:sz="0" w:color="auto" w:val="none"/>
        <w:right w:space="0" w:sz="0" w:color="auto" w:val="none"/>
      </w:divBdr>
      <w:divsChild>
        <w:div w:id="1304771679">
          <w:marLeft w:val="0"/>
          <w:marRight w:val="0"/>
          <w:marTop w:val="0"/>
          <w:marBottom w:val="0"/>
          <w:divBdr>
            <w:top w:space="0" w:sz="0" w:color="auto" w:val="none"/>
            <w:left w:space="0" w:sz="0" w:color="auto" w:val="none"/>
            <w:bottom w:space="0" w:sz="0" w:color="auto" w:val="none"/>
            <w:right w:space="0" w:sz="0" w:color="auto" w:val="none"/>
          </w:divBdr>
          <w:divsChild>
            <w:div w:id="1492604545">
              <w:marLeft w:val="0"/>
              <w:marRight w:val="0"/>
              <w:marTop w:val="0"/>
              <w:marBottom w:val="0"/>
              <w:divBdr>
                <w:top w:space="0" w:sz="0" w:color="auto" w:val="none"/>
                <w:left w:space="0" w:sz="0" w:color="auto" w:val="none"/>
                <w:bottom w:space="0" w:sz="0" w:color="auto" w:val="none"/>
                <w:right w:space="0" w:sz="0" w:color="auto" w:val="none"/>
              </w:divBdr>
            </w:div>
            <w:div w:id="808520960">
              <w:marLeft w:val="0"/>
              <w:marRight w:val="0"/>
              <w:marTop w:val="0"/>
              <w:marBottom w:val="0"/>
              <w:divBdr>
                <w:top w:space="0" w:sz="0" w:color="auto" w:val="none"/>
                <w:left w:space="0" w:sz="0" w:color="auto" w:val="none"/>
                <w:bottom w:space="0" w:sz="0" w:color="auto" w:val="none"/>
                <w:right w:space="0" w:sz="0" w:color="auto" w:val="none"/>
              </w:divBdr>
            </w:div>
          </w:divsChild>
        </w:div>
        <w:div w:id="322971975">
          <w:marLeft w:val="210"/>
          <w:marRight w:val="0"/>
          <w:marTop w:val="0"/>
          <w:marBottom w:val="0"/>
          <w:divBdr>
            <w:top w:space="0" w:sz="0" w:color="auto" w:val="none"/>
            <w:left w:space="0" w:sz="0" w:color="auto" w:val="none"/>
            <w:bottom w:space="0" w:sz="0" w:color="auto" w:val="none"/>
            <w:right w:space="0" w:sz="0" w:color="auto" w:val="none"/>
          </w:divBdr>
        </w:div>
      </w:divsChild>
    </w:div>
    <w:div w:id="415059659">
      <w:bodyDiv w:val="true"/>
      <w:marLeft w:val="0"/>
      <w:marRight w:val="0"/>
      <w:marTop w:val="0"/>
      <w:marBottom w:val="0"/>
      <w:divBdr>
        <w:top w:space="0" w:sz="0" w:color="auto" w:val="none"/>
        <w:left w:space="0" w:sz="0" w:color="auto" w:val="none"/>
        <w:bottom w:space="0" w:sz="0" w:color="auto" w:val="none"/>
        <w:right w:space="0" w:sz="0" w:color="auto" w:val="none"/>
      </w:divBdr>
    </w:div>
    <w:div w:id="548340602">
      <w:bodyDiv w:val="true"/>
      <w:marLeft w:val="0"/>
      <w:marRight w:val="0"/>
      <w:marTop w:val="0"/>
      <w:marBottom w:val="0"/>
      <w:divBdr>
        <w:top w:space="0" w:sz="0" w:color="auto" w:val="none"/>
        <w:left w:space="0" w:sz="0" w:color="auto" w:val="none"/>
        <w:bottom w:space="0" w:sz="0" w:color="auto" w:val="none"/>
        <w:right w:space="0" w:sz="0" w:color="auto" w:val="none"/>
      </w:divBdr>
    </w:div>
    <w:div w:id="577373994">
      <w:bodyDiv w:val="true"/>
      <w:marLeft w:val="0"/>
      <w:marRight w:val="0"/>
      <w:marTop w:val="0"/>
      <w:marBottom w:val="0"/>
      <w:divBdr>
        <w:top w:space="0" w:sz="0" w:color="auto" w:val="none"/>
        <w:left w:space="0" w:sz="0" w:color="auto" w:val="none"/>
        <w:bottom w:space="0" w:sz="0" w:color="auto" w:val="none"/>
        <w:right w:space="0" w:sz="0" w:color="auto" w:val="none"/>
      </w:divBdr>
      <w:divsChild>
        <w:div w:id="1522819639">
          <w:marLeft w:val="0"/>
          <w:marRight w:val="0"/>
          <w:marTop w:val="0"/>
          <w:marBottom w:val="0"/>
          <w:divBdr>
            <w:top w:space="0" w:sz="0" w:color="auto" w:val="none"/>
            <w:left w:space="0" w:sz="0" w:color="auto" w:val="none"/>
            <w:bottom w:space="0" w:sz="0" w:color="auto" w:val="none"/>
            <w:right w:space="0" w:sz="0" w:color="auto" w:val="none"/>
          </w:divBdr>
          <w:divsChild>
            <w:div w:id="281310175">
              <w:marLeft w:val="0"/>
              <w:marRight w:val="0"/>
              <w:marTop w:val="0"/>
              <w:marBottom w:val="0"/>
              <w:divBdr>
                <w:top w:space="0" w:sz="0" w:color="auto" w:val="none"/>
                <w:left w:space="0" w:sz="0" w:color="auto" w:val="none"/>
                <w:bottom w:space="0" w:sz="0" w:color="auto" w:val="none"/>
                <w:right w:space="0" w:sz="0" w:color="auto" w:val="none"/>
              </w:divBdr>
            </w:div>
            <w:div w:id="1327434728">
              <w:marLeft w:val="0"/>
              <w:marRight w:val="0"/>
              <w:marTop w:val="0"/>
              <w:marBottom w:val="0"/>
              <w:divBdr>
                <w:top w:space="0" w:sz="0" w:color="auto" w:val="none"/>
                <w:left w:space="0" w:sz="0" w:color="auto" w:val="none"/>
                <w:bottom w:space="0" w:sz="0" w:color="auto" w:val="none"/>
                <w:right w:space="0" w:sz="0" w:color="auto" w:val="none"/>
              </w:divBdr>
            </w:div>
          </w:divsChild>
        </w:div>
        <w:div w:id="2022394202">
          <w:marLeft w:val="210"/>
          <w:marRight w:val="0"/>
          <w:marTop w:val="0"/>
          <w:marBottom w:val="0"/>
          <w:divBdr>
            <w:top w:space="0" w:sz="0" w:color="auto" w:val="none"/>
            <w:left w:space="0" w:sz="0" w:color="auto" w:val="none"/>
            <w:bottom w:space="0" w:sz="0" w:color="auto" w:val="none"/>
            <w:right w:space="0" w:sz="0" w:color="auto" w:val="none"/>
          </w:divBdr>
        </w:div>
      </w:divsChild>
    </w:div>
    <w:div w:id="650788996">
      <w:bodyDiv w:val="true"/>
      <w:marLeft w:val="0"/>
      <w:marRight w:val="0"/>
      <w:marTop w:val="0"/>
      <w:marBottom w:val="0"/>
      <w:divBdr>
        <w:top w:space="0" w:sz="0" w:color="auto" w:val="none"/>
        <w:left w:space="0" w:sz="0" w:color="auto" w:val="none"/>
        <w:bottom w:space="0" w:sz="0" w:color="auto" w:val="none"/>
        <w:right w:space="0" w:sz="0" w:color="auto" w:val="none"/>
      </w:divBdr>
    </w:div>
    <w:div w:id="663827109">
      <w:bodyDiv w:val="true"/>
      <w:marLeft w:val="0"/>
      <w:marRight w:val="0"/>
      <w:marTop w:val="0"/>
      <w:marBottom w:val="0"/>
      <w:divBdr>
        <w:top w:space="0" w:sz="0" w:color="auto" w:val="none"/>
        <w:left w:space="0" w:sz="0" w:color="auto" w:val="none"/>
        <w:bottom w:space="0" w:sz="0" w:color="auto" w:val="none"/>
        <w:right w:space="0" w:sz="0" w:color="auto" w:val="none"/>
      </w:divBdr>
    </w:div>
    <w:div w:id="738793962">
      <w:bodyDiv w:val="true"/>
      <w:marLeft w:val="0"/>
      <w:marRight w:val="0"/>
      <w:marTop w:val="0"/>
      <w:marBottom w:val="0"/>
      <w:divBdr>
        <w:top w:space="0" w:sz="0" w:color="auto" w:val="none"/>
        <w:left w:space="0" w:sz="0" w:color="auto" w:val="none"/>
        <w:bottom w:space="0" w:sz="0" w:color="auto" w:val="none"/>
        <w:right w:space="0" w:sz="0" w:color="auto" w:val="none"/>
      </w:divBdr>
    </w:div>
    <w:div w:id="784349611">
      <w:bodyDiv w:val="true"/>
      <w:marLeft w:val="0"/>
      <w:marRight w:val="0"/>
      <w:marTop w:val="0"/>
      <w:marBottom w:val="0"/>
      <w:divBdr>
        <w:top w:space="0" w:sz="0" w:color="auto" w:val="none"/>
        <w:left w:space="0" w:sz="0" w:color="auto" w:val="none"/>
        <w:bottom w:space="0" w:sz="0" w:color="auto" w:val="none"/>
        <w:right w:space="0" w:sz="0" w:color="auto" w:val="none"/>
      </w:divBdr>
    </w:div>
    <w:div w:id="952901151">
      <w:bodyDiv w:val="true"/>
      <w:marLeft w:val="0"/>
      <w:marRight w:val="0"/>
      <w:marTop w:val="0"/>
      <w:marBottom w:val="0"/>
      <w:divBdr>
        <w:top w:space="0" w:sz="0" w:color="auto" w:val="none"/>
        <w:left w:space="0" w:sz="0" w:color="auto" w:val="none"/>
        <w:bottom w:space="0" w:sz="0" w:color="auto" w:val="none"/>
        <w:right w:space="0" w:sz="0" w:color="auto" w:val="none"/>
      </w:divBdr>
    </w:div>
    <w:div w:id="978803913">
      <w:bodyDiv w:val="true"/>
      <w:marLeft w:val="0"/>
      <w:marRight w:val="0"/>
      <w:marTop w:val="0"/>
      <w:marBottom w:val="0"/>
      <w:divBdr>
        <w:top w:space="0" w:sz="0" w:color="auto" w:val="none"/>
        <w:left w:space="0" w:sz="0" w:color="auto" w:val="none"/>
        <w:bottom w:space="0" w:sz="0" w:color="auto" w:val="none"/>
        <w:right w:space="0" w:sz="0" w:color="auto" w:val="none"/>
      </w:divBdr>
    </w:div>
    <w:div w:id="987705762">
      <w:bodyDiv w:val="true"/>
      <w:marLeft w:val="0"/>
      <w:marRight w:val="0"/>
      <w:marTop w:val="0"/>
      <w:marBottom w:val="0"/>
      <w:divBdr>
        <w:top w:space="0" w:sz="0" w:color="auto" w:val="none"/>
        <w:left w:space="0" w:sz="0" w:color="auto" w:val="none"/>
        <w:bottom w:space="0" w:sz="0" w:color="auto" w:val="none"/>
        <w:right w:space="0" w:sz="0" w:color="auto" w:val="none"/>
      </w:divBdr>
    </w:div>
    <w:div w:id="1008409869">
      <w:bodyDiv w:val="true"/>
      <w:marLeft w:val="0"/>
      <w:marRight w:val="0"/>
      <w:marTop w:val="0"/>
      <w:marBottom w:val="0"/>
      <w:divBdr>
        <w:top w:space="0" w:sz="0" w:color="auto" w:val="none"/>
        <w:left w:space="0" w:sz="0" w:color="auto" w:val="none"/>
        <w:bottom w:space="0" w:sz="0" w:color="auto" w:val="none"/>
        <w:right w:space="0" w:sz="0" w:color="auto" w:val="none"/>
      </w:divBdr>
    </w:div>
    <w:div w:id="1054231070">
      <w:bodyDiv w:val="true"/>
      <w:marLeft w:val="0"/>
      <w:marRight w:val="0"/>
      <w:marTop w:val="0"/>
      <w:marBottom w:val="0"/>
      <w:divBdr>
        <w:top w:space="0" w:sz="0" w:color="auto" w:val="none"/>
        <w:left w:space="0" w:sz="0" w:color="auto" w:val="none"/>
        <w:bottom w:space="0" w:sz="0" w:color="auto" w:val="none"/>
        <w:right w:space="0" w:sz="0" w:color="auto" w:val="none"/>
      </w:divBdr>
    </w:div>
    <w:div w:id="1189830055">
      <w:bodyDiv w:val="true"/>
      <w:marLeft w:val="0"/>
      <w:marRight w:val="0"/>
      <w:marTop w:val="0"/>
      <w:marBottom w:val="0"/>
      <w:divBdr>
        <w:top w:space="0" w:sz="0" w:color="auto" w:val="none"/>
        <w:left w:space="0" w:sz="0" w:color="auto" w:val="none"/>
        <w:bottom w:space="0" w:sz="0" w:color="auto" w:val="none"/>
        <w:right w:space="0" w:sz="0" w:color="auto" w:val="none"/>
      </w:divBdr>
      <w:divsChild>
        <w:div w:id="150490106">
          <w:marLeft w:val="0"/>
          <w:marRight w:val="0"/>
          <w:marTop w:val="0"/>
          <w:marBottom w:val="0"/>
          <w:divBdr>
            <w:top w:space="0" w:sz="0" w:color="auto" w:val="none"/>
            <w:left w:space="0" w:sz="0" w:color="auto" w:val="none"/>
            <w:bottom w:space="0" w:sz="0" w:color="auto" w:val="none"/>
            <w:right w:space="0" w:sz="0" w:color="auto" w:val="none"/>
          </w:divBdr>
          <w:divsChild>
            <w:div w:id="722022305">
              <w:marLeft w:val="0"/>
              <w:marRight w:val="0"/>
              <w:marTop w:val="0"/>
              <w:marBottom w:val="0"/>
              <w:divBdr>
                <w:top w:space="0" w:sz="0" w:color="auto" w:val="none"/>
                <w:left w:space="0" w:sz="0" w:color="auto" w:val="none"/>
                <w:bottom w:space="0" w:sz="0" w:color="auto" w:val="none"/>
                <w:right w:space="0" w:sz="0" w:color="auto" w:val="none"/>
              </w:divBdr>
            </w:div>
            <w:div w:id="509031546">
              <w:marLeft w:val="0"/>
              <w:marRight w:val="0"/>
              <w:marTop w:val="0"/>
              <w:marBottom w:val="0"/>
              <w:divBdr>
                <w:top w:space="0" w:sz="0" w:color="auto" w:val="none"/>
                <w:left w:space="0" w:sz="0" w:color="auto" w:val="none"/>
                <w:bottom w:space="0" w:sz="0" w:color="auto" w:val="none"/>
                <w:right w:space="0" w:sz="0" w:color="auto" w:val="none"/>
              </w:divBdr>
              <w:divsChild>
                <w:div w:id="191312463">
                  <w:marLeft w:val="0"/>
                  <w:marRight w:val="0"/>
                  <w:marTop w:val="0"/>
                  <w:marBottom w:val="0"/>
                  <w:divBdr>
                    <w:top w:space="0" w:sz="0" w:color="auto" w:val="none"/>
                    <w:left w:space="0" w:sz="0" w:color="auto" w:val="none"/>
                    <w:bottom w:space="0" w:sz="0" w:color="auto" w:val="none"/>
                    <w:right w:space="0" w:sz="0" w:color="auto" w:val="none"/>
                  </w:divBdr>
                  <w:divsChild>
                    <w:div w:id="1122849588">
                      <w:marLeft w:val="0"/>
                      <w:marRight w:val="0"/>
                      <w:marTop w:val="0"/>
                      <w:marBottom w:val="0"/>
                      <w:divBdr>
                        <w:top w:space="0" w:sz="0" w:color="auto" w:val="none"/>
                        <w:left w:space="0" w:sz="0" w:color="auto" w:val="none"/>
                        <w:bottom w:space="0" w:sz="0" w:color="auto" w:val="none"/>
                        <w:right w:space="0" w:sz="0" w:color="auto" w:val="none"/>
                      </w:divBdr>
                    </w:div>
                  </w:divsChild>
                </w:div>
              </w:divsChild>
            </w:div>
            <w:div w:id="1452476583">
              <w:marLeft w:val="0"/>
              <w:marRight w:val="0"/>
              <w:marTop w:val="0"/>
              <w:marBottom w:val="0"/>
              <w:divBdr>
                <w:top w:space="0" w:sz="0" w:color="auto" w:val="none"/>
                <w:left w:space="0" w:sz="0" w:color="auto" w:val="none"/>
                <w:bottom w:space="0" w:sz="0" w:color="auto" w:val="none"/>
                <w:right w:space="0" w:sz="0" w:color="auto" w:val="none"/>
              </w:divBdr>
            </w:div>
          </w:divsChild>
        </w:div>
        <w:div w:id="1114324868">
          <w:marLeft w:val="0"/>
          <w:marRight w:val="0"/>
          <w:marTop w:val="0"/>
          <w:marBottom w:val="0"/>
          <w:divBdr>
            <w:top w:space="0" w:sz="0" w:color="auto" w:val="none"/>
            <w:left w:space="0" w:sz="0" w:color="auto" w:val="none"/>
            <w:bottom w:space="0" w:sz="0" w:color="auto" w:val="none"/>
            <w:right w:space="0" w:sz="0" w:color="auto" w:val="none"/>
          </w:divBdr>
          <w:divsChild>
            <w:div w:id="566112084">
              <w:marLeft w:val="0"/>
              <w:marRight w:val="0"/>
              <w:marTop w:val="0"/>
              <w:marBottom w:val="0"/>
              <w:divBdr>
                <w:top w:space="0" w:sz="0" w:color="auto" w:val="none"/>
                <w:left w:space="0" w:sz="0" w:color="auto" w:val="none"/>
                <w:bottom w:space="0" w:sz="6" w:color="C5C4C2" w:val="single"/>
                <w:right w:space="0" w:sz="0" w:color="auto" w:val="none"/>
              </w:divBdr>
              <w:divsChild>
                <w:div w:id="1748188001">
                  <w:marLeft w:val="0"/>
                  <w:marRight w:val="0"/>
                  <w:marTop w:val="0"/>
                  <w:marBottom w:val="0"/>
                  <w:divBdr>
                    <w:top w:space="0" w:sz="0" w:color="auto" w:val="none"/>
                    <w:left w:space="0" w:sz="0" w:color="auto" w:val="none"/>
                    <w:bottom w:space="0" w:sz="0" w:color="auto" w:val="none"/>
                    <w:right w:space="0" w:sz="0" w:color="auto" w:val="none"/>
                  </w:divBdr>
                  <w:divsChild>
                    <w:div w:id="1630092929">
                      <w:marLeft w:val="0"/>
                      <w:marRight w:val="0"/>
                      <w:marTop w:val="0"/>
                      <w:marBottom w:val="0"/>
                      <w:divBdr>
                        <w:top w:space="0" w:sz="0" w:color="auto" w:val="none"/>
                        <w:left w:space="0" w:sz="0" w:color="auto" w:val="none"/>
                        <w:bottom w:space="0" w:sz="0" w:color="auto" w:val="none"/>
                        <w:right w:space="0" w:sz="0" w:color="auto" w:val="none"/>
                      </w:divBdr>
                      <w:divsChild>
                        <w:div w:id="2146503652">
                          <w:marLeft w:val="0"/>
                          <w:marRight w:val="0"/>
                          <w:marTop w:val="0"/>
                          <w:marBottom w:val="0"/>
                          <w:divBdr>
                            <w:top w:space="0" w:sz="0" w:color="auto" w:val="none"/>
                            <w:left w:space="0" w:sz="0" w:color="auto" w:val="none"/>
                            <w:bottom w:space="0" w:sz="0" w:color="auto" w:val="none"/>
                            <w:right w:space="0" w:sz="0" w:color="auto" w:val="none"/>
                          </w:divBdr>
                        </w:div>
                        <w:div w:id="1039624278">
                          <w:marLeft w:val="0"/>
                          <w:marRight w:val="0"/>
                          <w:marTop w:val="0"/>
                          <w:marBottom w:val="0"/>
                          <w:divBdr>
                            <w:top w:space="0" w:sz="0" w:color="auto" w:val="none"/>
                            <w:left w:space="0" w:sz="0" w:color="auto" w:val="none"/>
                            <w:bottom w:space="0" w:sz="0" w:color="auto" w:val="none"/>
                            <w:right w:space="0" w:sz="0" w:color="auto" w:val="none"/>
                          </w:divBdr>
                          <w:divsChild>
                            <w:div w:id="999967271">
                              <w:marLeft w:val="0"/>
                              <w:marRight w:val="150"/>
                              <w:marTop w:val="75"/>
                              <w:marBottom w:val="0"/>
                              <w:divBdr>
                                <w:top w:space="0" w:sz="0" w:color="auto" w:val="none"/>
                                <w:left w:space="0" w:sz="0" w:color="auto" w:val="none"/>
                                <w:bottom w:space="0" w:sz="0" w:color="auto" w:val="none"/>
                                <w:right w:space="8" w:sz="6" w:color="D4D4D4" w:val="single"/>
                              </w:divBdr>
                            </w:div>
                            <w:div w:id="1546091270">
                              <w:marLeft w:val="0"/>
                              <w:marRight w:val="0"/>
                              <w:marTop w:val="0"/>
                              <w:marBottom w:val="0"/>
                              <w:divBdr>
                                <w:top w:space="0" w:sz="0" w:color="auto" w:val="none"/>
                                <w:left w:space="0" w:sz="0" w:color="auto" w:val="none"/>
                                <w:bottom w:space="0" w:sz="0" w:color="auto" w:val="none"/>
                                <w:right w:space="0" w:sz="0" w:color="auto" w:val="none"/>
                              </w:divBdr>
                              <w:divsChild>
                                <w:div w:id="1342926973">
                                  <w:marLeft w:val="0"/>
                                  <w:marRight w:val="0"/>
                                  <w:marTop w:val="0"/>
                                  <w:marBottom w:val="0"/>
                                  <w:divBdr>
                                    <w:top w:space="0" w:sz="0" w:color="auto" w:val="none"/>
                                    <w:left w:space="0" w:sz="0" w:color="auto" w:val="none"/>
                                    <w:bottom w:space="0" w:sz="0" w:color="auto" w:val="none"/>
                                    <w:right w:space="0" w:sz="0" w:color="auto" w:val="none"/>
                                  </w:divBdr>
                                </w:div>
                                <w:div w:id="38942543">
                                  <w:marLeft w:val="0"/>
                                  <w:marRight w:val="0"/>
                                  <w:marTop w:val="0"/>
                                  <w:marBottom w:val="0"/>
                                  <w:divBdr>
                                    <w:top w:space="0" w:sz="0" w:color="auto" w:val="none"/>
                                    <w:left w:space="0" w:sz="0" w:color="auto" w:val="none"/>
                                    <w:bottom w:space="0" w:sz="0" w:color="auto" w:val="none"/>
                                    <w:right w:space="0" w:sz="0" w:color="auto" w:val="none"/>
                                  </w:divBdr>
                                </w:div>
                              </w:divsChild>
                            </w:div>
                            <w:div w:id="1343819111">
                              <w:marLeft w:val="210"/>
                              <w:marRight w:val="0"/>
                              <w:marTop w:val="0"/>
                              <w:marBottom w:val="0"/>
                              <w:divBdr>
                                <w:top w:space="0" w:sz="0" w:color="auto" w:val="none"/>
                                <w:left w:space="0" w:sz="0" w:color="auto" w:val="none"/>
                                <w:bottom w:space="0" w:sz="0" w:color="auto" w:val="none"/>
                                <w:right w:space="0" w:sz="0" w:color="auto" w:val="none"/>
                              </w:divBdr>
                            </w:div>
                          </w:divsChild>
                        </w:div>
                      </w:divsChild>
                    </w:div>
                  </w:divsChild>
                </w:div>
              </w:divsChild>
            </w:div>
          </w:divsChild>
        </w:div>
      </w:divsChild>
    </w:div>
    <w:div w:id="1198007566">
      <w:bodyDiv w:val="true"/>
      <w:marLeft w:val="0"/>
      <w:marRight w:val="0"/>
      <w:marTop w:val="0"/>
      <w:marBottom w:val="0"/>
      <w:divBdr>
        <w:top w:space="0" w:sz="0" w:color="auto" w:val="none"/>
        <w:left w:space="0" w:sz="0" w:color="auto" w:val="none"/>
        <w:bottom w:space="0" w:sz="0" w:color="auto" w:val="none"/>
        <w:right w:space="0" w:sz="0" w:color="auto" w:val="none"/>
      </w:divBdr>
    </w:div>
    <w:div w:id="1249533168">
      <w:bodyDiv w:val="true"/>
      <w:marLeft w:val="0"/>
      <w:marRight w:val="0"/>
      <w:marTop w:val="0"/>
      <w:marBottom w:val="0"/>
      <w:divBdr>
        <w:top w:space="0" w:sz="0" w:color="auto" w:val="none"/>
        <w:left w:space="0" w:sz="0" w:color="auto" w:val="none"/>
        <w:bottom w:space="0" w:sz="0" w:color="auto" w:val="none"/>
        <w:right w:space="0" w:sz="0" w:color="auto" w:val="none"/>
      </w:divBdr>
    </w:div>
    <w:div w:id="1363364851">
      <w:bodyDiv w:val="true"/>
      <w:marLeft w:val="0"/>
      <w:marRight w:val="0"/>
      <w:marTop w:val="0"/>
      <w:marBottom w:val="0"/>
      <w:divBdr>
        <w:top w:space="0" w:sz="0" w:color="auto" w:val="none"/>
        <w:left w:space="0" w:sz="0" w:color="auto" w:val="none"/>
        <w:bottom w:space="0" w:sz="0" w:color="auto" w:val="none"/>
        <w:right w:space="0" w:sz="0" w:color="auto" w:val="none"/>
      </w:divBdr>
    </w:div>
    <w:div w:id="1460034379">
      <w:bodyDiv w:val="true"/>
      <w:marLeft w:val="0"/>
      <w:marRight w:val="0"/>
      <w:marTop w:val="0"/>
      <w:marBottom w:val="0"/>
      <w:divBdr>
        <w:top w:space="0" w:sz="0" w:color="auto" w:val="none"/>
        <w:left w:space="0" w:sz="0" w:color="auto" w:val="none"/>
        <w:bottom w:space="0" w:sz="0" w:color="auto" w:val="none"/>
        <w:right w:space="0" w:sz="0" w:color="auto" w:val="none"/>
      </w:divBdr>
    </w:div>
    <w:div w:id="1860661757">
      <w:bodyDiv w:val="true"/>
      <w:marLeft w:val="0"/>
      <w:marRight w:val="0"/>
      <w:marTop w:val="0"/>
      <w:marBottom w:val="0"/>
      <w:divBdr>
        <w:top w:space="0" w:sz="0" w:color="auto" w:val="none"/>
        <w:left w:space="0" w:sz="0" w:color="auto" w:val="none"/>
        <w:bottom w:space="0" w:sz="0" w:color="auto" w:val="none"/>
        <w:right w:space="0" w:sz="0" w:color="auto" w:val="none"/>
      </w:divBdr>
    </w:div>
    <w:div w:id="1933313001">
      <w:bodyDiv w:val="true"/>
      <w:marLeft w:val="0"/>
      <w:marRight w:val="0"/>
      <w:marTop w:val="0"/>
      <w:marBottom w:val="0"/>
      <w:divBdr>
        <w:top w:space="0" w:sz="0" w:color="auto" w:val="none"/>
        <w:left w:space="0" w:sz="0" w:color="auto" w:val="none"/>
        <w:bottom w:space="0" w:sz="0" w:color="auto" w:val="none"/>
        <w:right w:space="0" w:sz="0" w:color="auto" w:val="none"/>
      </w:divBdr>
      <w:divsChild>
        <w:div w:id="2077314785">
          <w:marLeft w:val="0"/>
          <w:marRight w:val="0"/>
          <w:marTop w:val="0"/>
          <w:marBottom w:val="0"/>
          <w:divBdr>
            <w:top w:space="0" w:sz="0" w:color="auto" w:val="none"/>
            <w:left w:space="0" w:sz="0" w:color="auto" w:val="none"/>
            <w:bottom w:space="0" w:sz="0" w:color="auto" w:val="none"/>
            <w:right w:space="0" w:sz="0" w:color="auto" w:val="none"/>
          </w:divBdr>
          <w:divsChild>
            <w:div w:id="1761481757">
              <w:marLeft w:val="0"/>
              <w:marRight w:val="0"/>
              <w:marTop w:val="0"/>
              <w:marBottom w:val="0"/>
              <w:divBdr>
                <w:top w:space="0" w:sz="0" w:color="auto" w:val="none"/>
                <w:left w:space="0" w:sz="0" w:color="auto" w:val="none"/>
                <w:bottom w:space="0" w:sz="0" w:color="auto" w:val="none"/>
                <w:right w:space="0" w:sz="0" w:color="auto" w:val="none"/>
              </w:divBdr>
            </w:div>
            <w:div w:id="844246850">
              <w:marLeft w:val="0"/>
              <w:marRight w:val="0"/>
              <w:marTop w:val="0"/>
              <w:marBottom w:val="0"/>
              <w:divBdr>
                <w:top w:space="0" w:sz="0" w:color="auto" w:val="none"/>
                <w:left w:space="0" w:sz="0" w:color="auto" w:val="none"/>
                <w:bottom w:space="0" w:sz="0" w:color="auto" w:val="none"/>
                <w:right w:space="0" w:sz="0" w:color="auto" w:val="none"/>
              </w:divBdr>
            </w:div>
          </w:divsChild>
        </w:div>
        <w:div w:id="495809100">
          <w:marLeft w:val="210"/>
          <w:marRight w:val="0"/>
          <w:marTop w:val="0"/>
          <w:marBottom w:val="0"/>
          <w:divBdr>
            <w:top w:space="0" w:sz="0" w:color="auto" w:val="none"/>
            <w:left w:space="0" w:sz="0" w:color="auto" w:val="none"/>
            <w:bottom w:space="0" w:sz="0" w:color="auto" w:val="none"/>
            <w:right w:space="0" w:sz="0" w:color="auto" w:val="none"/>
          </w:divBdr>
        </w:div>
      </w:divsChild>
    </w:div>
    <w:div w:id="1957639985">
      <w:bodyDiv w:val="true"/>
      <w:marLeft w:val="0"/>
      <w:marRight w:val="0"/>
      <w:marTop w:val="0"/>
      <w:marBottom w:val="0"/>
      <w:divBdr>
        <w:top w:space="0" w:sz="0" w:color="auto" w:val="none"/>
        <w:left w:space="0" w:sz="0" w:color="auto" w:val="none"/>
        <w:bottom w:space="0" w:sz="0" w:color="auto" w:val="none"/>
        <w:right w:space="0" w:sz="0" w:color="auto" w:val="none"/>
      </w:divBdr>
    </w:div>
    <w:div w:id="1969890760">
      <w:bodyDiv w:val="true"/>
      <w:marLeft w:val="0"/>
      <w:marRight w:val="0"/>
      <w:marTop w:val="0"/>
      <w:marBottom w:val="0"/>
      <w:divBdr>
        <w:top w:space="0" w:sz="0" w:color="auto" w:val="none"/>
        <w:left w:space="0" w:sz="0" w:color="auto" w:val="none"/>
        <w:bottom w:space="0" w:sz="0" w:color="auto" w:val="none"/>
        <w:right w:space="0" w:sz="0" w:color="auto" w:val="none"/>
      </w:divBdr>
    </w:div>
    <w:div w:id="1982810493">
      <w:bodyDiv w:val="true"/>
      <w:marLeft w:val="0"/>
      <w:marRight w:val="0"/>
      <w:marTop w:val="0"/>
      <w:marBottom w:val="0"/>
      <w:divBdr>
        <w:top w:space="0" w:sz="0" w:color="auto" w:val="none"/>
        <w:left w:space="0" w:sz="0" w:color="auto" w:val="none"/>
        <w:bottom w:space="0" w:sz="0" w:color="auto" w:val="none"/>
        <w:right w:space="0" w:sz="0" w:color="auto" w:val="none"/>
      </w:divBdr>
    </w:div>
    <w:div w:id="2042125886">
      <w:bodyDiv w:val="true"/>
      <w:marLeft w:val="0"/>
      <w:marRight w:val="0"/>
      <w:marTop w:val="0"/>
      <w:marBottom w:val="0"/>
      <w:divBdr>
        <w:top w:space="0" w:sz="0" w:color="auto" w:val="none"/>
        <w:left w:space="0" w:sz="0" w:color="auto" w:val="none"/>
        <w:bottom w:space="0" w:sz="0" w:color="auto" w:val="none"/>
        <w:right w:space="0" w:sz="0" w:color="auto" w:val="none"/>
      </w:divBdr>
    </w:div>
    <w:div w:id="2130708260">
      <w:bodyDiv w:val="true"/>
      <w:marLeft w:val="0"/>
      <w:marRight w:val="0"/>
      <w:marTop w:val="0"/>
      <w:marBottom w:val="0"/>
      <w:divBdr>
        <w:top w:space="0" w:sz="0" w:color="auto" w:val="none"/>
        <w:left w:space="0" w:sz="0" w:color="auto" w:val="none"/>
        <w:bottom w:space="0" w:sz="0" w:color="auto" w:val="none"/>
        <w:right w:space="0" w:sz="0" w:color="auto" w:val="none"/>
      </w:divBdr>
    </w:div>
  </w:divs>
  <w:optimizeForBrowser/>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panose="020F0302020204030204" typeface="Calibri Light"/>
        <a:ea typeface=""/>
        <a:cs typeface=""/>
        <a:font typeface="游ゴシック Light" script="Jpan"/>
        <a:font typeface="맑은 고딕" script="Hang"/>
        <a:font typeface="等线 Light"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font typeface="Arial" script="Armn"/>
        <a:font typeface="Leelawadee UI" script="Bugi"/>
        <a:font typeface="Microsoft JhengHei" script="Bopo"/>
        <a:font typeface="Javanese Text" script="Java"/>
        <a:font typeface="Segoe UI" script="Lisu"/>
        <a:font typeface="Myanmar Text" script="Mymr"/>
        <a:font typeface="Ebrima" script="Nkoo"/>
        <a:font typeface="Nirmala UI" script="Olck"/>
        <a:font typeface="Ebrima" script="Osma"/>
        <a:font typeface="Phagspa" script="Phag"/>
        <a:font typeface="Estrangelo Edessa" script="Syrn"/>
        <a:font typeface="Estrangelo Edessa" script="Syrj"/>
        <a:font typeface="Estrangelo Edessa" script="Syre"/>
        <a:font typeface="Nirmala UI" script="Sora"/>
        <a:font typeface="Microsoft Tai Le" script="Tale"/>
        <a:font typeface="Microsoft New Tai Lue" script="Talu"/>
        <a:font typeface="Ebrima" script="Tfng"/>
      </a:majorFont>
      <a:minorFont>
        <a:latin panose="020F0502020204030204" typeface="Calibri"/>
        <a:ea typeface=""/>
        <a:cs typeface=""/>
        <a:font typeface="游明朝" script="Jpan"/>
        <a:font typeface="맑은 고딕" script="Hang"/>
        <a:font typeface="等线"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font typeface="Arial" script="Armn"/>
        <a:font typeface="Leelawadee UI" script="Bugi"/>
        <a:font typeface="Microsoft JhengHei" script="Bopo"/>
        <a:font typeface="Javanese Text" script="Java"/>
        <a:font typeface="Segoe UI" script="Lisu"/>
        <a:font typeface="Myanmar Text" script="Mymr"/>
        <a:font typeface="Ebrima" script="Nkoo"/>
        <a:font typeface="Nirmala UI" script="Olck"/>
        <a:font typeface="Ebrima" script="Osma"/>
        <a:font typeface="Phagspa" script="Phag"/>
        <a:font typeface="Estrangelo Edessa" script="Syrn"/>
        <a:font typeface="Estrangelo Edessa" script="Syrj"/>
        <a:font typeface="Estrangelo Edessa" script="Syre"/>
        <a:font typeface="Nirmala UI" script="Sora"/>
        <a:font typeface="Microsoft Tai Le" script="Tale"/>
        <a:font typeface="Microsoft New Tai Lue" script="Talu"/>
        <a:font typeface="Ebrima" script="Tfng"/>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scaled="false" ang="5400000"/>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scaled="false" ang="5400000"/>
        </a:gradFill>
      </a:fillStyleLst>
      <a:lnStyleLst>
        <a:ln algn="ctr" cmpd="sng" cap="flat" w="6350">
          <a:solidFill>
            <a:schemeClr val="phClr"/>
          </a:solidFill>
          <a:prstDash val="solid"/>
          <a:miter lim="800000"/>
        </a:ln>
        <a:ln algn="ctr" cmpd="sng" cap="flat" w="12700">
          <a:solidFill>
            <a:schemeClr val="phClr"/>
          </a:solidFill>
          <a:prstDash val="solid"/>
          <a:miter lim="800000"/>
        </a:ln>
        <a:ln algn="ctr" cmpd="sng" cap="flat" w="19050">
          <a:solidFill>
            <a:schemeClr val="phClr"/>
          </a:solidFill>
          <a:prstDash val="solid"/>
          <a:miter lim="800000"/>
        </a:ln>
      </a:lnStyleLst>
      <a:effectStyleLst>
        <a:effectStyle>
          <a:effectLst/>
        </a:effectStyle>
        <a:effectStyle>
          <a:effectLst/>
        </a:effectStyle>
        <a:effectStyle>
          <a:effectLst>
            <a:outerShdw rotWithShape="false" algn="ctr" dir="5400000" dist="19050" blurRad="5715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scaled="false" ang="5400000"/>
        </a:gradFill>
      </a:bgFillStyleLst>
    </a:fmtScheme>
  </a:themeElements>
  <a:objectDefaults/>
  <a:extraClrSchemeLst/>
  <a:extLst>
    <a:ext uri="{05A4C25C-085E-4340-85A3-A5531E510DB2}">
      <thm15:themeFamily xmlns:thm15="http://schemas.microsoft.com/office/thememl/2012/main" id="{62F939B6-93AF-4DB8-9C6B-D6C7DFDC589F}" name="Office Theme"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
    <derivirana_varijabla naziv="DomainObject.Predmet.Broj_1"/>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
    <derivirana_varijabla naziv="DomainObject.Predmet.DatumOsnivanja_1"/>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
    <derivirana_varijabla naziv="DomainObject.Predmet.OznakaBroj_1"/>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derivirana_varijabla naziv="DomainObject.Predmet.ProtustrankaFormated_1"/>
  </DomainObject.Predmet.ProtustrankaFormated>
  <DomainObject.Predmet.ProtustrankaFormatedOIB>
    <izvorni_sadrzaj/>
    <derivirana_varijabla naziv="DomainObject.Predmet.ProtustrankaFormatedOIB_1"/>
  </DomainObject.Predmet.ProtustrankaFormatedOIB>
  <DomainObject.Predmet.ProtustrankaFormatedWithAdress>
    <izvorni_sadrzaj/>
    <derivirana_varijabla naziv="DomainObject.Predmet.ProtustrankaFormatedWithAdress_1"/>
  </DomainObject.Predmet.ProtustrankaFormatedWithAdress>
  <DomainObject.Predmet.ProtustrankaFormatedWithAdressOIB>
    <izvorni_sadrzaj/>
    <derivirana_varijabla naziv="DomainObject.Predmet.ProtustrankaFormatedWithAdressOIB_1"/>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
    <derivirana_varijabla naziv="DomainObject.Predmet.Referada.Naziv_1"/>
  </DomainObject.Predmet.Referada.Naziv>
  <DomainObject.Predmet.Referada.Oznaka>
    <izvorni_sadrzaj/>
    <derivirana_varijabla naziv="DomainObject.Predmet.Referada.Oznaka_1"/>
  </DomainObject.Predmet.Referada.Oznaka>
  <DomainObject.Predmet.Referada.Prostorija.Naziv>
    <izvorni_sadrzaj/>
    <derivirana_varijabla naziv="DomainObject.Predmet.Referada.Prostorija.Naziv_1"/>
  </DomainObject.Predmet.Referada.Prostorija.Naziv>
  <DomainObject.Predmet.Referada.Prostorija.Oznaka>
    <izvorni_sadrzaj/>
    <derivirana_varijabla naziv="DomainObject.Predmet.Referada.Prostorija.Oznaka_1"/>
  </DomainObject.Predmet.Referada.Prostorija.Oznaka>
  <DomainObject.Predmet.Referada.Sud.Naziv>
    <izvorni_sadrzaj/>
    <derivirana_varijabla naziv="DomainObject.Predmet.Referada.Sud.Naziv_1"/>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derivirana_varijabla naziv="DomainObject.Predmet.StrankaFormated_1"/>
  </DomainObject.Predmet.StrankaFormated>
  <DomainObject.Predmet.StrankaFormatedOIB>
    <izvorni_sadrzaj/>
    <derivirana_varijabla naziv="DomainObject.Predmet.StrankaFormatedOIB_1"/>
  </DomainObject.Predmet.StrankaFormatedOIB>
  <DomainObject.Predmet.StrankaFormatedWithAdress>
    <izvorni_sadrzaj/>
    <derivirana_varijabla naziv="DomainObject.Predmet.StrankaFormatedWithAdress_1"/>
  </DomainObject.Predmet.StrankaFormatedWithAdress>
  <DomainObject.Predmet.StrankaFormatedWithAdressOIB>
    <izvorni_sadrzaj/>
    <derivirana_varijabla naziv="DomainObject.Predmet.StrankaFormatedWithAdressOIB_1"/>
  </DomainObject.Predmet.StrankaFormatedWithAdressOIB>
  <DomainObject.Predmet.StrankaWithAdress>
    <izvorni_sadrzaj/>
    <derivirana_varijabla naziv="DomainObject.Predmet.StrankaWithAdress_1"/>
  </DomainObject.Predmet.StrankaWithAdress>
  <DomainObject.Predmet.StrankaWithAdressOIB>
    <izvorni_sadrzaj/>
    <derivirana_varijabla naziv="DomainObject.Predmet.StrankaWithAdressOIB_1"/>
  </DomainObject.Predmet.StrankaWithAdressOIB>
  <DomainObject.Predmet.StrankaNazivFormated>
    <izvorni_sadrzaj/>
    <derivirana_varijabla naziv="DomainObject.Predmet.StrankaNazivFormated_1"/>
  </DomainObject.Predmet.StrankaNazivFormated>
  <DomainObject.Predmet.StrankaNazivFormatedOIB>
    <izvorni_sadrzaj/>
    <derivirana_varijabla naziv="DomainObject.Predmet.StrankaNazivFormatedOIB_1"/>
  </DomainObject.Predmet.StrankaNazivFormatedOIB>
  <DomainObject.Predmet.Sud.Adresa.Naselje>
    <izvorni_sadrzaj/>
    <derivirana_varijabla naziv="DomainObject.Predmet.Sud.Adresa.Naselje_1"/>
  </DomainObject.Predmet.Sud.Adresa.Naselje>
  <DomainObject.Predmet.Sud.Adresa.NaseljeLokativ>
    <izvorni_sadrzaj/>
    <derivirana_varijabla naziv="DomainObject.Predmet.Sud.Adresa.NaseljeLokativ_1"/>
  </DomainObject.Predmet.Sud.Adresa.NaseljeLokativ>
  <DomainObject.Predmet.Sud.Adresa.PostBroj>
    <izvorni_sadrzaj/>
    <derivirana_varijabla naziv="DomainObject.Predmet.Sud.Adresa.PostBroj_1"/>
  </DomainObject.Predmet.Sud.Adresa.PostBroj>
  <DomainObject.Predmet.Sud.Adresa.UlicaIKBR>
    <izvorni_sadrzaj/>
    <derivirana_varijabla naziv="DomainObject.Predmet.Sud.Adresa.UlicaIKBR_1"/>
  </DomainObject.Predmet.Sud.Adresa.UlicaIKBR>
  <DomainObject.Predmet.Sud.Naziv>
    <izvorni_sadrzaj/>
    <derivirana_varijabla naziv="DomainObject.Predmet.Sud.Naziv_1"/>
  </DomainObject.Predmet.Sud.Naziv>
  <DomainObject.Predmet.Sud.Telefon.LokalniBroj>
    <izvorni_sadrzaj/>
    <derivirana_varijabla naziv="DomainObject.Predmet.Sud.Telefon.LokalniBroj_1"/>
  </DomainObject.Predmet.Sud.Telefon.LokalniBroj>
  <DomainObject.Predmet.TrenutnaLokacijaSpisa.Naziv>
    <izvorni_sadrzaj/>
    <derivirana_varijabla naziv="DomainObject.Predmet.TrenutnaLokacijaSpisa.Naziv_1"/>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
    <derivirana_varijabla naziv="DomainObject.Predmet.TrenutnaLokacijaSpisa.Sud.Naziv_1"/>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
    <derivirana_varijabla naziv="DomainObject.Predmet.UstrojstvenaJedinicaVodi.Naziv_1"/>
  </DomainObject.Predmet.UstrojstvenaJedinicaVodi.Naziv>
  <DomainObject.Predmet.UstrojstvenaJedinicaVodi.Oznaka>
    <izvorni_sadrzaj/>
    <derivirana_varijabla naziv="DomainObject.Predmet.UstrojstvenaJedinicaVodi.Oznaka_1"/>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
    <derivirana_varijabla naziv="DomainObject.Predmet.UstrojstvenaJedinicaVodi.Sud.Naziv_1"/>
  </DomainObject.Predmet.UstrojstvenaJedinicaVodi.Sud.Naziv>
  <DomainObject.Predmet.VrstaSpora.Naziv>
    <izvorni_sadrzaj/>
    <derivirana_varijabla naziv="DomainObject.Predmet.VrstaSpora.Naziv_1"/>
  </DomainObject.Predmet.VrstaSpora.Naziv>
  <DomainObject.Predmet.Zapisnicar>
    <izvorni_sadrzaj/>
    <derivirana_varijabla naziv="DomainObject.Predmet.Zapisnicar_1"/>
  </DomainObject.Predmet.Zapisnicar>
  <DomainObject.Predmet.StrankaListFormated>
    <izvorni_sadrzaj/>
    <derivirana_varijabla naziv="DomainObject.Predmet.StrankaListFormated_1">
      <item/>
    </derivirana_varijabla>
  </DomainObject.Predmet.StrankaListFormated>
  <DomainObject.Predmet.StrankaListFormatedOIB>
    <izvorni_sadrzaj/>
    <derivirana_varijabla naziv="DomainObject.Predmet.StrankaListFormatedOIB_1">
      <item/>
    </derivirana_varijabla>
  </DomainObject.Predmet.StrankaListFormatedOIB>
  <DomainObject.Predmet.StrankaListFormatedWithAdress>
    <izvorni_sadrzaj/>
    <derivirana_varijabla naziv="DomainObject.Predmet.StrankaListFormatedWithAdress_1">
      <item/>
    </derivirana_varijabla>
  </DomainObject.Predmet.StrankaListFormatedWithAdress>
  <DomainObject.Predmet.StrankaListFormatedWithAdressOIB>
    <izvorni_sadrzaj/>
    <derivirana_varijabla naziv="DomainObject.Predmet.StrankaListFormatedWithAdressOIB_1">
      <item/>
    </derivirana_varijabla>
  </DomainObject.Predmet.StrankaListFormatedWithAdressOIB>
  <DomainObject.Predmet.StrankaListNazivFormated>
    <izvorni_sadrzaj/>
    <derivirana_varijabla naziv="DomainObject.Predmet.StrankaListNazivFormated_1">
      <item/>
    </derivirana_varijabla>
  </DomainObject.Predmet.StrankaListNazivFormated>
  <DomainObject.Predmet.StrankaListNazivFormatedOIB>
    <izvorni_sadrzaj/>
    <derivirana_varijabla naziv="DomainObject.Predmet.StrankaListNazivFormatedOIB_1">
      <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derivirana_varijabla naziv="DomainObject.Predmet.OstaliListFormated_1">
      <item/>
    </derivirana_varijabla>
  </DomainObject.Predmet.OstaliListFormated>
  <DomainObject.Predmet.OstaliListFormatedOIB>
    <izvorni_sadrzaj/>
    <derivirana_varijabla naziv="DomainObject.Predmet.OstaliListFormatedOIB_1">
      <item/>
    </derivirana_varijabla>
  </DomainObject.Predmet.OstaliListFormatedOIB>
  <DomainObject.Predmet.OstaliListFormatedWithAdress>
    <izvorni_sadrzaj/>
    <derivirana_varijabla naziv="DomainObject.Predmet.OstaliListFormatedWithAdress_1">
      <item/>
    </derivirana_varijabla>
  </DomainObject.Predmet.OstaliListFormatedWithAdress>
  <DomainObject.Predmet.OstaliListFormatedWithAdressOIB>
    <izvorni_sadrzaj/>
    <derivirana_varijabla naziv="DomainObject.Predmet.OstaliListFormatedWithAdressOIB_1">
      <item/>
    </derivirana_varijabla>
  </DomainObject.Predmet.OstaliListFormatedWithAdressOIB>
  <DomainObject.Predmet.OstaliListNazivFormated>
    <izvorni_sadrzaj/>
    <derivirana_varijabla naziv="DomainObject.Predmet.OstaliListNazivFormated_1">
      <item/>
    </derivirana_varijabla>
  </DomainObject.Predmet.OstaliListNazivFormated>
  <DomainObject.Predmet.OstaliListNazivFormatedOIB>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
    <derivirana_varijabla naziv="DomainObject.Predmet.Sud.Parent.Naziv_1"/>
  </DomainObject.Predmet.Sud.Parent.Naziv>
  <DomainObject.Datum>
    <izvorni_sadrzaj/>
    <derivirana_varijabla naziv="DomainObject.Datum_1"/>
  </DomainObject.Datum>
  <DomainObject.PoslovniBrojDokumenta>
    <izvorni_sadrzaj/>
    <derivirana_varijabla naziv="DomainObject.PoslovniBrojDokumenta_1"/>
  </DomainObject.PoslovniBrojDokumenta>
  <DomainObject.Predmet.StrankaIDrugi>
    <izvorni_sadrzaj/>
    <derivirana_varijabla naziv="DomainObject.Predmet.StrankaIDrugi_1"/>
  </DomainObject.Predmet.StrankaIDrugi>
  <DomainObject.Predmet.ProtustrankaIDrugi>
    <izvorni_sadrzaj/>
    <derivirana_varijabla naziv="DomainObject.Predmet.ProtustrankaIDrugi_1"/>
  </DomainObject.Predmet.ProtustrankaIDrugi>
  <DomainObject.Predmet.StrankaIDrugiAdressOIB>
    <izvorni_sadrzaj/>
    <derivirana_varijabla naziv="DomainObject.Predmet.StrankaIDrugiAdressOIB_1"/>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derivirana_varijabla naziv="DomainObject.Predmet.SudioniciListNaziv_1">
      <item/>
    </derivirana_varijabla>
  </DomainObject.Predmet.SudioniciListNaziv>
  <DomainObject.Predmet.SudioniciListAdressOIB>
    <izvorni_sadrzaj/>
    <derivirana_varijabla naziv="DomainObject.Predmet.SudioniciListAdressOIB_1">
      <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derivirana_varijabla naziv="DomainObject.Predmet.SudioniciListNazivOIB_1">
      <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DomainObject.Predmet.OznakaDrugostupanjskogPredmetaKodRevizija>
    <izvorni_sadrzaj/>
    <derivirana_varijabla naziv="DomainObject.Predmet.OznakaDrugostupanjskogPredmetaKodRevizija_1"/>
  </DomainObject.Predmet.OznakaDrugostupanjskogPredmetaKodRevizija>
  <DomainObject.Predmet.NazivDrugostupanjskogSudaKodRevizija>
    <izvorni_sadrzaj/>
    <derivirana_varijabla naziv="DomainObject.Predmet.NazivDrugostupanjskogSudaKodRevizija_1"/>
  </DomainObject.Predmet.NazivDrugostupanjskogSudaKodRevizija>
  <DomainObject.Predmet.DatumZadnjeOdrzaneSudskeRadnje>
    <izvorni_sadrzaj/>
    <derivirana_varijabla naziv="DomainObject.Predmet.DatumZadnjeOdrzaneSudskeRadnje_1"/>
  </DomainObject.Predmet.DatumZadnjeOdrzaneSudskeRadnje>
  <DomainObject.PredzadnjaOdlukaIzPredmeta.DatumDonosenjaOdluke>
    <izvorni_sadrzaj/>
    <derivirana_varijabla naziv="DomainObject.PredzadnjaOdlukaIzPredmeta.DatumDonosenjaOdluke_1"/>
  </DomainObject.PredzadnjaOdlukaIzPredmeta.DatumDonosenjaOdluke>
  <DomainObject.PredzadnjaOdlukaIzPredmeta.Oznaka>
    <izvorni_sadrzaj/>
    <derivirana_varijabla naziv="DomainObject.PredzadnjaOdlukaIzPredmeta.Oznaka_1"/>
  </DomainObject.PredzadnjaOdlukaIzPredmeta.Oznaka>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SixthEditionOfficeOnline.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203CE1C9-D2DD-4767-B252-51C220A70570}">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8</properties:Pages>
  <properties:Words>2069</properties:Words>
  <properties:Characters>12265</properties:Characters>
  <properties:Lines>354</properties:Lines>
  <properties:Paragraphs>162</properties:Paragraphs>
  <properties:TotalTime>2</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14248</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2019-06-05T10:05:00Z</dcterms:created>
  <dc:creator>Lenovo</dc:creator>
  <cp:lastModifiedBy>Andreja Lesjak</cp:lastModifiedBy>
  <cp:lastPrinted>2019-06-03T10:39:00Z</cp:lastPrinted>
  <dcterms:modified xmlns:xsi="http://www.w3.org/2001/XMLSchema-instance" xsi:type="dcterms:W3CDTF">2019-06-05T10:42:00Z</dcterms:modified>
  <cp:revision>3</cp:revision>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St-997/2016-155 / Podnesak - Izvješće stečajnog upravitelja (St-997-16-155 izvješće stečajne upraviteljice od 4.6.2019..docx)</vt:lpwstr>
  </prop:property>
  <prop:property name="CC_coloring" pid="4" fmtid="{D5CDD505-2E9C-101B-9397-08002B2CF9AE}">
    <vt:bool>false</vt:bool>
  </prop:property>
  <prop:property name="BrojStranica" pid="5" fmtid="{D5CDD505-2E9C-101B-9397-08002B2CF9AE}">
    <vt:i4>8</vt:i4>
  </prop:property>
</prop:Properties>
</file>