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d0471" w14:paraId="fed0471"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77624E" w:rsidP="00182958" w:rsidR="0077624E">
      <w:pPr>
        <w:rPr>
          <w:rFonts w:hAnsi="Times New Roman" w:ascii="Times New Roman"/>
          <w:szCs w:val="24"/>
          <w:lang w:val="hr-HR"/>
        </w:rPr>
      </w:pPr>
    </w:p>
    <w:p w:rsidRDefault="00182088" w:rsidP="00997BA9" w:rsidR="00997BA9">
      <w:pPr>
        <w:jc w:val="center"/>
        <w:rPr>
          <w:rFonts w:hAnsi="Times New Roman" w:ascii="Times New Roman"/>
          <w:szCs w:val="24"/>
          <w:lang w:val="hr-HR"/>
        </w:rPr>
      </w:pPr>
      <w:r w:rsidRPr="00840E3D">
        <w:rPr>
          <w:rFonts w:hAnsi="Times New Roman" w:ascii="Times New Roman"/>
          <w:szCs w:val="24"/>
          <w:lang w:val="hr-HR"/>
        </w:rPr>
        <w:t>R J E Š E N J E</w:t>
      </w:r>
    </w:p>
    <w:p w:rsidRDefault="006E5A02" w:rsidP="00997BA9" w:rsidR="006E5A02" w:rsidRPr="006E5A02">
      <w:pPr>
        <w:jc w:val="center"/>
        <w:rPr>
          <w:rFonts w:hAnsi="Times New Roman" w:ascii="Times New Roman"/>
          <w:szCs w:val="24"/>
          <w:lang w:val="hr-HR"/>
        </w:rPr>
      </w:pPr>
    </w:p>
    <w:p w:rsidRDefault="00E96CF4" w:rsidP="003442DC" w:rsidR="003442DC" w:rsidRPr="006E0A4F">
      <w:pPr>
        <w:jc w:val="both"/>
      </w:pPr>
      <w:r>
        <w:rPr>
          <w:rFonts w:hAnsi="Times New Roman" w:ascii="Times New Roman"/>
          <w:szCs w:val="24"/>
        </w:rPr>
        <w:tab/>
      </w:r>
      <w:r w:rsidR="00182958" w:rsidRPr="00182958">
        <w:rPr>
          <w:rFonts w:hAnsi="Times New Roman" w:ascii="Times New Roman"/>
          <w:szCs w:val="24"/>
        </w:rPr>
        <w:t>Trgovački sud u Zagrebu, po sucu Maji Šebalj, u stečajnom predmetu u povodu zahtjeva FINANCIJSKE AGENCIJE, za provedbu skraćenog stečajnog postupka nad dužnikom</w:t>
      </w:r>
      <w:r w:rsidR="006E0A4F">
        <w:rPr>
          <w:rFonts w:hAnsi="Times New Roman" w:ascii="Times New Roman"/>
          <w:szCs w:val="24"/>
        </w:rPr>
        <w:t xml:space="preserve"> </w:t>
      </w:r>
      <w:r w:rsidR="006E0A4F" w:rsidRPr="006E0A4F">
        <w:rPr>
          <w:rFonts w:hAnsi="Times New Roman" w:ascii="Times New Roman"/>
        </w:rPr>
        <w:t>TESECO d.o.o., Zagreb, Rapska 35, OIB: 16499195717</w:t>
      </w:r>
      <w:r w:rsidR="006E0A4F">
        <w:t xml:space="preserve">, </w:t>
      </w:r>
      <w:r w:rsidR="003442DC">
        <w:rPr>
          <w:rFonts w:hAnsi="Times New Roman" w:ascii="Times New Roman"/>
          <w:szCs w:val="24"/>
        </w:rPr>
        <w:t xml:space="preserve">dana </w:t>
      </w:r>
      <w:r w:rsidR="006237B2">
        <w:rPr>
          <w:rFonts w:hAnsi="Times New Roman" w:ascii="Times New Roman"/>
          <w:szCs w:val="24"/>
        </w:rPr>
        <w:t>22. rujna</w:t>
      </w:r>
      <w:r w:rsidR="003442DC">
        <w:rPr>
          <w:rFonts w:hAnsi="Times New Roman" w:ascii="Times New Roman"/>
          <w:szCs w:val="24"/>
        </w:rPr>
        <w:t xml:space="preserve"> 2016</w:t>
      </w:r>
      <w:r w:rsidR="003442DC" w:rsidRPr="003442DC">
        <w:rPr>
          <w:rFonts w:hAnsi="Times New Roman" w:ascii="Times New Roman"/>
          <w:szCs w:val="24"/>
        </w:rPr>
        <w:t>.,</w:t>
      </w:r>
    </w:p>
    <w:p w:rsidRDefault="00B27D9C" w:rsidP="00B27D9C" w:rsidR="00B27D9C" w:rsidRPr="003442DC">
      <w:pPr>
        <w:jc w:val="both"/>
        <w:rPr>
          <w:rFonts w:hAnsi="Times New Roman" w:ascii="Times New Roman"/>
          <w:szCs w:val="24"/>
        </w:rPr>
      </w:pPr>
    </w:p>
    <w:p w:rsidRDefault="00B27D9C" w:rsidP="00910E3B" w:rsidR="00B27D9C" w:rsidRPr="00210437">
      <w:pPr>
        <w:rPr>
          <w:rFonts w:hAnsi="Times New Roman" w:ascii="Times New Roman"/>
          <w:szCs w:val="24"/>
          <w:lang w:val="hr-HR"/>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r w:rsidRPr="001159DC">
        <w:rPr>
          <w:rFonts w:hAnsi="Times New Roman" w:ascii="Times New Roman"/>
          <w:bCs/>
          <w:szCs w:val="24"/>
          <w:lang w:val="hr-HR"/>
        </w:rPr>
        <w:t xml:space="preserve">r i j e š i o  j e </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p>
    <w:p w:rsidRDefault="001159DC" w:rsidP="00210437" w:rsidR="00182958">
      <w:pPr>
        <w:overflowPunct w:val="false"/>
        <w:autoSpaceDE w:val="false"/>
        <w:autoSpaceDN w:val="false"/>
        <w:adjustRightInd w:val="false"/>
        <w:ind w:firstLine="720"/>
        <w:jc w:val="both"/>
        <w:textAlignment w:val="baseline"/>
        <w:rPr>
          <w:rFonts w:hAnsi="Times New Roman" w:ascii="Times New Roman"/>
        </w:rPr>
      </w:pPr>
      <w:r w:rsidRPr="001159DC">
        <w:rPr>
          <w:rFonts w:hAnsi="Times New Roman" w:ascii="Times New Roman"/>
          <w:szCs w:val="24"/>
          <w:lang w:val="hr-HR"/>
        </w:rPr>
        <w:t xml:space="preserve">Obustavlja se skraćeni stečajni postupak nad dužnikom </w:t>
      </w:r>
      <w:r w:rsidR="006E0A4F" w:rsidRPr="006E0A4F">
        <w:rPr>
          <w:rFonts w:hAnsi="Times New Roman" w:ascii="Times New Roman"/>
        </w:rPr>
        <w:t>TESECO d.o.o., Zagreb, Rapska 35, OIB: 16499195717</w:t>
      </w:r>
    </w:p>
    <w:p w:rsidRDefault="006E0A4F" w:rsidP="00210437" w:rsidR="006E0A4F" w:rsidRPr="00210437">
      <w:pPr>
        <w:overflowPunct w:val="false"/>
        <w:autoSpaceDE w:val="false"/>
        <w:autoSpaceDN w:val="false"/>
        <w:adjustRightInd w:val="false"/>
        <w:ind w:firstLine="720"/>
        <w:jc w:val="both"/>
        <w:textAlignment w:val="baseline"/>
        <w:rPr>
          <w:rFonts w:hAnsi="Times New Roman" w:ascii="Times New Roman"/>
          <w:szCs w:val="24"/>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szCs w:val="24"/>
          <w:lang w:val="hr-HR"/>
        </w:rPr>
      </w:pPr>
      <w:r w:rsidRPr="001159DC">
        <w:rPr>
          <w:rFonts w:hAnsi="Times New Roman" w:ascii="Times New Roman"/>
          <w:szCs w:val="24"/>
          <w:lang w:val="hr-HR"/>
        </w:rPr>
        <w:t>Obrazloženje</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Republika Hrvatska, Ministarstvo financija, Porezna uprav</w:t>
      </w:r>
      <w:r w:rsidR="00910E3B">
        <w:rPr>
          <w:rFonts w:hAnsi="Times New Roman" w:ascii="Times New Roman"/>
          <w:szCs w:val="24"/>
          <w:lang w:val="hr-HR"/>
        </w:rPr>
        <w:t>a,</w:t>
      </w:r>
      <w:r w:rsidR="006E0A4F">
        <w:rPr>
          <w:rFonts w:hAnsi="Times New Roman" w:ascii="Times New Roman"/>
          <w:szCs w:val="24"/>
          <w:lang w:val="hr-HR"/>
        </w:rPr>
        <w:t xml:space="preserve"> dostavila je </w:t>
      </w:r>
      <w:r w:rsidR="006E0A4F">
        <w:rPr>
          <w:rFonts w:hAnsi="Times New Roman" w:ascii="Times New Roman"/>
          <w:szCs w:val="24"/>
          <w:lang w:val="hr-HR"/>
        </w:rPr>
        <w:br/>
        <w:t>31. prosinca 2015</w:t>
      </w:r>
      <w:r w:rsidRPr="001159DC">
        <w:rPr>
          <w:rFonts w:hAnsi="Times New Roman" w:ascii="Times New Roman"/>
          <w:szCs w:val="24"/>
          <w:lang w:val="hr-HR"/>
        </w:rPr>
        <w:t xml:space="preserve">. obrazac kojim je, kao vjerovnik, predložila nad dužnikom otvoriti stečaj. U prilogu su dostavljeno stanje računa poreznog obveznika iz kojeg proizlazi kako </w:t>
      </w:r>
      <w:r w:rsidR="006124B8">
        <w:rPr>
          <w:rFonts w:hAnsi="Times New Roman" w:ascii="Times New Roman"/>
          <w:szCs w:val="24"/>
          <w:lang w:val="hr-HR"/>
        </w:rPr>
        <w:t>duž</w:t>
      </w:r>
      <w:r w:rsidR="00910E3B">
        <w:rPr>
          <w:rFonts w:hAnsi="Times New Roman" w:ascii="Times New Roman"/>
          <w:szCs w:val="24"/>
          <w:lang w:val="hr-HR"/>
        </w:rPr>
        <w:t>nik du</w:t>
      </w:r>
      <w:r w:rsidR="00E169EA">
        <w:rPr>
          <w:rFonts w:hAnsi="Times New Roman" w:ascii="Times New Roman"/>
          <w:szCs w:val="24"/>
          <w:lang w:val="hr-HR"/>
        </w:rPr>
        <w:t>guj</w:t>
      </w:r>
      <w:r w:rsidR="006E0A4F">
        <w:rPr>
          <w:rFonts w:hAnsi="Times New Roman" w:ascii="Times New Roman"/>
          <w:szCs w:val="24"/>
          <w:lang w:val="hr-HR"/>
        </w:rPr>
        <w:t>e iznos od 13.540,79</w:t>
      </w:r>
      <w:r w:rsidRPr="001159DC">
        <w:rPr>
          <w:rFonts w:hAnsi="Times New Roman" w:ascii="Times New Roman"/>
          <w:szCs w:val="24"/>
          <w:lang w:val="hr-HR"/>
        </w:rPr>
        <w:t xml:space="preserve"> kuna, čime je Republika  Hrvatska,  Ministarstvo financija, Porezna uprava, učinila vjerojatnim postojanje tražbine prema dužniku. </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 xml:space="preserve">Nadalje, utvrđeno je da </w:t>
      </w:r>
      <w:r w:rsidR="003442DC">
        <w:rPr>
          <w:rFonts w:hAnsi="Times New Roman" w:ascii="Times New Roman"/>
          <w:szCs w:val="24"/>
          <w:lang w:val="hr-HR"/>
        </w:rPr>
        <w:t>stečajni dužnik ima  imovinu.</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w:t>
      </w:r>
      <w:r w:rsidRPr="001159DC">
        <w:rPr>
          <w:rFonts w:hAnsi="Times New Roman" w:ascii="Times New Roman"/>
          <w:szCs w:val="24"/>
          <w:lang w:val="hr-HR"/>
        </w:rPr>
        <w:lastRenderedPageBreak/>
        <w:t>dužnosti donijeti rješenje o otvaranju i zaključenju skraćenoga stečajnog postupka. Odredbe članaka 132. i 133. te članaka 286. − 292. ovoga Zakona primijenit će se na odgovarajući način (stavak 2).</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1159DC">
        <w:rPr>
          <w:rFonts w:hAnsi="Times New Roman" w:ascii="Times New Roman"/>
          <w:szCs w:val="24"/>
          <w:lang w:val="hr-HR"/>
        </w:rPr>
        <w:tab/>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1159DC" w:rsidP="00997BA9" w:rsidR="001159DC" w:rsidRPr="00840E3D">
      <w:pPr>
        <w:jc w:val="center"/>
        <w:rPr>
          <w:rFonts w:hAnsi="Times New Roman" w:ascii="Times New Roman"/>
          <w:szCs w:val="24"/>
          <w:lang w:val="hr-HR"/>
        </w:rPr>
      </w:pPr>
    </w:p>
    <w:p w:rsidRDefault="00840E3D" w:rsidP="00997BA9" w:rsidR="00840E3D" w:rsidRPr="00840E3D">
      <w:pPr>
        <w:jc w:val="center"/>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6124B8">
        <w:rPr>
          <w:rFonts w:hAnsi="Times New Roman" w:ascii="Times New Roman"/>
          <w:lang w:val="hr-HR"/>
        </w:rPr>
        <w:t xml:space="preserve">, </w:t>
      </w:r>
      <w:r w:rsidR="006237B2">
        <w:rPr>
          <w:rFonts w:hAnsi="Times New Roman" w:ascii="Times New Roman"/>
          <w:lang w:val="hr-HR"/>
        </w:rPr>
        <w:t>22. rujna</w:t>
      </w:r>
      <w:r w:rsidR="006510FF" w:rsidRPr="006510FF">
        <w:rPr>
          <w:rFonts w:hAnsi="Times New Roman" w:ascii="Times New Roman"/>
          <w:lang w:val="hr-HR"/>
        </w:rPr>
        <w:t xml:space="preserve"> </w:t>
      </w:r>
      <w:r w:rsidR="006510FF">
        <w:rPr>
          <w:rFonts w:hAnsi="Times New Roman" w:ascii="Times New Roman"/>
          <w:lang w:val="hr-HR"/>
        </w:rPr>
        <w:t xml:space="preserve"> 2016.</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SUDAC:</w:t>
      </w:r>
    </w:p>
    <w:p w:rsidRDefault="006510FF" w:rsidP="006510FF" w:rsidR="00D44D4F" w:rsidRPr="0042162E">
      <w:pPr>
        <w:jc w:val="center"/>
        <w:rPr>
          <w:rFonts w:hAnsi="Times New Roman" w:ascii="Times New Roman"/>
          <w:lang w:val="hr-HR"/>
        </w:rPr>
      </w:pPr>
      <w:r w:rsidRPr="006510FF">
        <w:rPr>
          <w:rFonts w:hAnsi="Times New Roman" w:ascii="Times New Roman"/>
          <w:lang w:val="hr-HR"/>
        </w:rPr>
        <w:t xml:space="preserve">                                                                                                         Maja Šebalj</w:t>
      </w:r>
      <w:r w:rsidR="00E96CF4">
        <w:rPr>
          <w:rFonts w:hAnsi="Times New Roman" w:ascii="Times New Roman"/>
          <w:lang w:val="hr-HR"/>
        </w:rPr>
        <w:t>,v.r.</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Uputa o pravnom lijeku:</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 xml:space="preserve">Protiv ovog </w:t>
      </w:r>
      <w:r w:rsidR="00182088" w:rsidRPr="0077624E">
        <w:rPr>
          <w:rFonts w:hAnsi="Times New Roman" w:ascii="Times New Roman"/>
          <w:szCs w:val="24"/>
          <w:lang w:val="hr-HR"/>
        </w:rPr>
        <w:t xml:space="preserve">rješenja </w:t>
      </w:r>
      <w:r w:rsidRPr="0077624E">
        <w:rPr>
          <w:rFonts w:hAnsi="Times New Roman" w:ascii="Times New Roman"/>
          <w:szCs w:val="24"/>
          <w:lang w:val="hr-HR"/>
        </w:rPr>
        <w:t>dopuštena</w:t>
      </w:r>
      <w:r w:rsidR="00182088" w:rsidRPr="0077624E">
        <w:rPr>
          <w:rFonts w:hAnsi="Times New Roman" w:ascii="Times New Roman"/>
          <w:szCs w:val="24"/>
          <w:lang w:val="hr-HR"/>
        </w:rPr>
        <w:t xml:space="preserve"> je </w:t>
      </w:r>
      <w:r w:rsidRPr="0077624E">
        <w:rPr>
          <w:rFonts w:hAnsi="Times New Roman" w:ascii="Times New Roman"/>
          <w:szCs w:val="24"/>
          <w:lang w:val="hr-HR"/>
        </w:rPr>
        <w:t xml:space="preserve"> žalba</w:t>
      </w:r>
      <w:r w:rsidR="00182088" w:rsidRPr="0077624E">
        <w:rPr>
          <w:rFonts w:hAnsi="Times New Roman" w:ascii="Times New Roman"/>
          <w:szCs w:val="24"/>
          <w:lang w:val="hr-HR"/>
        </w:rPr>
        <w:t xml:space="preserve"> Visokom trgovačkom sudu RH</w:t>
      </w:r>
      <w:r w:rsidR="00D44D4F" w:rsidRPr="0077624E">
        <w:rPr>
          <w:rFonts w:hAnsi="Times New Roman" w:ascii="Times New Roman"/>
          <w:szCs w:val="24"/>
          <w:lang w:val="hr-HR"/>
        </w:rPr>
        <w:t xml:space="preserve">, </w:t>
      </w:r>
      <w:r w:rsidR="00182088" w:rsidRPr="0077624E">
        <w:rPr>
          <w:rFonts w:hAnsi="Times New Roman" w:ascii="Times New Roman"/>
          <w:szCs w:val="24"/>
          <w:lang w:val="hr-HR"/>
        </w:rPr>
        <w:t xml:space="preserve">a koja se podnosi u roku od 8 dana ovome sudu u 3 primjerka. </w:t>
      </w:r>
      <w:r w:rsidRPr="0077624E">
        <w:rPr>
          <w:rFonts w:hAnsi="Times New Roman" w:ascii="Times New Roman"/>
          <w:szCs w:val="24"/>
          <w:lang w:val="hr-HR"/>
        </w:rPr>
        <w:t xml:space="preserve"> </w:t>
      </w:r>
    </w:p>
    <w:p w:rsidRDefault="00E96CF4" w:rsidR="00E96CF4" w:rsidRPr="00ED5ADF">
      <w:pPr>
        <w:jc w:val="right"/>
      </w:pPr>
    </w:p>
    <w:p w:rsidRDefault="00E96CF4" w:rsidR="00E96CF4" w:rsidRPr="00E96CF4">
      <w:pPr>
        <w:jc w:val="both"/>
        <w:rPr>
          <w:rFonts w:hAnsi="Times New Roman" w:ascii="Times New Roman"/>
        </w:rPr>
      </w:pPr>
      <w:r w:rsidRPr="00E96CF4">
        <w:rPr>
          <w:rFonts w:hAnsi="Times New Roman" w:ascii="Times New Roman"/>
        </w:rPr>
        <w:t>Za točnost otpravka</w:t>
      </w:r>
    </w:p>
    <w:p w:rsidRDefault="00E96CF4" w:rsidR="00E96CF4" w:rsidRPr="00E96CF4">
      <w:pPr>
        <w:jc w:val="both"/>
        <w:rPr>
          <w:rFonts w:hAnsi="Times New Roman" w:ascii="Times New Roman"/>
        </w:rPr>
      </w:pPr>
      <w:r w:rsidRPr="00E96CF4">
        <w:rPr>
          <w:rFonts w:hAnsi="Times New Roman" w:ascii="Times New Roman"/>
        </w:rPr>
        <w:t>ovlašteni službenik</w:t>
      </w:r>
    </w:p>
    <w:p w:rsidRDefault="00E96CF4" w:rsidR="00E96CF4" w:rsidRPr="00E96CF4">
      <w:pPr>
        <w:jc w:val="both"/>
        <w:rPr>
          <w:rFonts w:hAnsi="Times New Roman" w:ascii="Times New Roman"/>
        </w:rPr>
      </w:pPr>
      <w:r w:rsidRPr="00E96CF4">
        <w:rPr>
          <w:rFonts w:hAnsi="Times New Roman" w:ascii="Times New Roman"/>
        </w:rPr>
        <w:t xml:space="preserve">Ljubica Radošević </w:t>
      </w:r>
    </w:p>
    <w:p w:rsidRDefault="00D44D4F" w:rsidR="00D44D4F">
      <w:pPr>
        <w:jc w:val="both"/>
        <w:rPr>
          <w:rFonts w:hAnsi="Times New Roman" w:ascii="Times New Roman"/>
          <w:i/>
          <w:szCs w:val="24"/>
          <w:lang w:val="hr-HR"/>
        </w:rPr>
      </w:pPr>
    </w:p>
    <w:p w:rsidRDefault="00D44D4F" w:rsidR="00D44D4F" w:rsidRPr="00D44D4F">
      <w:pPr>
        <w:jc w:val="both"/>
        <w:rPr>
          <w:rFonts w:hAnsi="Times New Roman" w:ascii="Times New Roman"/>
          <w:i/>
          <w:szCs w:val="24"/>
          <w:lang w:val="hr-HR"/>
        </w:rPr>
      </w:pPr>
    </w:p>
    <w:p w:rsidRDefault="00210437" w:rsidP="00406641" w:rsidR="00E32402">
      <w:pPr>
        <w:jc w:val="both"/>
        <w:rPr>
          <w:rFonts w:hAnsi="Times New Roman" w:ascii="Times New Roman"/>
          <w:szCs w:val="24"/>
          <w:lang w:val="hr-HR"/>
        </w:rPr>
      </w:pPr>
      <w:r>
        <w:rPr>
          <w:rFonts w:hAnsi="Times New Roman" w:ascii="Times New Roman"/>
          <w:szCs w:val="24"/>
          <w:lang w:val="hr-HR"/>
        </w:rPr>
        <w:t>DNA</w:t>
      </w:r>
      <w:r w:rsidR="00D44D4F" w:rsidRPr="00D44D4F">
        <w:rPr>
          <w:rFonts w:hAnsi="Times New Roman" w:ascii="Times New Roman"/>
          <w:szCs w:val="24"/>
          <w:lang w:val="hr-HR"/>
        </w:rPr>
        <w:t>:</w:t>
      </w:r>
    </w:p>
    <w:p w:rsidRDefault="00406641" w:rsidP="00406641" w:rsidR="00406641">
      <w:pPr>
        <w:jc w:val="both"/>
        <w:rPr>
          <w:rFonts w:hAnsi="Times New Roman" w:ascii="Times New Roman"/>
          <w:szCs w:val="24"/>
          <w:lang w:val="hr-HR"/>
        </w:rPr>
      </w:pP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Podnositelju zahtjeva: FINA– po sudskom dostavljaču</w:t>
      </w: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 xml:space="preserve">dužniku </w:t>
      </w:r>
    </w:p>
    <w:p w:rsidRDefault="00182958" w:rsidP="00406641" w:rsidR="00406641" w:rsidRPr="00210437">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Pr>
          <w:rFonts w:hAnsi="Times New Roman" w:ascii="Times New Roman"/>
          <w:szCs w:val="24"/>
          <w:lang w:val="hr-HR"/>
        </w:rPr>
        <w:t xml:space="preserve">RH po ŽDO-u </w:t>
      </w:r>
    </w:p>
    <w:p w:rsidRDefault="00F33D42" w:rsidP="00406641" w:rsidR="00406641">
      <w:pPr>
        <w:ind w:left="360"/>
        <w:jc w:val="both"/>
        <w:rPr>
          <w:rFonts w:hAnsi="Times New Roman" w:ascii="Times New Roman"/>
          <w:szCs w:val="24"/>
          <w:lang w:val="hr-HR"/>
        </w:rPr>
      </w:pPr>
      <w:r>
        <w:rPr>
          <w:rFonts w:hAnsi="Times New Roman" w:ascii="Times New Roman"/>
          <w:szCs w:val="24"/>
          <w:lang w:val="hr-HR"/>
        </w:rPr>
        <w:t>4.</w:t>
      </w:r>
      <w:r w:rsidRPr="00F33D42">
        <w:rPr>
          <w:rFonts w:hAnsi="Times New Roman" w:ascii="Times New Roman"/>
          <w:szCs w:val="24"/>
          <w:lang w:val="hr-HR"/>
        </w:rPr>
        <w:t xml:space="preserve"> </w:t>
      </w:r>
      <w:r w:rsidRPr="00210437">
        <w:rPr>
          <w:rFonts w:hAnsi="Times New Roman" w:ascii="Times New Roman"/>
          <w:szCs w:val="24"/>
          <w:lang w:val="hr-HR"/>
        </w:rPr>
        <w:t>e-oglasna ploča – 15 dana</w:t>
      </w:r>
    </w:p>
    <w:p w:rsidRDefault="006237B2" w:rsidP="00406641" w:rsidR="006237B2" w:rsidRPr="00406641">
      <w:pPr>
        <w:ind w:left="360"/>
        <w:jc w:val="both"/>
        <w:rPr>
          <w:rFonts w:hAnsi="Times New Roman" w:ascii="Times New Roman"/>
          <w:szCs w:val="24"/>
          <w:lang w:val="hr-HR"/>
        </w:rPr>
      </w:pPr>
      <w:r>
        <w:rPr>
          <w:rFonts w:hAnsi="Times New Roman" w:ascii="Times New Roman"/>
          <w:szCs w:val="24"/>
          <w:lang w:val="hr-HR"/>
        </w:rPr>
        <w:t>5. objaviti prijedlog na e-oglasnoj ploči</w:t>
      </w:r>
    </w:p>
    <w:p w:rsidRDefault="00406641" w:rsidP="00406641" w:rsidR="00406641" w:rsidRPr="00406641">
      <w:pPr>
        <w:overflowPunct w:val="false"/>
        <w:autoSpaceDE w:val="false"/>
        <w:autoSpaceDN w:val="false"/>
        <w:adjustRightInd w:val="false"/>
        <w:ind w:firstLine="708"/>
        <w:jc w:val="both"/>
        <w:textAlignment w:val="baseline"/>
        <w:rPr>
          <w:rFonts w:hAnsi="Times New Roman" w:ascii="Times New Roman"/>
          <w:szCs w:val="24"/>
          <w:lang w:val="hr-HR"/>
        </w:rPr>
      </w:pPr>
    </w:p>
    <w:p w:rsidRDefault="00406641" w:rsidP="00406641" w:rsidR="00406641">
      <w:pPr>
        <w:jc w:val="both"/>
        <w:rPr>
          <w:rFonts w:hAnsi="Times New Roman" w:ascii="Times New Roman"/>
          <w:szCs w:val="24"/>
          <w:lang w:val="hr-HR"/>
        </w:rPr>
      </w:pPr>
    </w:p>
    <w:p w:rsidRDefault="00E32402" w:rsidP="00E32402" w:rsidR="00E32402" w:rsidRPr="00E32402">
      <w:pPr>
        <w:jc w:val="center"/>
        <w:rPr>
          <w:rFonts w:hAnsi="Times New Roman" w:ascii="Times New Roman"/>
          <w:b/>
          <w:szCs w:val="24"/>
          <w:lang w:val="hr-HR"/>
        </w:rPr>
      </w:pPr>
    </w:p>
    <w:p w:rsidRDefault="00D44D4F" w:rsidR="00D44D4F" w:rsidRPr="00D44D4F">
      <w:pPr>
        <w:jc w:val="both"/>
        <w:rPr>
          <w:rFonts w:hAnsi="Times New Roman" w:ascii="Times New Roman"/>
          <w:sz w:val="22"/>
          <w:lang w:val="hr-HR"/>
        </w:rPr>
      </w:pPr>
    </w:p>
    <w:p w:rsidRDefault="00D44D4F" w:rsidP="00D44D4F" w:rsidR="00D44D4F">
      <w:pPr>
        <w:jc w:val="center"/>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7624E" w:rsidR="00182088" w:rsidRPr="00D44D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E96CF4">
          <w:rPr>
            <w:rFonts w:hAnsi="Times New Roman" w:ascii="Times New Roman"/>
            <w:noProof/>
          </w:rPr>
          <w:t>- 2 -</w:t>
        </w:r>
        <w:r w:rsidR="00840E3D">
          <w:rPr>
            <w:rFonts w:hAnsi="Times New Roman" w:ascii="Times New Roman"/>
          </w:rPr>
          <w:fldChar w:fldCharType="end"/>
        </w:r>
      </w:sdtContent>
    </w:sdt>
    <w:r>
      <w:t xml:space="preserve">                                         </w:t>
    </w:r>
    <w:r w:rsidR="00E53DF4">
      <w:rPr>
        <w:rFonts w:hAnsi="Times New Roman" w:ascii="Times New Roman"/>
        <w:lang w:val="hr-HR"/>
      </w:rPr>
      <w:t>88.St-4321</w:t>
    </w:r>
    <w:r w:rsidRPr="006510FF">
      <w:rPr>
        <w:rFonts w:hAnsi="Times New Roman" w:ascii="Times New Roman"/>
        <w:lang w:val="hr-HR"/>
      </w:rPr>
      <w:t>/</w:t>
    </w:r>
    <w:r>
      <w:rPr>
        <w:rFonts w:hAnsi="Times New Roman" w:ascii="Times New Roman"/>
        <w:lang w:val="hr-HR"/>
      </w:rPr>
      <w:t>2015</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E53DF4">
      <w:rPr>
        <w:rFonts w:hAnsi="Times New Roman" w:ascii="Times New Roman"/>
        <w:color w:themeColor="text1" w:val="000000"/>
        <w:lang w:val="hr-HR"/>
      </w:rPr>
      <w:t>88.St-4321</w:t>
    </w:r>
    <w:r w:rsidRPr="006510FF">
      <w:rPr>
        <w:rFonts w:hAnsi="Times New Roman" w:ascii="Times New Roman"/>
        <w:color w:themeColor="text1" w:val="000000"/>
        <w:lang w:val="hr-HR"/>
      </w:rPr>
      <w:t>/2015</w:t>
    </w:r>
  </w:p>
  <w:p w:rsidRDefault="00840E3D" w:rsidP="00840E3D" w:rsidR="00840E3D">
    <w:pPr>
      <w:pStyle w:val="Zaglavlje"/>
      <w:rPr>
        <w:rFonts w:hAnsi="Times New Roman" w:ascii="Times New Roman"/>
        <w:lang w:val="hr-HR"/>
      </w:rPr>
    </w:pPr>
  </w:p>
  <w:p w:rsidRDefault="009F5765" w:rsidP="00182958" w:rsidR="00840E3D">
    <w:pPr>
      <w:pStyle w:val="Zaglavlje"/>
      <w:tabs>
        <w:tab w:pos="4536" w:val="clear"/>
        <w:tab w:pos="9072" w:val="clear"/>
        <w:tab w:pos="8355"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182958">
      <w:rPr>
        <w:rFonts w:hAnsi="Times New Roman" w:ascii="Times New Roman"/>
        <w:lang w:val="hr-HR"/>
      </w:rPr>
      <w:tab/>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4C87"/>
    <w:rsid w:val="00112B50"/>
    <w:rsid w:val="001159DC"/>
    <w:rsid w:val="00162D98"/>
    <w:rsid w:val="00182088"/>
    <w:rsid w:val="00182958"/>
    <w:rsid w:val="001C78B6"/>
    <w:rsid w:val="00210437"/>
    <w:rsid w:val="002D477D"/>
    <w:rsid w:val="003066A2"/>
    <w:rsid w:val="003442DC"/>
    <w:rsid w:val="003A4B83"/>
    <w:rsid w:val="00406641"/>
    <w:rsid w:val="0042162E"/>
    <w:rsid w:val="004B2491"/>
    <w:rsid w:val="004F2DCA"/>
    <w:rsid w:val="00532B71"/>
    <w:rsid w:val="00564F7C"/>
    <w:rsid w:val="005940E9"/>
    <w:rsid w:val="0060097F"/>
    <w:rsid w:val="006124B8"/>
    <w:rsid w:val="006237B2"/>
    <w:rsid w:val="006356C5"/>
    <w:rsid w:val="006510FF"/>
    <w:rsid w:val="006E0A4F"/>
    <w:rsid w:val="006E5A02"/>
    <w:rsid w:val="00721730"/>
    <w:rsid w:val="00730EAB"/>
    <w:rsid w:val="0074114B"/>
    <w:rsid w:val="0077441A"/>
    <w:rsid w:val="0077624E"/>
    <w:rsid w:val="007A29F9"/>
    <w:rsid w:val="007B40A4"/>
    <w:rsid w:val="007C0C5E"/>
    <w:rsid w:val="007D234F"/>
    <w:rsid w:val="00840E3D"/>
    <w:rsid w:val="00867F16"/>
    <w:rsid w:val="00910E3B"/>
    <w:rsid w:val="00997BA9"/>
    <w:rsid w:val="009F5765"/>
    <w:rsid w:val="00A65DDA"/>
    <w:rsid w:val="00A95334"/>
    <w:rsid w:val="00AB7883"/>
    <w:rsid w:val="00AF40B4"/>
    <w:rsid w:val="00B03169"/>
    <w:rsid w:val="00B16BF6"/>
    <w:rsid w:val="00B27D9C"/>
    <w:rsid w:val="00B50A17"/>
    <w:rsid w:val="00BE28DC"/>
    <w:rsid w:val="00C04C7E"/>
    <w:rsid w:val="00C73261"/>
    <w:rsid w:val="00C8576C"/>
    <w:rsid w:val="00CF2939"/>
    <w:rsid w:val="00D44D4F"/>
    <w:rsid w:val="00D6107B"/>
    <w:rsid w:val="00D955F3"/>
    <w:rsid w:val="00DB29D2"/>
    <w:rsid w:val="00DB4528"/>
    <w:rsid w:val="00DB7778"/>
    <w:rsid w:val="00E169EA"/>
    <w:rsid w:val="00E32402"/>
    <w:rsid w:val="00E53DF4"/>
    <w:rsid w:val="00E96CF4"/>
    <w:rsid w:val="00EE5750"/>
    <w:rsid w:val="00EE69E5"/>
    <w:rsid w:val="00F33D42"/>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E96CF4"/>
    <w:rPr>
      <w:color w:val="808080"/>
      <w:bdr w:space="0" w:sz="0" w:color="auto" w:val="none"/>
      <w:shd w:fill="auto" w:color="auto" w:val="clear"/>
    </w:rPr>
  </w:style>
  <w:style w:customStyle="true" w:styleId="eSPISCCParagraphDefaultFont" w:type="character">
    <w:name w:val="eSPIS_CC_Paragraph Default Font"/>
    <w:basedOn w:val="Zadanifontodlomka"/>
    <w:rsid w:val="00E96C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96CF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96C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96C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E96CF4"/>
    <w:rPr>
      <w:color w:val="808080"/>
      <w:bdr w:color="auto" w:space="0" w:sz="0" w:val="none"/>
      <w:shd w:color="auto" w:fill="auto" w:val="clear"/>
    </w:rPr>
  </w:style>
  <w:style w:customStyle="1" w:styleId="eSPISCCParagraphDefaultFont" w:type="character">
    <w:name w:val="eSPIS_CC_Paragraph Default Font"/>
    <w:basedOn w:val="Zadanifontodlomka"/>
    <w:rsid w:val="00E96C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96CF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96C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6C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950821">
      <w:bodyDiv w:val="true"/>
      <w:marLeft w:val="0"/>
      <w:marRight w:val="0"/>
      <w:marTop w:val="0"/>
      <w:marBottom w:val="0"/>
      <w:divBdr>
        <w:top w:space="0" w:sz="0" w:color="auto" w:val="none"/>
        <w:left w:space="0" w:sz="0" w:color="auto" w:val="none"/>
        <w:bottom w:space="0" w:sz="0" w:color="auto" w:val="none"/>
        <w:right w:space="0" w:sz="0" w:color="auto" w:val="none"/>
      </w:divBdr>
    </w:div>
    <w:div w:id="78597104">
      <w:bodyDiv w:val="true"/>
      <w:marLeft w:val="0"/>
      <w:marRight w:val="0"/>
      <w:marTop w:val="0"/>
      <w:marBottom w:val="0"/>
      <w:divBdr>
        <w:top w:space="0" w:sz="0" w:color="auto" w:val="none"/>
        <w:left w:space="0" w:sz="0" w:color="auto" w:val="none"/>
        <w:bottom w:space="0" w:sz="0" w:color="auto" w:val="none"/>
        <w:right w:space="0" w:sz="0" w:color="auto" w:val="none"/>
      </w:divBdr>
    </w:div>
    <w:div w:id="273631929">
      <w:bodyDiv w:val="true"/>
      <w:marLeft w:val="0"/>
      <w:marRight w:val="0"/>
      <w:marTop w:val="0"/>
      <w:marBottom w:val="0"/>
      <w:divBdr>
        <w:top w:space="0" w:sz="0" w:color="auto" w:val="none"/>
        <w:left w:space="0" w:sz="0" w:color="auto" w:val="none"/>
        <w:bottom w:space="0" w:sz="0" w:color="auto" w:val="none"/>
        <w:right w:space="0" w:sz="0" w:color="auto" w:val="none"/>
      </w:divBdr>
    </w:div>
    <w:div w:id="397289282">
      <w:bodyDiv w:val="true"/>
      <w:marLeft w:val="0"/>
      <w:marRight w:val="0"/>
      <w:marTop w:val="0"/>
      <w:marBottom w:val="0"/>
      <w:divBdr>
        <w:top w:space="0" w:sz="0" w:color="auto" w:val="none"/>
        <w:left w:space="0" w:sz="0" w:color="auto" w:val="none"/>
        <w:bottom w:space="0" w:sz="0" w:color="auto" w:val="none"/>
        <w:right w:space="0" w:sz="0" w:color="auto" w:val="none"/>
      </w:divBdr>
    </w:div>
    <w:div w:id="1583485851">
      <w:bodyDiv w:val="true"/>
      <w:marLeft w:val="0"/>
      <w:marRight w:val="0"/>
      <w:marTop w:val="0"/>
      <w:marBottom w:val="0"/>
      <w:divBdr>
        <w:top w:space="0" w:sz="0" w:color="auto" w:val="none"/>
        <w:left w:space="0" w:sz="0" w:color="auto" w:val="none"/>
        <w:bottom w:space="0" w:sz="0" w:color="auto" w:val="none"/>
        <w:right w:space="0" w:sz="0" w:color="auto" w:val="none"/>
      </w:divBdr>
    </w:div>
    <w:div w:id="1667437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4321</izvorni_sadrzaj>
    <derivirana_varijabla naziv="DomainObject.Predmet.Broj_1">4321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St-4321/2015</izvorni_sadrzaj>
    <derivirana_varijabla naziv="DomainObject.Predmet.OznakaBroj_1">St-4321/2015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TESECO d.o.o.</izvorni_sadrzaj>
    <derivirana_varijabla naziv="DomainObject.Predmet.ProtustrankaFormated_1">  TESECO d.o.o.</derivirana_varijabla>
  </DomainObject.Predmet.ProtustrankaFormated>
  <DomainObject.Predmet.ProtustrankaFormatedOIB>
    <izvorni_sadrzaj>  TESECO d.o.o., OIB 16499195717</izvorni_sadrzaj>
    <derivirana_varijabla naziv="DomainObject.Predmet.ProtustrankaFormatedOIB_1">  TESECO d.o.o., OIB 16499195717</derivirana_varijabla>
  </DomainObject.Predmet.ProtustrankaFormatedOIB>
  <DomainObject.Predmet.ProtustrankaFormatedWithAdress>
    <izvorni_sadrzaj> TESECO d.o.o., Rapska 35, 10000 Zagreb</izvorni_sadrzaj>
    <derivirana_varijabla naziv="DomainObject.Predmet.ProtustrankaFormatedWithAdress_1"> TESECO d.o.o., Rapska 35, 10000 Zagreb</derivirana_varijabla>
  </DomainObject.Predmet.ProtustrankaFormatedWithAdress>
  <DomainObject.Predmet.ProtustrankaFormatedWithAdressOIB>
    <izvorni_sadrzaj> TESECO d.o.o., OIB 16499195717, Rapska 35, 10000 Zagreb</izvorni_sadrzaj>
    <derivirana_varijabla naziv="DomainObject.Predmet.ProtustrankaFormatedWithAdressOIB_1"> TESECO d.o.o., OIB 16499195717, Rapska 35, 10000 Zagreb</derivirana_varijabla>
  </DomainObject.Predmet.ProtustrankaFormatedWithAdressOIB>
  <DomainObject.Predmet.ProtustrankaWithAdress>
    <izvorni_sadrzaj>TESECO d.o.o. Rapska 35, 10000 Zagreb</izvorni_sadrzaj>
    <derivirana_varijabla naziv="DomainObject.Predmet.ProtustrankaWithAdress_1">TESECO d.o.o. Rapska 35, 10000 Zagreb</derivirana_varijabla>
  </DomainObject.Predmet.ProtustrankaWithAdress>
  <DomainObject.Predmet.ProtustrankaWithAdressOIB>
    <izvorni_sadrzaj>TESECO d.o.o., OIB 16499195717, Rapska 35, 10000 Zagreb</izvorni_sadrzaj>
    <derivirana_varijabla naziv="DomainObject.Predmet.ProtustrankaWithAdressOIB_1">TESECO d.o.o., OIB 16499195717, Rapska 35, 10000 Zagreb</derivirana_varijabla>
  </DomainObject.Predmet.ProtustrankaWithAdressOIB>
  <DomainObject.Predmet.ProtustrankaNazivFormated>
    <izvorni_sadrzaj>TESECO d.o.o.</izvorni_sadrzaj>
    <derivirana_varijabla naziv="DomainObject.Predmet.ProtustrankaNazivFormated_1">TESECO d.o.o.</derivirana_varijabla>
  </DomainObject.Predmet.ProtustrankaNazivFormated>
  <DomainObject.Predmet.ProtustrankaNazivFormatedOIB>
    <izvorni_sadrzaj>TESECO d.o.o., OIB 16499195717</izvorni_sadrzaj>
    <derivirana_varijabla naziv="DomainObject.Predmet.ProtustrankaNazivFormatedOIB_1">TESECO d.o.o., OIB 16499195717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TESECO d.o.o.</item>
    </izvorni_sadrzaj>
    <derivirana_varijabla naziv="DomainObject.Predmet.ProtuStrankaListFormated_1">
      <item>TESECO d.o.o.</item>
    </derivirana_varijabla>
  </DomainObject.Predmet.ProtuStrankaListFormated>
  <DomainObject.Predmet.ProtuStrankaListFormatedOIB>
    <izvorni_sadrzaj>
      <item>TESECO d.o.o., OIB 16499195717</item>
    </izvorni_sadrzaj>
    <derivirana_varijabla naziv="DomainObject.Predmet.ProtuStrankaListFormatedOIB_1">
      <item>TESECO d.o.o., OIB 16499195717</item>
    </derivirana_varijabla>
  </DomainObject.Predmet.ProtuStrankaListFormatedOIB>
  <DomainObject.Predmet.ProtuStrankaListFormatedWithAdress>
    <izvorni_sadrzaj>
      <item>TESECO d.o.o., Rapska 35, 10000 Zagreb</item>
    </izvorni_sadrzaj>
    <derivirana_varijabla naziv="DomainObject.Predmet.ProtuStrankaListFormatedWithAdress_1">
      <item>TESECO d.o.o., Rapska 35, 10000 Zagreb</item>
    </derivirana_varijabla>
  </DomainObject.Predmet.ProtuStrankaListFormatedWithAdress>
  <DomainObject.Predmet.ProtuStrankaListFormatedWithAdressOIB>
    <izvorni_sadrzaj>
      <item>TESECO d.o.o., OIB 16499195717, Rapska 35, 10000 Zagreb</item>
    </izvorni_sadrzaj>
    <derivirana_varijabla naziv="DomainObject.Predmet.ProtuStrankaListFormatedWithAdressOIB_1">
      <item>TESECO d.o.o., OIB 16499195717, Rapska 35, 10000 Zagreb</item>
    </derivirana_varijabla>
  </DomainObject.Predmet.ProtuStrankaListFormatedWithAdressOIB>
  <DomainObject.Predmet.ProtuStrankaListNazivFormated>
    <izvorni_sadrzaj>
      <item>TESECO d.o.o.</item>
    </izvorni_sadrzaj>
    <derivirana_varijabla naziv="DomainObject.Predmet.ProtuStrankaListNazivFormated_1">
      <item>TESECO d.o.o.</item>
    </derivirana_varijabla>
  </DomainObject.Predmet.ProtuStrankaListNazivFormated>
  <DomainObject.Predmet.ProtuStrankaListNazivFormatedOIB>
    <izvorni_sadrzaj>
      <item>TESECO d.o.o., OIB 16499195717</item>
    </izvorni_sadrzaj>
    <derivirana_varijabla naziv="DomainObject.Predmet.ProtuStrankaListNazivFormatedOIB_1">
      <item>TESECO d.o.o., OIB 16499195717</item>
    </derivirana_varijabla>
  </DomainObject.Predmet.ProtuStrankaListNazivFormatedOIB>
  <DomainObject.Predmet.OstaliListFormated>
    <izvorni_sadrzaj>
      <item>Dinko Breberina</item>
    </izvorni_sadrzaj>
    <derivirana_varijabla naziv="DomainObject.Predmet.OstaliListFormated_1">
      <item>Dinko Breberina</item>
    </derivirana_varijabla>
  </DomainObject.Predmet.OstaliListFormated>
  <DomainObject.Predmet.OstaliListFormatedOIB>
    <izvorni_sadrzaj>
      <item>Dinko Breberina, OIB 15911928138</item>
    </izvorni_sadrzaj>
    <derivirana_varijabla naziv="DomainObject.Predmet.OstaliListFormatedOIB_1">
      <item>Dinko Breberina, OIB 15911928138</item>
    </derivirana_varijabla>
  </DomainObject.Predmet.OstaliListFormatedOIB>
  <DomainObject.Predmet.OstaliListFormatedWithAdress>
    <izvorni_sadrzaj>
      <item>Dinko Breberina, Antolekova Ulica 1, 10372 Oborovo</item>
    </izvorni_sadrzaj>
    <derivirana_varijabla naziv="DomainObject.Predmet.OstaliListFormatedWithAdress_1">
      <item>Dinko Breberina, Antolekova Ulica 1, 10372 Oborovo</item>
    </derivirana_varijabla>
  </DomainObject.Predmet.OstaliListFormatedWithAdress>
  <DomainObject.Predmet.OstaliListFormatedWithAdressOIB>
    <izvorni_sadrzaj>
      <item>Dinko Breberina, OIB 15911928138, Antolekova Ulica 1, 10372 Oborovo</item>
    </izvorni_sadrzaj>
    <derivirana_varijabla naziv="DomainObject.Predmet.OstaliListFormatedWithAdressOIB_1">
      <item>Dinko Breberina, OIB 15911928138, Antolekova Ulica 1, 10372 Oborovo</item>
    </derivirana_varijabla>
  </DomainObject.Predmet.OstaliListFormatedWithAdressOIB>
  <DomainObject.Predmet.OstaliListNazivFormated>
    <izvorni_sadrzaj>
      <item>Dinko Breberina</item>
    </izvorni_sadrzaj>
    <derivirana_varijabla naziv="DomainObject.Predmet.OstaliListNazivFormated_1">
      <item>Dinko Breberina</item>
    </derivirana_varijabla>
  </DomainObject.Predmet.OstaliListNazivFormated>
  <DomainObject.Predmet.OstaliListNazivFormatedOIB>
    <izvorni_sadrzaj>
      <item>Dinko Breberina, OIB 15911928138</item>
    </izvorni_sadrzaj>
    <derivirana_varijabla naziv="DomainObject.Predmet.OstaliListNazivFormatedOIB_1">
      <item>Dinko Breberina, OIB 15911928138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TESECO d.o.o.</izvorni_sadrzaj>
    <derivirana_varijabla naziv="DomainObject.Predmet.ProtustrankaIDrugi_1">TESECO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TESECO d.o.o., OIB 16499195717, Rapska 35, 10000 Zagreb</izvorni_sadrzaj>
    <derivirana_varijabla naziv="DomainObject.Predmet.ProtustrankaIDrugiAdressOIB_1">TESECO d.o.o., OIB 16499195717, Rapska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TESECO d.o.o.</item>
      <item>Dinko Breberina</item>
    </izvorni_sadrzaj>
    <derivirana_varijabla naziv="DomainObject.Predmet.SudioniciListNaziv_1">
      <item>FINA Regionalni centar Zagreb</item>
      <item>TESECO d.o.o.</item>
      <item>Dinko Breberina</item>
    </derivirana_varijabla>
  </DomainObject.Predmet.SudioniciListNaziv>
  <DomainObject.Predmet.SudioniciListAdressOIB>
    <izvorni_sadrzaj>
      <item>FINA Regionalni centar Zagreb, OIB 85821130368, Trg svibanjskih žrtava 1995. 1,10000 Zagreb</item>
      <item>TESECO d.o.o., OIB 16499195717, Rapska 35,10000 Zagreb</item>
      <item>Dinko Breberina, OIB 15911928138, Antolekova Ulica 1,10372 Oborovo</item>
    </izvorni_sadrzaj>
    <derivirana_varijabla naziv="DomainObject.Predmet.SudioniciListAdressOIB_1">
      <item>FINA Regionalni centar Zagreb, OIB 85821130368, Trg svibanjskih žrtava 1995. 1,10000 Zagreb</item>
      <item>TESECO d.o.o., OIB 16499195717, Rapska 35,10000 Zagreb</item>
      <item>Dinko Breberina, OIB 15911928138, Antolekova Ulica 1,10372 Oborovo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16499195717</item>
      <item>, OIB 15911928138</item>
    </izvorni_sadrzaj>
    <derivirana_varijabla naziv="DomainObject.Predmet.SudioniciListNazivOIB_1">
      <item>, OIB 85821130368</item>
      <item>, OIB 16499195717</item>
      <item>, OIB 15911928138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557</properties:Words>
  <properties:Characters>3054</properties:Characters>
  <properties:Lines>79</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2016-08-31T09:43:00Z</dcterms:created>
  <dc:creator>Sudsko vijeæe</dc:creator>
  <cp:lastModifiedBy>Ljubica Radošević</cp:lastModifiedBy>
  <cp:lastPrinted>2016-08-31T09:48:00Z</cp:lastPrinted>
  <dcterms:modified xmlns:xsi="http://www.w3.org/2001/XMLSchema-instance" xsi:type="dcterms:W3CDTF">2016-09-22T07:11:00Z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