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31f7" w14:paraId="c6a31f7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163AA2" w:rsidP="00163AA2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163AA2" w:rsidP="00163AA2" w:rsidR="004A5EED">
      <w:pPr>
        <w:ind w:firstLine="720" w:left="5040"/>
        <w:jc w:val="center"/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Posl. br. 18 St-</w:t>
      </w:r>
      <w:r w:rsidR="00193F41">
        <w:rPr>
          <w:b/>
          <w:sz w:val="24"/>
          <w:szCs w:val="24"/>
        </w:rPr>
        <w:t>173/2016</w:t>
      </w:r>
      <w:r w:rsidRPr="00163AA2">
        <w:rPr>
          <w:b/>
          <w:sz w:val="24"/>
          <w:szCs w:val="24"/>
        </w:rPr>
        <w:t>-1</w:t>
      </w:r>
      <w:r w:rsidR="001C2EDB">
        <w:rPr>
          <w:b/>
          <w:sz w:val="24"/>
          <w:szCs w:val="24"/>
        </w:rPr>
        <w:t>30</w:t>
      </w: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A61532" w:rsidP="00C62E1E" w:rsidR="00A61532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4A5EED" w:rsidP="00C62E1E" w:rsidR="004A5EED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193F41" w:rsidR="00A61532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193F41" w:rsidRPr="00193F41">
        <w:rPr>
          <w:sz w:val="24"/>
          <w:szCs w:val="24"/>
        </w:rPr>
        <w:t xml:space="preserve">JAMBO PROMET d.o.o. za proizvodnju, trgovinu i usluge "u stečaju",  Metković, Splitska  bb, MBS: 060158402, OIB: 69588435053, zastupanog po stečajnom upravitelju Krešimir Peroš, Zadar, I. Gundulića 4d, izvan ročišta, dana </w:t>
      </w:r>
      <w:r w:rsidR="00B438EC">
        <w:rPr>
          <w:sz w:val="24"/>
          <w:szCs w:val="24"/>
        </w:rPr>
        <w:t>19. prosinca</w:t>
      </w:r>
      <w:r w:rsidR="00193F41" w:rsidRPr="00193F41">
        <w:rPr>
          <w:sz w:val="24"/>
          <w:szCs w:val="24"/>
        </w:rPr>
        <w:t xml:space="preserve"> 2018. godine</w:t>
      </w:r>
    </w:p>
    <w:p w:rsidRDefault="00163AA2" w:rsidP="00A61532" w:rsidR="00163AA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1C2EDB" w:rsidP="00152FA2" w:rsidR="00152FA2" w:rsidRPr="00D1370B">
      <w:pPr>
        <w:jc w:val="both"/>
        <w:rPr>
          <w:sz w:val="24"/>
          <w:szCs w:val="24"/>
        </w:rPr>
      </w:pPr>
      <w:r w:rsidRPr="001C2EDB">
        <w:rPr>
          <w:sz w:val="24"/>
          <w:szCs w:val="24"/>
        </w:rPr>
        <w:t>- čest. br. 134 – pašnjak, upisana kod Općinskog suda u Dubrovniku u  z.ul. 3287, za k.o. Gruž</w:t>
      </w:r>
      <w:r>
        <w:rPr>
          <w:sz w:val="24"/>
          <w:szCs w:val="24"/>
        </w:rPr>
        <w:t xml:space="preserve">, </w:t>
      </w:r>
      <w:r w:rsidR="00152FA2">
        <w:rPr>
          <w:sz w:val="24"/>
          <w:szCs w:val="24"/>
        </w:rPr>
        <w:t xml:space="preserve">održat će se dana </w:t>
      </w:r>
      <w:r w:rsidR="00B438EC">
        <w:rPr>
          <w:b/>
          <w:sz w:val="24"/>
          <w:szCs w:val="24"/>
        </w:rPr>
        <w:t>14</w:t>
      </w:r>
      <w:r w:rsidR="00560BF3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siječnj</w:t>
      </w:r>
      <w:r w:rsidR="00392532">
        <w:rPr>
          <w:b/>
          <w:sz w:val="24"/>
          <w:szCs w:val="24"/>
        </w:rPr>
        <w:t>a</w:t>
      </w:r>
      <w:r w:rsidR="00B438EC">
        <w:rPr>
          <w:b/>
          <w:sz w:val="24"/>
          <w:szCs w:val="24"/>
        </w:rPr>
        <w:t xml:space="preserve"> 2019</w:t>
      </w:r>
      <w:r w:rsidR="00560BF3">
        <w:rPr>
          <w:b/>
          <w:sz w:val="24"/>
          <w:szCs w:val="24"/>
        </w:rPr>
        <w:t>.g. u 1</w:t>
      </w:r>
      <w:r w:rsidR="00F92064">
        <w:rPr>
          <w:b/>
          <w:sz w:val="24"/>
          <w:szCs w:val="24"/>
        </w:rPr>
        <w:t>4</w:t>
      </w:r>
      <w:r w:rsidR="00B438E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2</w:t>
      </w:r>
      <w:r w:rsidR="00152FA2" w:rsidRPr="00152FA2">
        <w:rPr>
          <w:b/>
          <w:sz w:val="24"/>
          <w:szCs w:val="24"/>
        </w:rPr>
        <w:t>0 sati</w:t>
      </w:r>
      <w:r w:rsidR="00152FA2"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 w:rsidR="00152FA2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B438EC">
        <w:rPr>
          <w:b/>
          <w:sz w:val="24"/>
          <w:szCs w:val="24"/>
        </w:rPr>
        <w:t>19</w:t>
      </w:r>
      <w:r w:rsidR="00392532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prosinc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B438EC" w:rsidP="00B438EC" w:rsidR="00B438EC">
      <w:r>
        <w:t xml:space="preserve">-stečajni upravitelj, putem e oglasna ploča suda </w:t>
      </w:r>
    </w:p>
    <w:p w:rsidRDefault="00B438EC" w:rsidP="001C2EDB" w:rsidR="001C2EDB">
      <w:r>
        <w:t xml:space="preserve">- </w:t>
      </w:r>
      <w:r w:rsidR="001C2EDB">
        <w:t>razlučnom vjerovniku B2 KAPITAL D.O.O , PRIVREDNA BANKA ZAGREB d.d. ZAGREB po punomoćniku Goran Suić iz Suić &amp; Škunca d.o.o. Zagreb, putem e oglasna ploča suda</w:t>
      </w:r>
    </w:p>
    <w:p w:rsidRDefault="001C2EDB" w:rsidP="001C2EDB" w:rsidR="001C2EDB">
      <w:r>
        <w:t>-razlučnom vjerovniku RAIFFEISENBANK AUSTRIA d.d.Zagreb po punomoćniku Mariji Jerković, putem e oglasna ploča suda</w:t>
      </w:r>
    </w:p>
    <w:p w:rsidRDefault="001C2EDB" w:rsidP="001C2EDB" w:rsidR="001C2EDB">
      <w:r>
        <w:t>- DDM INVEST III AG, OIB: 42497989050, SCHOCHENMÜHLESTRASSE 4, CH-6349  BAAR, ŠVICARSKA po punomoćniku Marko Krpan, odvjetnik u Zagrebu, putem e oglasna ploča suda</w:t>
      </w:r>
    </w:p>
    <w:p w:rsidRDefault="001C2EDB" w:rsidP="001C2EDB" w:rsidR="001C2EDB">
      <w:r>
        <w:t>- razlučnom vjerovniku REPUBLIKA HRVATSKA, po ŽDO Dubrovnik, putem e oglasna ploča suda</w:t>
      </w:r>
    </w:p>
    <w:p w:rsidRDefault="001C2EDB" w:rsidP="001C2EDB" w:rsidR="001C2EDB">
      <w:r>
        <w:t>- KREDITNA BANKA ZAGREB d.d. Zagreb, putem e oglasna ploča suda</w:t>
      </w:r>
    </w:p>
    <w:p w:rsidRDefault="00B438EC" w:rsidP="001C2EDB" w:rsidR="00B438EC">
      <w:r>
        <w:t>-Mrežna stranica e-oglasna ploča suda</w:t>
      </w:r>
    </w:p>
    <w:p w:rsidRDefault="00B438EC" w:rsidP="0074074F" w:rsidR="00F82197" w:rsidRPr="00560BF3">
      <w:r>
        <w:t>-FINA, RC Split, Split, mrežna stranice e oglasna ploča suda</w:t>
      </w:r>
    </w:p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2701C2">
      <w:rPr>
        <w:b/>
        <w:sz w:val="22"/>
        <w:szCs w:val="22"/>
      </w:rPr>
      <w:t>806/2015-145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93F41"/>
    <w:rsid w:val="001B355D"/>
    <w:rsid w:val="001C2EDB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1437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050C3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176FB"/>
    <w:rsid w:val="00921F4D"/>
    <w:rsid w:val="0092309B"/>
    <w:rsid w:val="00924635"/>
    <w:rsid w:val="00933AB9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38EC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2064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0C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0C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St-173/2016-128</izvorni_sadrzaj>
    <derivirana_varijabla naziv="DomainObject.PredzadnjaOdlukaIzPredmeta.Oznaka_1">St-173/2016-128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350</properties:Words>
  <properties:Characters>1759</properties:Characters>
  <properties:Lines>52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2018-12-19T08:36:00Z</dcterms:created>
  <dc:creator>Ante Kačić</dc:creator>
  <cp:lastModifiedBy>Katarina Franković</cp:lastModifiedBy>
  <cp:lastPrinted>2018-12-19T08:32:00Z</cp:lastPrinted>
  <dcterms:modified xmlns:xsi="http://www.w3.org/2001/XMLSchema-instance" xsi:type="dcterms:W3CDTF">2018-12-19T08:37:00Z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jambo  173 16 130.docx)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