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03c6" w14:paraId="27c03c6" w:rsidRDefault="00D42558" w:rsidP="00910611" w:rsidR="00D4255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558" w:rsidP="00910611" w:rsidR="00D42558">
      <w:r>
        <w:rPr>
          <w:rFonts w:eastAsia="MS Mincho"/>
        </w:rPr>
        <w:t xml:space="preserve">   REPUBLIKA HRVATSKA</w:t>
      </w:r>
    </w:p>
    <w:p w:rsidRDefault="00D42558" w:rsidP="00910611" w:rsidR="00D42558">
      <w:r>
        <w:rPr>
          <w:rFonts w:eastAsia="MS Mincho"/>
        </w:rPr>
        <w:t>TRGOVAČKI SUD U RIJECI</w:t>
      </w:r>
    </w:p>
    <w:p w:rsidRDefault="00D42558" w:rsidR="00D4255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0124F" w:rsidP="00C0124F" w:rsidR="00C0124F">
      <w:pPr>
        <w:rPr>
          <w:rFonts w:hAnsi="Times New Roman" w:ascii="Times New Roman"/>
        </w:rPr>
      </w:pPr>
    </w:p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 w:rsidRPr="00253FBA">
      <w:pPr>
        <w:rPr>
          <w:rFonts w:hAnsi="Times New Roman" w:ascii="Times New Roman"/>
        </w:rPr>
      </w:pPr>
    </w:p>
    <w:p w:rsidRDefault="00C0124F" w:rsidP="00C0124F" w:rsidR="00C0124F" w:rsidRPr="00253FBA">
      <w:pPr>
        <w:rPr>
          <w:rFonts w:hAnsi="Times New Roman" w:ascii="Times New Roman"/>
          <w:b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3310E4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96215B" w:rsidRPr="0096215B">
        <w:rPr>
          <w:rFonts w:hAnsi="Times New Roman" w:ascii="Times New Roman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96215B" w:rsidRPr="0096215B">
        <w:rPr>
          <w:rFonts w:hAnsi="Times New Roman" w:ascii="Times New Roman"/>
          <w:b/>
        </w:rPr>
        <w:t xml:space="preserve">MONTAŽA IVAN jednostavno društvo s ograničenom odgovornošću za  montažerske usluge, Rijeka, Hegedušićeva 19, OIB 97756067444, </w:t>
      </w:r>
      <w:r w:rsidR="0096215B" w:rsidRPr="0096215B">
        <w:rPr>
          <w:rFonts w:hAnsi="Times New Roman" w:ascii="Times New Roman"/>
        </w:rPr>
        <w:t xml:space="preserve">dana </w:t>
      </w:r>
      <w:r w:rsidR="0096215B">
        <w:rPr>
          <w:rFonts w:hAnsi="Times New Roman" w:ascii="Times New Roman"/>
        </w:rPr>
        <w:t>18. studenog</w:t>
      </w:r>
      <w:r w:rsidR="0096215B" w:rsidRPr="0096215B">
        <w:rPr>
          <w:rFonts w:hAnsi="Times New Roman" w:ascii="Times New Roman"/>
        </w:rPr>
        <w:t xml:space="preserve"> 2016. godine  </w:t>
      </w:r>
    </w:p>
    <w:p w:rsidRDefault="0096215B" w:rsidP="00AA71D8" w:rsidR="0096215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96215B" w:rsidRPr="0096215B">
        <w:rPr>
          <w:rFonts w:hAnsi="Times New Roman" w:ascii="Times New Roman"/>
          <w:b/>
        </w:rPr>
        <w:t>MONTAŽA IVAN jednostavno društvo s ograničenom odgovornošću za  montažerske usluge, Rijeka, Hegedušićeva 19, OIB 97756067444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96215B" w:rsidRPr="0096215B">
        <w:rPr>
          <w:rFonts w:hAnsi="Times New Roman" w:ascii="Times New Roman"/>
          <w:b/>
        </w:rPr>
        <w:t>36</w:t>
      </w:r>
      <w:r w:rsidR="000715A6" w:rsidRPr="0096215B">
        <w:rPr>
          <w:rFonts w:hAnsi="Times New Roman" w:ascii="Times New Roman"/>
          <w:b/>
        </w:rPr>
        <w:t>.</w:t>
      </w:r>
      <w:r w:rsidR="000715A6">
        <w:rPr>
          <w:rFonts w:hAnsi="Times New Roman" w:ascii="Times New Roman"/>
          <w:b/>
        </w:rPr>
        <w:t>500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0715A6">
        <w:rPr>
          <w:rFonts w:hAnsi="Times New Roman" w:ascii="Times New Roman"/>
        </w:rPr>
        <w:t>trideset</w:t>
      </w:r>
      <w:r w:rsidR="0096215B">
        <w:rPr>
          <w:rFonts w:hAnsi="Times New Roman" w:ascii="Times New Roman"/>
        </w:rPr>
        <w:t>šestt</w:t>
      </w:r>
      <w:r w:rsidR="000715A6">
        <w:rPr>
          <w:rFonts w:hAnsi="Times New Roman" w:ascii="Times New Roman"/>
        </w:rPr>
        <w:t>istućapetstotinakuna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96215B">
        <w:rPr>
          <w:rFonts w:hAnsi="Times New Roman" w:ascii="Times New Roman"/>
        </w:rPr>
        <w:t>755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96215B" w:rsidRPr="0096215B">
        <w:rPr>
          <w:rFonts w:hAnsi="Times New Roman" w:ascii="Times New Roman"/>
          <w:b/>
        </w:rPr>
        <w:t>MONTAŽA IVAN jednostavno društvo s ograničenom odgovornošću za  montažerske usluge, Rijeka, Hegedušićeva 19, OIB 97756067444</w:t>
      </w:r>
      <w:r w:rsidR="008D254D">
        <w:rPr>
          <w:rFonts w:hAnsi="Times New Roman" w:ascii="Times New Roman"/>
          <w:b/>
        </w:rPr>
        <w:t>.</w:t>
      </w:r>
    </w:p>
    <w:p w:rsidRDefault="0096215B" w:rsidP="00F002D4" w:rsidR="0096215B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8D15E6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  <w:t xml:space="preserve">Financijska agencija, Regionalni centar Rijeka podnijela je ovome sudu 22. ožujka 2016 2015. godine prijedlog za otvaranje stečajnog postupka nad dužnikom MONTAŽA IVAN jednostavno društvo s ograničenom odgovornošću za  montažerske usluge, Rijeka, Hegedušićeva 19, OIB 97756067444 (dalje: dužnik) temeljem čl.110. st.1. Stečajnog zakona (Narodne novine, br. 71/15, dalje: SZ-a). </w:t>
      </w:r>
    </w:p>
    <w:p w:rsidRDefault="00E83D4A" w:rsidP="00E83D4A" w:rsidR="00B86348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  <w:t xml:space="preserve">Predlagatelj je u prijedlogu naveo da dužnik na dan 18. ožujka 2016. godine u Očevidniku redoslijeda osnova za plaćanje u neprekinutom razdoblju od 120 dana imao evidentirane neizvršene osnove za plaćanje u ukupnom iznosu od 35.658,74 kn u koji </w:t>
      </w:r>
      <w:r w:rsidRPr="00E83D4A">
        <w:rPr>
          <w:rFonts w:hAnsi="Times New Roman" w:ascii="Times New Roman"/>
        </w:rPr>
        <w:lastRenderedPageBreak/>
        <w:t>iznos je uračunata i kamata i naknada Financijske agencije za provedbe ovrhe, da dužnik ima četiri zaposlenoga, te dostavila potvrdu o neizvršenim osnovama za plaćanje iz koje proizlazi da dužnik na dan 27. srpnja 2016. godine ima evidentirane neizvršene osnove za plaćanje u neprekinutom razdoblju od 250 dana, zbog čega je kod dužnika ostvarena zakonska predmnijeva iz čl.6. st.2. SZ-a.</w:t>
      </w:r>
    </w:p>
    <w:p w:rsidRDefault="00E83D4A" w:rsidP="00E83D4A" w:rsidR="00E83D4A">
      <w:pPr>
        <w:jc w:val="both"/>
        <w:rPr>
          <w:rFonts w:hAnsi="Times New Roman" w:ascii="Times New Roman"/>
        </w:rPr>
      </w:pPr>
    </w:p>
    <w:p w:rsidRDefault="00E83D4A" w:rsidP="00E83D4A" w:rsidR="00E83D4A">
      <w:pPr>
        <w:jc w:val="both"/>
        <w:rPr>
          <w:rFonts w:hAnsi="Times New Roman" w:ascii="Times New Roman"/>
        </w:rPr>
      </w:pPr>
    </w:p>
    <w:p w:rsidRDefault="00B86348" w:rsidP="00B86348" w:rsidR="008D15E6" w:rsidRPr="008D15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E83D4A">
        <w:rPr>
          <w:rFonts w:hAnsi="Times New Roman" w:ascii="Times New Roman"/>
        </w:rPr>
        <w:t>755/16-5</w:t>
      </w:r>
      <w:r w:rsidR="008D15E6" w:rsidRPr="008D15E6">
        <w:rPr>
          <w:rFonts w:hAnsi="Times New Roman" w:ascii="Times New Roman"/>
        </w:rPr>
        <w:t xml:space="preserve"> od </w:t>
      </w:r>
      <w:r w:rsidR="00E83D4A">
        <w:rPr>
          <w:rFonts w:hAnsi="Times New Roman" w:ascii="Times New Roman"/>
        </w:rPr>
        <w:t>20. rujna</w:t>
      </w:r>
      <w:r w:rsidR="008D15E6" w:rsidRPr="008D15E6">
        <w:rPr>
          <w:rFonts w:hAnsi="Times New Roman" w:ascii="Times New Roman"/>
        </w:rPr>
        <w:t xml:space="preserve"> 2016. godine pokrenut je prethodni postupak radi utvrđivanja pretpostavki za otvaranje stečajnog postupka nad dužnikom, imenovan privremeni stečajni upravitelj </w:t>
      </w:r>
      <w:r w:rsidR="00E83D4A">
        <w:rPr>
          <w:rFonts w:hAnsi="Times New Roman" w:ascii="Times New Roman"/>
        </w:rPr>
        <w:t>Ranka Herljević iz Čavla, Soboli 10</w:t>
      </w:r>
      <w:r w:rsidR="008D15E6" w:rsidRPr="008D15E6">
        <w:rPr>
          <w:rFonts w:hAnsi="Times New Roman" w:ascii="Times New Roman"/>
        </w:rPr>
        <w:t>, 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  <w:t>Privremeni stečajni upravitelj u prethodnom postupku utvrdio je da  dužnik na adresi sjedišta društva u Rijeci, Hegedušićeva 19 nema poslovni prostor, te da na adresi sjedišta ne obavlja nikakvu djelatnost.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  <w:t>Iz izjave vlasnice knjigovodstvenog servisa Đani</w:t>
      </w:r>
      <w:r>
        <w:rPr>
          <w:rFonts w:hAnsi="Times New Roman" w:ascii="Times New Roman"/>
        </w:rPr>
        <w:t xml:space="preserve"> koja je vodila knjigovodstvo dužnika</w:t>
      </w:r>
      <w:r w:rsidRPr="00E83D4A">
        <w:rPr>
          <w:rFonts w:hAnsi="Times New Roman" w:ascii="Times New Roman"/>
        </w:rPr>
        <w:t xml:space="preserve"> utvrđeno je da su poslovne knjige vođene za 2015.g., ali da nisu izrađena završna financijska izvješća, pa stoga niti predana nadležnim institucijama sukladno zakonskim propisima. U 2016.g. nije knjižena poslovna dokumentacija niti imaju saznanja da dužnik posluje.                                     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 izvršio je uvid u z</w:t>
      </w:r>
      <w:r w:rsidRPr="00E83D4A">
        <w:rPr>
          <w:rFonts w:hAnsi="Times New Roman" w:ascii="Times New Roman"/>
        </w:rPr>
        <w:t xml:space="preserve">emljišne knjige   Općinskog suda u Rijeci, Zemljišnoknjižni odjel u Rijeci  te utvrdio da dužnika nije vlasnik </w:t>
      </w:r>
      <w:r>
        <w:rPr>
          <w:rFonts w:hAnsi="Times New Roman" w:ascii="Times New Roman"/>
        </w:rPr>
        <w:t xml:space="preserve">niti suvlasnik </w:t>
      </w:r>
      <w:r w:rsidRPr="00E83D4A">
        <w:rPr>
          <w:rFonts w:hAnsi="Times New Roman" w:ascii="Times New Roman"/>
        </w:rPr>
        <w:t xml:space="preserve">nekretnina na području </w:t>
      </w:r>
      <w:r>
        <w:rPr>
          <w:rFonts w:hAnsi="Times New Roman" w:ascii="Times New Roman"/>
        </w:rPr>
        <w:t>nadležnog suda.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  <w:t>Privremeni stečajni upravitelj izvršio je uvid u evidencije regis</w:t>
      </w:r>
      <w:r>
        <w:rPr>
          <w:rFonts w:hAnsi="Times New Roman" w:ascii="Times New Roman"/>
        </w:rPr>
        <w:t>triranih motornih vozila kod Ministarstva unutarnjih poslova, Primorsko-goranske županije, Policijske uprave</w:t>
      </w:r>
      <w:r w:rsidRPr="00E83D4A">
        <w:rPr>
          <w:rFonts w:hAnsi="Times New Roman" w:ascii="Times New Roman"/>
        </w:rPr>
        <w:t xml:space="preserve"> Rijeka, te utvrdio da dužnik nema registriranih niti prijavljenih vozila.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  <w:t xml:space="preserve">Privremeni stečajni upravitelj izvršio je dana 12.10.2016. kod FINE, Regionalni centar Rijeka uvid u očevidnik o nepodmirenim obvezama dužnika, a koje bi trebalo na temelju valjanih osnova za naplatu bez pristanka dužnika naplatiti s njegovih računa, ali se iznos nepodmirenih obveza više nije mogao očitati jer je transakcijski račun dužnika zatvoren. Utvrđeno je da je dužnik imao otvoren račun kod Erste &amp; Steiermaerkische bank d.d. Rijeka, broj HR28 2402 0061 10075222 6 od 03.09.2015. do 28.09.2016., kada je zatvoren odlukom banke.    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ab/>
      </w:r>
      <w:r>
        <w:rPr>
          <w:rFonts w:hAnsi="Times New Roman" w:ascii="Times New Roman"/>
        </w:rPr>
        <w:t>Do završetka prethodnog postupka privremeni stečajni upravitelj utvrdio je da dužnik nema imovinu dostatnu za namirenje troškova prethodnog i otvorenog stečajnog postupka.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</w:t>
      </w:r>
      <w:r w:rsidRPr="00E83D4A">
        <w:rPr>
          <w:rFonts w:hAnsi="Times New Roman" w:ascii="Times New Roman"/>
        </w:rPr>
        <w:t>rivremeni stečajni upravite</w:t>
      </w:r>
      <w:r>
        <w:rPr>
          <w:rFonts w:hAnsi="Times New Roman" w:ascii="Times New Roman"/>
        </w:rPr>
        <w:t xml:space="preserve">lj predložio je </w:t>
      </w:r>
      <w:r w:rsidRPr="00E83D4A">
        <w:rPr>
          <w:rFonts w:hAnsi="Times New Roman" w:ascii="Times New Roman"/>
        </w:rPr>
        <w:t>sudu da pozove vjerovnike i druge osobe koje imaju pravni interes za provedbom stečajnog postupka da predujme ukupan iznos 36.500,00 kn za namirenj</w:t>
      </w:r>
      <w:r>
        <w:rPr>
          <w:rFonts w:hAnsi="Times New Roman" w:ascii="Times New Roman"/>
        </w:rPr>
        <w:t xml:space="preserve">e troškova stečajnog postupka. </w:t>
      </w:r>
      <w:r w:rsidRPr="00E83D4A">
        <w:rPr>
          <w:rFonts w:hAnsi="Times New Roman" w:ascii="Times New Roman"/>
        </w:rPr>
        <w:t>Strukturu predvidivih troškova stečajnog postupka za razdoblje od šest mjeseci čine: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1. Nagrada za rad i naknada troškova privremenog stečajnog upravitelja, bruto    7.000,00 kn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>2. Nagrada stečajnom upravitelju bruto                                                                 20.000,00 kn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lastRenderedPageBreak/>
        <w:t xml:space="preserve">3. Naknada troškova stečajnog upravitelja  bruto                                                    1.000,00 kn                                                                                                                                                                           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4. Materijalni troškovi (izrada pečata, troškovi platnog prometa,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    kanc.materijal, poštarina, statistika i sl.)                                                              1.300,00 kn                                                                                                                                                                                                      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5. Knjigovodstvene usluge do stečaja (sređivanje knjig.evidencija i izrada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    završnog računa za 2015. i 2016.g.)                                                                    2.000,00 kn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6. Knjigovodstvene usluge u stečaju i završni račun                                               4.200,00 kn                        </w:t>
      </w:r>
    </w:p>
    <w:p w:rsidRDefault="00E83D4A" w:rsidP="00E83D4A" w:rsidR="00E83D4A" w:rsidRP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>8. Ostali nepredvidivi troškovi                                                                                 1.000,00 kn</w:t>
      </w:r>
    </w:p>
    <w:p w:rsidRDefault="00E83D4A" w:rsidP="00E83D4A" w:rsidR="00E83D4A">
      <w:pPr>
        <w:jc w:val="both"/>
        <w:rPr>
          <w:rFonts w:hAnsi="Times New Roman" w:ascii="Times New Roman"/>
        </w:rPr>
      </w:pPr>
      <w:r w:rsidRPr="00E83D4A">
        <w:rPr>
          <w:rFonts w:hAnsi="Times New Roman" w:ascii="Times New Roman"/>
        </w:rPr>
        <w:t xml:space="preserve">                                                                                           </w:t>
      </w:r>
    </w:p>
    <w:p w:rsidRDefault="00F7048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E83D4A">
        <w:rPr>
          <w:rFonts w:hAnsi="Times New Roman" w:ascii="Times New Roman"/>
        </w:rPr>
        <w:t>36</w:t>
      </w:r>
      <w:r w:rsidR="00F70484">
        <w:rPr>
          <w:rFonts w:hAnsi="Times New Roman" w:ascii="Times New Roman"/>
        </w:rPr>
        <w:t>.500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8D15E6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E83D4A">
              <w:rPr>
                <w:rFonts w:hAnsi="Times New Roman" w:ascii="Times New Roman"/>
              </w:rPr>
              <w:t xml:space="preserve">18. studenog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F51EC" w:rsidR="00BF51EC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>
        <w:rPr>
          <w:rFonts w:hAnsi="Times New Roman" w:ascii="Times New Roman"/>
        </w:rPr>
        <w:t xml:space="preserve">  </w:t>
      </w:r>
      <w:r w:rsidRPr="00737DD5">
        <w:t xml:space="preserve"> </w:t>
      </w:r>
      <w:r>
        <w:t xml:space="preserve">  </w:t>
      </w:r>
    </w:p>
    <w:p w:rsidRDefault="006501BF" w:rsidP="00EE5FB1" w:rsidR="007E5A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="008D15E6" w:rsidRPr="008D15E6">
        <w:rPr>
          <w:rFonts w:hAnsi="Times New Roman" w:ascii="Times New Roman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lastRenderedPageBreak/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E83D4A">
        <w:rPr>
          <w:rFonts w:hAnsi="Times New Roman" w:ascii="Times New Roman"/>
          <w:sz w:val="20"/>
          <w:szCs w:val="20"/>
        </w:rPr>
        <w:t>Ranka Herljević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E83D4A">
        <w:rPr>
          <w:rFonts w:hAnsi="Times New Roman" w:ascii="Times New Roman"/>
          <w:sz w:val="20"/>
          <w:szCs w:val="20"/>
        </w:rPr>
        <w:t>18.11</w:t>
      </w:r>
      <w:r w:rsidR="008D15E6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>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333E6A">
      <w:rPr>
        <w:rFonts w:hAnsi="Times New Roman" w:ascii="Times New Roman"/>
        <w:b w:val="false"/>
        <w:noProof/>
        <w:sz w:val="20"/>
        <w:szCs w:val="20"/>
      </w:rPr>
      <w:t>4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A04285">
      <w:rPr>
        <w:rFonts w:hAnsi="Times New Roman" w:ascii="Times New Roman"/>
        <w:b/>
      </w:rPr>
      <w:t>755/16-14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2E73F8"/>
    <w:rsid w:val="00302E70"/>
    <w:rsid w:val="003063CA"/>
    <w:rsid w:val="003310E4"/>
    <w:rsid w:val="00333E6A"/>
    <w:rsid w:val="00346EB8"/>
    <w:rsid w:val="00366779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2558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5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5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St-755/2016-14</izvorni_sadrzaj>
    <derivirana_varijabla naziv="DomainObject.Oznaka_1">St-755/2016-14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IVAN j.d.o.o.</izvorni_sadrzaj>
    <derivirana_varijabla naziv="DomainObject.Predmet.ProtustrankaFormated_1">  MONTAŽA IVAN j.d.o.o.</derivirana_varijabla>
  </DomainObject.Predmet.ProtustrankaFormated>
  <DomainObject.Predmet.ProtustrankaFormatedOIB>
    <izvorni_sadrzaj>  MONTAŽA IVAN j.d.o.o., OIB 97756067444</izvorni_sadrzaj>
    <derivirana_varijabla naziv="DomainObject.Predmet.ProtustrankaFormatedOIB_1">  MONTAŽA IVAN j.d.o.o., OIB 97756067444</derivirana_varijabla>
  </DomainObject.Predmet.ProtustrankaFormatedOIB>
  <DomainObject.Predmet.ProtustrankaFormatedWithAdress>
    <izvorni_sadrzaj> MONTAŽA IVAN j.d.o.o., Hegedušićeva 19, 51000 Rijeka</izvorni_sadrzaj>
    <derivirana_varijabla naziv="DomainObject.Predmet.ProtustrankaFormatedWithAdress_1"> MONTAŽA IVAN j.d.o.o., Hegedušićeva 19, 51000 Rijeka</derivirana_varijabla>
  </DomainObject.Predmet.ProtustrankaFormatedWithAdress>
  <DomainObject.Predmet.ProtustrankaFormatedWithAdressOIB>
    <izvorni_sadrzaj> MONTAŽA IVAN j.d.o.o., OIB 97756067444, Hegedušićeva 19, 51000 Rijeka</izvorni_sadrzaj>
    <derivirana_varijabla naziv="DomainObject.Predmet.ProtustrankaFormatedWithAdressOIB_1"> MONTAŽA IVAN j.d.o.o., OIB 97756067444, Hegedušićeva 19, 51000 Rijeka</derivirana_varijabla>
  </DomainObject.Predmet.ProtustrankaFormatedWithAdressOIB>
  <DomainObject.Predmet.ProtustrankaWithAdress>
    <izvorni_sadrzaj>MONTAŽA IVAN j.d.o.o. Hegedušićeva 19, 51000 Rijeka</izvorni_sadrzaj>
    <derivirana_varijabla naziv="DomainObject.Predmet.ProtustrankaWithAdress_1">MONTAŽA IVAN j.d.o.o. Hegedušićeva 19, 51000 Rijeka</derivirana_varijabla>
  </DomainObject.Predmet.ProtustrankaWithAdress>
  <DomainObject.Predmet.ProtustrankaWithAdressOIB>
    <izvorni_sadrzaj>MONTAŽA IVAN j.d.o.o., OIB 97756067444, Hegedušićeva 19, 51000 Rijeka</izvorni_sadrzaj>
    <derivirana_varijabla naziv="DomainObject.Predmet.ProtustrankaWithAdressOIB_1">MONTAŽA IVAN j.d.o.o., OIB 97756067444, Hegedušićeva 19, 51000 Rijeka</derivirana_varijabla>
  </DomainObject.Predmet.ProtustrankaWithAdressOIB>
  <DomainObject.Predmet.ProtustrankaNazivFormated>
    <izvorni_sadrzaj>MONTAŽA IVAN j.d.o.o.</izvorni_sadrzaj>
    <derivirana_varijabla naziv="DomainObject.Predmet.ProtustrankaNazivFormated_1">MONTAŽA IVAN j.d.o.o.</derivirana_varijabla>
  </DomainObject.Predmet.ProtustrankaNazivFormated>
  <DomainObject.Predmet.ProtustrankaNazivFormatedOIB>
    <izvorni_sadrzaj>MONTAŽA IVAN j.d.o.o., OIB 97756067444</izvorni_sadrzaj>
    <derivirana_varijabla naziv="DomainObject.Predmet.ProtustrankaNazivFormatedOIB_1">MONTAŽA IVAN j.d.o.o., OIB 97756067444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MONTAŽA IVAN j.d.o.o.</item>
    </izvorni_sadrzaj>
    <derivirana_varijabla naziv="DomainObject.Predmet.ProtuStrankaListFormated_1">
      <item>MONTAŽA IVAN j.d.o.o.</item>
    </derivirana_varijabla>
  </DomainObject.Predmet.ProtuStrankaListFormated>
  <DomainObject.Predmet.ProtuStrankaListFormatedOIB>
    <izvorni_sadrzaj>
      <item>MONTAŽA IVAN j.d.o.o., OIB 97756067444</item>
    </izvorni_sadrzaj>
    <derivirana_varijabla naziv="DomainObject.Predmet.ProtuStrankaListFormatedOIB_1">
      <item>MONTAŽA IVAN j.d.o.o., OIB 97756067444</item>
    </derivirana_varijabla>
  </DomainObject.Predmet.ProtuStrankaListFormatedOIB>
  <DomainObject.Predmet.ProtuStrankaListFormatedWithAdress>
    <izvorni_sadrzaj>
      <item>MONTAŽA IVAN j.d.o.o., Hegedušićeva 19, 51000 Rijeka</item>
    </izvorni_sadrzaj>
    <derivirana_varijabla naziv="DomainObject.Predmet.ProtuStrankaListFormatedWithAdress_1">
      <item>MONTAŽA IVAN j.d.o.o., Hegedušićeva 19, 51000 Rijeka</item>
    </derivirana_varijabla>
  </DomainObject.Predmet.ProtuStrankaListFormatedWithAdress>
  <DomainObject.Predmet.ProtuStrankaListFormatedWithAdressOIB>
    <izvorni_sadrzaj>
      <item>MONTAŽA IVAN j.d.o.o., OIB 97756067444, Hegedušićeva 19, 51000 Rijeka</item>
    </izvorni_sadrzaj>
    <derivirana_varijabla naziv="DomainObject.Predmet.ProtuStrankaListFormatedWithAdressOIB_1">
      <item>MONTAŽA IVAN j.d.o.o., OIB 97756067444, Hegedušićeva 19, 51000 Rijeka</item>
    </derivirana_varijabla>
  </DomainObject.Predmet.ProtuStrankaListFormatedWithAdressOIB>
  <DomainObject.Predmet.ProtuStrankaListNazivFormated>
    <izvorni_sadrzaj>
      <item>MONTAŽA IVAN j.d.o.o.</item>
    </izvorni_sadrzaj>
    <derivirana_varijabla naziv="DomainObject.Predmet.ProtuStrankaListNazivFormated_1">
      <item>MONTAŽA IVAN j.d.o.o.</item>
    </derivirana_varijabla>
  </DomainObject.Predmet.ProtuStrankaListNazivFormated>
  <DomainObject.Predmet.ProtuStrankaListNazivFormatedOIB>
    <izvorni_sadrzaj>
      <item>MONTAŽA IVAN j.d.o.o., OIB 97756067444</item>
    </izvorni_sadrzaj>
    <derivirana_varijabla naziv="DomainObject.Predmet.ProtuStrankaListNazivFormatedOIB_1">
      <item>MONTAŽA IVAN j.d.o.o., OIB 97756067444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HERLJEVIĆ, SOBOLI 10, 51218 Čavle</item>
    </izvorni_sadrzaj>
    <derivirana_varijabla naziv="DomainObject.Predmet.OstaliListFormatedWithAdress_1">
      <item>RANKA HERLJEVIĆ, SOBOLI 10, 51218 Čavle</item>
    </derivirana_varijabla>
  </DomainObject.Predmet.OstaliListFormatedWithAdress>
  <DomainObject.Predmet.OstaliListFormatedWithAdressOIB>
    <izvorni_sadrzaj>
      <item>RANKA HERLJEVIĆ, SOBOLI 10, 51218 Čavle</item>
    </izvorni_sadrzaj>
    <derivirana_varijabla naziv="DomainObject.Predmet.OstaliListFormatedWithAdressOIB_1">
      <item>RANKA HERLJEVIĆ, SOBOLI 10, 51218 Čavle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St-755/2016-14</izvorni_sadrzaj>
    <derivirana_varijabla naziv="DomainObject.PoslovniBrojDokumenta_1">St-755/2016-14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MONTAŽA IVAN j.d.o.o.</izvorni_sadrzaj>
    <derivirana_varijabla naziv="DomainObject.Predmet.ProtustrankaIDrugi_1">MONTAŽA IVAN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MONTAŽA IVAN j.d.o.o., OIB 97756067444, Hegedušićeva 19, 51000 Rijeka</izvorni_sadrzaj>
    <derivirana_varijabla naziv="DomainObject.Predmet.ProtustrankaIDrugiAdressOIB_1">MONTAŽA IVAN j.d.o.o., OIB 97756067444, Hegedušićeva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MONTAŽA IVAN j.d.o.o.</item>
      <item>RANKA HERLJEVIĆ</item>
    </izvorni_sadrzaj>
    <derivirana_varijabla naziv="DomainObject.Predmet.SudioniciListNaziv_1">
      <item>FINA  Rijeka</item>
      <item>MONTAŽA IVAN j.d.o.o.</item>
      <item>RANKA HERLJEVIĆ</item>
    </derivirana_varijabla>
  </DomainObject.Predmet.SudioniciListNaziv>
  <DomainObject.Predmet.SudioniciListAdressOIB>
    <izvorni_sadrzaj>
      <item>FINA  Rijeka, OIB 85821130368, Frana Kurelca 8,51000 Rijeka</item>
      <item>MONTAŽA IVAN j.d.o.o., OIB 97756067444, Hegedušićeva 19,51000 Rijeka</item>
      <item>RANKA HERLJEVIĆ, SOBOLI 10,51218 Čavle</item>
    </izvorni_sadrzaj>
    <derivirana_varijabla naziv="DomainObject.Predmet.SudioniciListAdressOIB_1">
      <item>FINA  Rijeka, OIB 85821130368, Frana Kurelca 8,51000 Rijeka</item>
      <item>MONTAŽA IVAN j.d.o.o., OIB 97756067444, Hegedušićeva 19,51000 Rijeka</item>
      <item>RANKA HERLJEVIĆ,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97756067444</item>
      <item>, OIB null</item>
    </izvorni_sadrzaj>
    <derivirana_varijabla naziv="DomainObject.Predmet.SudioniciListNazivOIB_1">
      <item>, OIB 85821130368</item>
      <item>, OIB 97756067444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FF585-B556-4C76-B92A-CAB196A0F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1032</properties:Words>
  <properties:Characters>6064</properties:Characters>
  <properties:Lines>143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2016-11-18T08:36:00Z</dcterms:created>
  <dc:creator>dcmelik</dc:creator>
  <cp:lastModifiedBy>Jasna Radulović</cp:lastModifiedBy>
  <cp:lastPrinted>2016-09-20T09:50:00Z</cp:lastPrinted>
  <dcterms:modified xmlns:xsi="http://www.w3.org/2001/XMLSchema-instance" xsi:type="dcterms:W3CDTF">2016-11-18T08:50:00Z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