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cbe7" w14:paraId="a95cbe7" w:rsidRDefault="006A05D0" w:rsidP="00B72803" w:rsidR="006A05D0">
      <w:pPr>
        <w15:collapsed w:val="false"/>
      </w:pPr>
    </w:p>
    <w:p w:rsidRDefault="006B7107" w:rsidP="006B7107" w:rsidR="006B7107">
      <w:pPr>
        <w:jc w:val="right"/>
      </w:pPr>
      <w:r>
        <w:t>Broj: St-</w:t>
      </w:r>
      <w:r w:rsidR="00D20A8D">
        <w:t>508</w:t>
      </w:r>
      <w:r w:rsidR="00DD464D">
        <w:t>/16</w:t>
      </w:r>
      <w:r w:rsidR="00DE3981">
        <w:t>-</w:t>
      </w:r>
      <w:r w:rsidR="00D20A8D">
        <w:t>21</w:t>
      </w: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 xml:space="preserve">REPUBLIKA HRVATSKA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D20A8D">
        <w:rPr>
          <w:b/>
        </w:rPr>
        <w:t>SOBOSLIKARSKA I LIČILAČKA ZADRUGA „u ste</w:t>
      </w:r>
      <w:r w:rsidR="00026CD7">
        <w:rPr>
          <w:b/>
        </w:rPr>
        <w:t>ča</w:t>
      </w:r>
      <w:r w:rsidR="00D20A8D">
        <w:rPr>
          <w:b/>
        </w:rPr>
        <w:t>ju“, Vinkovci, Bana Jelačića 22, OIB: 04838211544, MBS: 030048088</w:t>
      </w:r>
      <w:r w:rsidRPr="00C26EF6">
        <w:t>,</w:t>
      </w:r>
      <w:r w:rsidRPr="00B07079">
        <w:t xml:space="preserve"> nakon prvog ispitnog ročišta, održanog dana </w:t>
      </w:r>
      <w:r w:rsidR="00573376">
        <w:t>31. siječnja 2017. g., dana 1. veljače 2017. g.,</w:t>
      </w:r>
      <w:r w:rsidRPr="00B07079">
        <w:t xml:space="preserve">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B44EB9" w:rsidP="00C468BB" w:rsidR="00B44EB9">
      <w:pPr>
        <w:rPr>
          <w:b/>
          <w:bCs/>
          <w:color w:val="000000"/>
        </w:rPr>
      </w:pPr>
    </w:p>
    <w:p w:rsidRDefault="009547A3" w:rsidP="009547A3" w:rsidR="009547A3">
      <w:pPr>
        <w:jc w:val="center"/>
        <w:rPr>
          <w:rFonts w:hAnsi="Bookman Old Style" w:ascii="Bookman Old Style"/>
          <w:b/>
        </w:rPr>
      </w:pPr>
      <w:r>
        <w:rPr>
          <w:rFonts w:hAnsi="Bookman Old Style" w:ascii="Bookman Old Style"/>
          <w:b/>
        </w:rPr>
        <w:t>TABLICA STEČAJNIH VJEROVNIKA PRVOG VIŠEG ISPLATNOG REDA</w:t>
      </w:r>
    </w:p>
    <w:p w:rsidRDefault="009547A3" w:rsidP="009547A3" w:rsidR="009547A3">
      <w:pPr>
        <w:jc w:val="center"/>
        <w:rPr>
          <w:rFonts w:hAnsi="Bookman Old Style" w:ascii="Bookman Old Style"/>
          <w:b/>
          <w:sz w:val="22"/>
          <w:szCs w:val="22"/>
        </w:rPr>
      </w:pPr>
    </w:p>
    <w:tbl>
      <w:tblPr>
        <w:tblW w:type="dxa" w:w="10398"/>
        <w:tblInd w:type="dxa" w:w="-79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99"/>
        <w:gridCol w:w="2553"/>
        <w:gridCol w:w="2410"/>
        <w:gridCol w:w="1984"/>
        <w:gridCol w:w="2552"/>
      </w:tblGrid>
      <w:tr w:rsidTr="00C0591F" w:rsidR="009547A3">
        <w:trPr>
          <w:trHeight w:val="1518"/>
        </w:trPr>
        <w:tc>
          <w:tcPr>
            <w:tcW w:type="dxa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47A3" w:rsidP="00C0591F" w:rsidR="009547A3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Redni broj 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47A3" w:rsidP="00C0591F" w:rsidR="009547A3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547A3" w:rsidP="00C0591F" w:rsidR="009547A3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Iznos prijavljene tražbine za I. viši ispl. Red </w:t>
            </w:r>
          </w:p>
          <w:p w:rsidRDefault="009547A3" w:rsidP="00C0591F" w:rsidR="009547A3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47A3" w:rsidP="00C0591F" w:rsidR="009547A3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47A3" w:rsidP="00C0591F" w:rsidR="009547A3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Iznos priznate tražbine</w:t>
            </w:r>
          </w:p>
          <w:p w:rsidRDefault="009547A3" w:rsidP="00C0591F" w:rsidR="009547A3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(kn)</w:t>
            </w:r>
          </w:p>
        </w:tc>
      </w:tr>
      <w:tr w:rsidTr="00C0591F" w:rsidR="009547A3">
        <w:trPr>
          <w:trHeight w:val="1410"/>
        </w:trPr>
        <w:tc>
          <w:tcPr>
            <w:tcW w:type="dxa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  <w:b/>
              </w:rPr>
              <w:t xml:space="preserve"> 1.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 xml:space="preserve">Republika Hrvatska, Ministarstvo financija, Porezna uprava, Područ. Ured Sjeverna Hrvatska                        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/>
              <w:jc w:val="center"/>
              <w:rPr>
                <w:rFonts w:eastAsia="Calibri" w:hAnsi="Bookman Old Style" w:ascii="Bookman Old Style"/>
                <w:b/>
                <w:lang w:eastAsia="en-US"/>
              </w:rPr>
            </w:pPr>
            <w:r>
              <w:rPr>
                <w:rFonts w:hAnsi="Bookman Old Style" w:ascii="Bookman Old Style"/>
                <w:b/>
              </w:rPr>
              <w:t>5.130,64 kn</w:t>
            </w:r>
          </w:p>
          <w:p w:rsidRDefault="009547A3" w:rsidP="00C0591F" w:rsidR="009547A3">
            <w:pPr>
              <w:spacing w:lineRule="auto" w:line="276"/>
              <w:jc w:val="center"/>
              <w:rPr>
                <w:rFonts w:hAnsi="Bookman Old Style" w:ascii="Bookman Old Style"/>
              </w:rPr>
            </w:pPr>
          </w:p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/>
              <w:jc w:val="center"/>
              <w:rPr>
                <w:rFonts w:eastAsia="Calibri"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>Porez i prirez na dohodak od nes. rada</w:t>
            </w:r>
          </w:p>
          <w:p w:rsidRDefault="009547A3" w:rsidP="00C0591F" w:rsidR="009547A3">
            <w:pPr>
              <w:spacing w:lineRule="auto" w:line="276"/>
              <w:rPr>
                <w:rFonts w:eastAsia="Calibri" w:hAnsi="Bookman Old Style" w:ascii="Bookman Old Style"/>
                <w:sz w:val="20"/>
                <w:szCs w:val="20"/>
                <w:lang w:eastAsia="en-US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Ovjereni izlisti dostavljeni uz prijavu a koje se odnosi na tražbinu prema Zakonu o doprinosima, </w:t>
            </w:r>
          </w:p>
          <w:p w:rsidRDefault="009547A3" w:rsidP="00C0591F" w:rsidR="009547A3">
            <w:pPr>
              <w:spacing w:lineRule="auto" w:line="276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Opći porezni zakon</w:t>
            </w:r>
          </w:p>
          <w:p w:rsidRDefault="009547A3" w:rsidP="00C0591F" w:rsidR="009547A3">
            <w:pPr>
              <w:spacing w:lineRule="auto" w:line="276" w:after="80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 xml:space="preserve">                             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/>
              <w:jc w:val="center"/>
              <w:rPr>
                <w:rFonts w:eastAsia="Calibri"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>5.130,64 kn</w:t>
            </w:r>
          </w:p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</w:p>
        </w:tc>
      </w:tr>
      <w:tr w:rsidTr="00C0591F" w:rsidR="009547A3">
        <w:trPr>
          <w:trHeight w:val="1167"/>
        </w:trPr>
        <w:tc>
          <w:tcPr>
            <w:tcW w:type="dxa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/>
              <w:jc w:val="center"/>
              <w:rPr>
                <w:rFonts w:eastAsia="Calibri" w:hAnsi="Bookman Old Style" w:ascii="Bookman Old Style"/>
                <w:b/>
                <w:lang w:eastAsia="en-US"/>
              </w:rPr>
            </w:pPr>
            <w:r>
              <w:rPr>
                <w:rFonts w:hAnsi="Bookman Old Style" w:ascii="Bookman Old Style"/>
                <w:b/>
              </w:rPr>
              <w:t>7.335,51  kn</w:t>
            </w:r>
          </w:p>
          <w:p w:rsidRDefault="009547A3" w:rsidP="00C0591F" w:rsidR="009547A3">
            <w:pPr>
              <w:spacing w:lineRule="auto" w:line="276"/>
              <w:jc w:val="center"/>
              <w:rPr>
                <w:rFonts w:hAnsi="Bookman Old Style" w:ascii="Bookman Old Style"/>
              </w:rPr>
            </w:pPr>
          </w:p>
          <w:p w:rsidRDefault="009547A3" w:rsidP="00C0591F" w:rsidR="009547A3">
            <w:pPr>
              <w:spacing w:lineRule="auto" w:line="276"/>
              <w:jc w:val="center"/>
              <w:rPr>
                <w:rFonts w:hAnsi="Bookman Old Style" w:ascii="Bookman Old Style"/>
              </w:rPr>
            </w:pPr>
          </w:p>
          <w:p w:rsidRDefault="009547A3" w:rsidP="00C0591F" w:rsidR="009547A3">
            <w:pPr>
              <w:spacing w:lineRule="auto" w:line="276"/>
              <w:jc w:val="center"/>
              <w:rPr>
                <w:rFonts w:hAnsi="Bookman Old Style" w:ascii="Bookman Old Style"/>
              </w:rPr>
            </w:pPr>
          </w:p>
          <w:p w:rsidRDefault="009547A3" w:rsidP="00C0591F" w:rsidR="009547A3">
            <w:pPr>
              <w:spacing w:lineRule="auto" w:line="276" w:after="80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>Doprinos za  MO –II- po.pr.os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 xml:space="preserve">7.335,51  </w:t>
            </w:r>
          </w:p>
        </w:tc>
      </w:tr>
      <w:tr w:rsidTr="00C0591F" w:rsidR="009547A3">
        <w:trPr>
          <w:trHeight w:val="987"/>
        </w:trPr>
        <w:tc>
          <w:tcPr>
            <w:tcW w:type="dxa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/>
              <w:jc w:val="center"/>
              <w:rPr>
                <w:rFonts w:eastAsia="Calibri" w:hAnsi="Bookman Old Style" w:ascii="Bookman Old Style"/>
                <w:b/>
                <w:lang w:eastAsia="en-US"/>
              </w:rPr>
            </w:pPr>
            <w:r>
              <w:rPr>
                <w:rFonts w:hAnsi="Bookman Old Style" w:ascii="Bookman Old Style"/>
                <w:b/>
              </w:rPr>
              <w:t>119.616,32 kn</w:t>
            </w:r>
          </w:p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>Doprinos za MO  posl.pr.os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>119.616,32</w:t>
            </w:r>
          </w:p>
        </w:tc>
      </w:tr>
      <w:tr w:rsidTr="00C0591F" w:rsidR="009547A3">
        <w:tc>
          <w:tcPr>
            <w:tcW w:type="dxa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  <w:b/>
              </w:rPr>
              <w:t xml:space="preserve">14.540,18 kn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 xml:space="preserve">Dop. Za MO gen.rad.od 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 xml:space="preserve">14.540,18 </w:t>
            </w:r>
          </w:p>
        </w:tc>
      </w:tr>
      <w:tr w:rsidTr="00C0591F" w:rsidR="009547A3">
        <w:tc>
          <w:tcPr>
            <w:tcW w:type="dxa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  <w:b/>
              </w:rPr>
              <w:t>95.758,33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/>
              <w:jc w:val="center"/>
              <w:rPr>
                <w:rFonts w:eastAsia="Calibri"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>Doprinos za ZO-posl.pr.os</w:t>
            </w:r>
          </w:p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 xml:space="preserve"> 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>95.758,33</w:t>
            </w:r>
          </w:p>
        </w:tc>
      </w:tr>
      <w:tr w:rsidTr="00C0591F" w:rsidR="009547A3">
        <w:tc>
          <w:tcPr>
            <w:tcW w:type="dxa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/>
              <w:jc w:val="center"/>
              <w:rPr>
                <w:rFonts w:eastAsia="Calibri" w:hAnsi="Bookman Old Style" w:ascii="Bookman Old Style"/>
                <w:b/>
                <w:lang w:eastAsia="en-US"/>
              </w:rPr>
            </w:pPr>
          </w:p>
          <w:p w:rsidRDefault="009547A3" w:rsidP="00C0591F" w:rsidR="009547A3">
            <w:pPr>
              <w:spacing w:lineRule="auto" w:line="276"/>
              <w:jc w:val="center"/>
              <w:rPr>
                <w:rFonts w:hAnsi="Bookman Old Style" w:ascii="Bookman Old Style"/>
                <w:b/>
              </w:rPr>
            </w:pPr>
          </w:p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  <w:b/>
              </w:rPr>
              <w:t xml:space="preserve">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/>
              <w:jc w:val="center"/>
              <w:rPr>
                <w:rFonts w:eastAsia="Calibri" w:hAnsi="Bookman Old Style" w:ascii="Bookman Old Style"/>
                <w:b/>
                <w:lang w:eastAsia="en-US"/>
              </w:rPr>
            </w:pPr>
            <w:r>
              <w:rPr>
                <w:rFonts w:hAnsi="Bookman Old Style" w:ascii="Bookman Old Style"/>
                <w:b/>
              </w:rPr>
              <w:t>10.491,15</w:t>
            </w:r>
          </w:p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>Doprinos za ZO –radni odnos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 xml:space="preserve">10.491,15    </w:t>
            </w:r>
          </w:p>
        </w:tc>
      </w:tr>
      <w:tr w:rsidTr="00C0591F" w:rsidR="009547A3">
        <w:trPr>
          <w:trHeight w:val="1360"/>
        </w:trPr>
        <w:tc>
          <w:tcPr>
            <w:tcW w:type="dxa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  <w:b/>
              </w:rPr>
              <w:t>2.139,25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right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>Doprinos za zaštitu na radu-pr</w:t>
            </w:r>
            <w:r>
              <w:rPr>
                <w:rFonts w:hAnsi="Bookman Old Style" w:ascii="Bookman Old Style"/>
                <w:b/>
              </w:rPr>
              <w:t xml:space="preserve"> 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 xml:space="preserve">2.139,25 </w:t>
            </w:r>
          </w:p>
        </w:tc>
      </w:tr>
      <w:tr w:rsidTr="00C0591F" w:rsidR="009547A3">
        <w:tc>
          <w:tcPr>
            <w:tcW w:type="dxa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  <w:b/>
              </w:rPr>
              <w:t>363,49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right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 xml:space="preserve">Dop. Za zašt. Zdravlja na radu 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 xml:space="preserve">363,49 </w:t>
            </w:r>
          </w:p>
        </w:tc>
      </w:tr>
      <w:tr w:rsidTr="00C0591F" w:rsidR="009547A3">
        <w:tc>
          <w:tcPr>
            <w:tcW w:type="dxa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  <w:b/>
              </w:rPr>
              <w:t>11.962,14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right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>Dop. za zapošljavanje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>11.962,14</w:t>
            </w:r>
          </w:p>
        </w:tc>
      </w:tr>
      <w:tr w:rsidTr="00C0591F" w:rsidR="009547A3">
        <w:tc>
          <w:tcPr>
            <w:tcW w:type="dxa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  <w:b/>
              </w:rPr>
              <w:t>1.235,91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right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 xml:space="preserve">Dop. za zapošljavanje 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>1.235,91</w:t>
            </w:r>
          </w:p>
        </w:tc>
      </w:tr>
      <w:tr w:rsidTr="00C0591F" w:rsidR="009547A3">
        <w:tc>
          <w:tcPr>
            <w:tcW w:type="dxa" w:w="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 w:after="80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47A3" w:rsidP="00C0591F" w:rsidR="009547A3">
            <w:pPr>
              <w:spacing w:lineRule="auto" w:line="276" w:after="80"/>
              <w:jc w:val="center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</w:p>
        </w:tc>
      </w:tr>
    </w:tbl>
    <w:p w:rsidRDefault="009547A3" w:rsidP="009547A3" w:rsidR="009547A3">
      <w:pPr>
        <w:pStyle w:val="Bezproreda"/>
        <w:jc w:val="center"/>
        <w:rPr>
          <w:rFonts w:hAnsi="Bookman Old Style" w:ascii="Bookman Old Style"/>
          <w:b/>
          <w:sz w:val="24"/>
          <w:szCs w:val="24"/>
        </w:rPr>
      </w:pPr>
    </w:p>
    <w:p w:rsidRDefault="009547A3" w:rsidP="009547A3" w:rsidR="009547A3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>UKUPNO I. VIŠI ISPLATNI RED:  268,572.92 KN</w:t>
      </w:r>
    </w:p>
    <w:p w:rsidRDefault="006B7107" w:rsidP="00B72803" w:rsidR="006B7107"/>
    <w:p w:rsidRDefault="00123995" w:rsidP="00B72803" w:rsidR="00123995"/>
    <w:p w:rsidRDefault="00123995" w:rsidP="00123995" w:rsidR="00123995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>TABLICA PRIJAVLJENIH TRAŽBINA II. VIŠI ISLPLATNI RED</w:t>
      </w:r>
    </w:p>
    <w:p w:rsidRDefault="00123995" w:rsidP="00123995" w:rsidR="00123995">
      <w:pPr>
        <w:pStyle w:val="Bezproreda"/>
        <w:ind w:left="1080"/>
        <w:rPr>
          <w:rFonts w:hAnsi="Bookman Old Style" w:ascii="Bookman Old Style"/>
          <w:b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56"/>
        <w:gridCol w:w="1287"/>
        <w:gridCol w:w="1212"/>
        <w:gridCol w:w="1331"/>
        <w:gridCol w:w="1086"/>
        <w:gridCol w:w="1165"/>
        <w:gridCol w:w="1086"/>
        <w:gridCol w:w="1165"/>
      </w:tblGrid>
      <w:tr w:rsidTr="00C0591F" w:rsidR="00123995"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Redni broj prijavljene </w:t>
            </w: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>tražbine</w:t>
            </w:r>
          </w:p>
        </w:tc>
        <w:tc>
          <w:tcPr>
            <w:tcW w:type="pct" w:w="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 xml:space="preserve">Ime i prezime/tvrtka  ili naziv </w:t>
            </w: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>vjerovnika</w:t>
            </w:r>
          </w:p>
        </w:tc>
        <w:tc>
          <w:tcPr>
            <w:tcW w:type="pct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 xml:space="preserve">OIB vjerovnika </w:t>
            </w:r>
          </w:p>
        </w:tc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Adresa/sjedište vjerovnika</w:t>
            </w:r>
          </w:p>
        </w:tc>
        <w:tc>
          <w:tcPr>
            <w:tcW w:type="pct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Iznos prijavljene tražbin</w:t>
            </w: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>e (kn)</w:t>
            </w:r>
            <w:r>
              <w:rPr>
                <w:rStyle w:val="Referencafusnote"/>
                <w:rFonts w:hAnsi="Bookman Old Style" w:ascii="Bookman Old Style"/>
              </w:rPr>
              <w:footnoteReference w:id="1"/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 xml:space="preserve">Pravna osnova prijavljene </w:t>
            </w: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>tražbine</w:t>
            </w:r>
          </w:p>
        </w:tc>
        <w:tc>
          <w:tcPr>
            <w:tcW w:type="pct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>Iznos priznate tražbin</w:t>
            </w: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>e</w:t>
            </w:r>
          </w:p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(kn)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 xml:space="preserve">Pravna osnova priznate </w:t>
            </w: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>tražbine</w:t>
            </w:r>
          </w:p>
        </w:tc>
      </w:tr>
      <w:tr w:rsidTr="00C0591F" w:rsidR="00123995">
        <w:trPr>
          <w:trHeight w:val="2046"/>
        </w:trPr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>1.</w:t>
            </w:r>
          </w:p>
        </w:tc>
        <w:tc>
          <w:tcPr>
            <w:tcW w:type="pct" w:w="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>HEP,Elektra Vinkovci</w:t>
            </w:r>
          </w:p>
        </w:tc>
        <w:tc>
          <w:tcPr>
            <w:tcW w:type="pct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</w:rPr>
              <w:t>46830600751</w:t>
            </w:r>
          </w:p>
        </w:tc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Vinkovci,</w:t>
            </w:r>
          </w:p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K. Zvonimira 96 </w:t>
            </w:r>
          </w:p>
        </w:tc>
        <w:tc>
          <w:tcPr>
            <w:tcW w:type="pct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jc w:val="right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 xml:space="preserve">1.125,66 kn 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Računi, IOS, </w:t>
            </w:r>
          </w:p>
        </w:tc>
        <w:tc>
          <w:tcPr>
            <w:tcW w:type="pct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jc w:val="right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1.125,66  kn 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Računi, IOS,</w:t>
            </w:r>
          </w:p>
        </w:tc>
      </w:tr>
      <w:tr w:rsidTr="00C0591F" w:rsidR="00123995">
        <w:trPr>
          <w:trHeight w:val="2046"/>
        </w:trPr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2.</w:t>
            </w:r>
          </w:p>
        </w:tc>
        <w:tc>
          <w:tcPr>
            <w:tcW w:type="pct" w:w="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GRAD VINKOVCI</w:t>
            </w:r>
          </w:p>
        </w:tc>
        <w:tc>
          <w:tcPr>
            <w:tcW w:type="pct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67648791479</w:t>
            </w:r>
          </w:p>
        </w:tc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Vinkovci,</w:t>
            </w:r>
          </w:p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Bana jelačića 22  </w:t>
            </w:r>
          </w:p>
        </w:tc>
        <w:tc>
          <w:tcPr>
            <w:tcW w:type="pct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jc w:val="right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 xml:space="preserve">5.827,50  kn 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IOS, Rješenje UP/I 363-03/16-01/253 </w:t>
            </w:r>
          </w:p>
        </w:tc>
        <w:tc>
          <w:tcPr>
            <w:tcW w:type="pct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jc w:val="right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5.827,50  kn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IOS,  Rješenje UP/I 363-03/16-01/253</w:t>
            </w:r>
          </w:p>
        </w:tc>
      </w:tr>
      <w:tr w:rsidTr="00C0591F" w:rsidR="00123995">
        <w:trPr>
          <w:trHeight w:val="4658"/>
        </w:trPr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3.</w:t>
            </w:r>
          </w:p>
        </w:tc>
        <w:tc>
          <w:tcPr>
            <w:tcW w:type="pct" w:w="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PLINARA ISTOČNE SLAVONIJE d.o.o </w:t>
            </w:r>
          </w:p>
        </w:tc>
        <w:tc>
          <w:tcPr>
            <w:tcW w:type="pct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16423775522</w:t>
            </w:r>
          </w:p>
        </w:tc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Vinkovci, Bana J. Jelačića 22</w:t>
            </w:r>
          </w:p>
        </w:tc>
        <w:tc>
          <w:tcPr>
            <w:tcW w:type="pct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257,19 kn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IOS </w:t>
            </w:r>
          </w:p>
        </w:tc>
        <w:tc>
          <w:tcPr>
            <w:tcW w:type="pct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257,19  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IOS,</w:t>
            </w:r>
          </w:p>
        </w:tc>
      </w:tr>
      <w:tr w:rsidTr="00C0591F" w:rsidR="00123995">
        <w:trPr>
          <w:trHeight w:val="4658"/>
        </w:trPr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pct" w:w="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RH, MIN. FINANCIJA, POREZNA UPRAVA, Područni ured Slavonija i Baranja</w:t>
            </w:r>
          </w:p>
        </w:tc>
        <w:tc>
          <w:tcPr>
            <w:tcW w:type="pct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52634238587</w:t>
            </w:r>
          </w:p>
        </w:tc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Vukovar, Trg Republike Hrvatske 5 </w:t>
            </w:r>
            <w:r>
              <w:rPr>
                <w:rFonts w:hAnsi="Bookman Old Style" w:ascii="Bookman Old Style"/>
              </w:rPr>
              <w:t xml:space="preserve"> </w:t>
            </w:r>
          </w:p>
        </w:tc>
        <w:tc>
          <w:tcPr>
            <w:tcW w:type="pct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112.258,07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IOS, Prijave poreza na dodanu vrijednsot, JOPDD obrasci, prijave poreza na dobit i dr.   </w:t>
            </w:r>
          </w:p>
        </w:tc>
        <w:tc>
          <w:tcPr>
            <w:tcW w:type="pct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112258,07  kn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IOS,  Prijave poreza na dodanu vrijednsot, JOPDD obrasci, prijave poreza na dobit i dr.   </w:t>
            </w:r>
          </w:p>
        </w:tc>
      </w:tr>
      <w:tr w:rsidTr="00C0591F" w:rsidR="00123995">
        <w:trPr>
          <w:trHeight w:val="4658"/>
        </w:trPr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5.</w:t>
            </w:r>
          </w:p>
        </w:tc>
        <w:tc>
          <w:tcPr>
            <w:tcW w:type="pct" w:w="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HRVATSKE VODE </w:t>
            </w:r>
          </w:p>
        </w:tc>
        <w:tc>
          <w:tcPr>
            <w:tcW w:type="pct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04838211544</w:t>
            </w:r>
          </w:p>
        </w:tc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Zagreb, Ul. Grada Vukovara 220 </w:t>
            </w:r>
          </w:p>
        </w:tc>
        <w:tc>
          <w:tcPr>
            <w:tcW w:type="pct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2.610,70 kn 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Rješenje Klasa UP/I – 325-08/16-08/0021076, Urbroj: 374-3101-2-16-1 od 18.02.2016.</w:t>
            </w:r>
          </w:p>
        </w:tc>
        <w:tc>
          <w:tcPr>
            <w:tcW w:type="pct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2.610,70 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Rješenje Klasa UP/I – 325-08/16-08/0021076, Urbroj: 374-3101-2-16-1 od 18.02.2016.</w:t>
            </w:r>
          </w:p>
        </w:tc>
      </w:tr>
      <w:tr w:rsidTr="00C0591F" w:rsidR="00123995"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UKUPNO:</w:t>
            </w:r>
          </w:p>
        </w:tc>
        <w:tc>
          <w:tcPr>
            <w:tcW w:type="pct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b/>
                <w:sz w:val="24"/>
                <w:szCs w:val="24"/>
                <w:highlight w:val="yellow"/>
              </w:rPr>
            </w:pPr>
          </w:p>
        </w:tc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b/>
                <w:sz w:val="24"/>
                <w:szCs w:val="24"/>
                <w:highlight w:val="yellow"/>
              </w:rPr>
            </w:pPr>
          </w:p>
        </w:tc>
        <w:tc>
          <w:tcPr>
            <w:tcW w:type="pct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jc w:val="right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122,079.12 kn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b/>
                <w:sz w:val="24"/>
                <w:szCs w:val="24"/>
              </w:rPr>
            </w:pPr>
          </w:p>
        </w:tc>
        <w:tc>
          <w:tcPr>
            <w:tcW w:type="pct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 xml:space="preserve">122,079.12 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123995" w:rsidP="00123995" w:rsidR="00123995">
      <w:pPr>
        <w:pStyle w:val="Bezproreda"/>
        <w:rPr>
          <w:rFonts w:hAnsi="Times New Roman" w:ascii="Times New Roman"/>
          <w:sz w:val="24"/>
        </w:rPr>
      </w:pPr>
    </w:p>
    <w:p w:rsidRDefault="00123995" w:rsidP="00123995" w:rsidR="00123995">
      <w:pPr>
        <w:pStyle w:val="Bezproreda"/>
        <w:rPr>
          <w:rFonts w:hAnsi="Times New Roman" w:ascii="Times New Roman"/>
          <w:sz w:val="24"/>
        </w:rPr>
      </w:pPr>
    </w:p>
    <w:p w:rsidRDefault="00123995" w:rsidP="00123995" w:rsidR="00123995">
      <w:pPr>
        <w:pStyle w:val="Bezproreda"/>
        <w:rPr>
          <w:rFonts w:hAnsi="Times New Roman" w:ascii="Times New Roman"/>
          <w:sz w:val="24"/>
        </w:rPr>
      </w:pPr>
    </w:p>
    <w:p w:rsidRDefault="00123995" w:rsidP="00123995" w:rsidR="00123995">
      <w:pPr>
        <w:pStyle w:val="Bezproreda"/>
        <w:rPr>
          <w:rFonts w:hAnsi="Times New Roman" w:ascii="Times New Roman"/>
          <w:sz w:val="24"/>
        </w:rPr>
      </w:pPr>
    </w:p>
    <w:p w:rsidRDefault="00123995" w:rsidP="00123995" w:rsidR="00123995">
      <w:pPr>
        <w:pStyle w:val="Bezproreda"/>
        <w:rPr>
          <w:rFonts w:hAnsi="Times New Roman" w:ascii="Times New Roman"/>
          <w:sz w:val="24"/>
        </w:rPr>
      </w:pPr>
    </w:p>
    <w:p w:rsidRDefault="00123995" w:rsidP="00123995" w:rsidR="00123995">
      <w:pPr>
        <w:pStyle w:val="Bezproreda"/>
        <w:rPr>
          <w:rFonts w:hAnsi="Times New Roman" w:ascii="Times New Roman"/>
          <w:sz w:val="24"/>
        </w:rPr>
      </w:pPr>
    </w:p>
    <w:p w:rsidRDefault="00123995" w:rsidP="00123995" w:rsidR="00123995">
      <w:pPr>
        <w:pStyle w:val="Bezproreda"/>
        <w:rPr>
          <w:rFonts w:hAnsi="Times New Roman" w:ascii="Times New Roman"/>
          <w:sz w:val="24"/>
        </w:rPr>
      </w:pPr>
    </w:p>
    <w:p w:rsidRDefault="00123995" w:rsidP="00123995" w:rsidR="00123995">
      <w:pPr>
        <w:pStyle w:val="Bezproreda"/>
        <w:rPr>
          <w:rFonts w:hAnsi="Times New Roman" w:ascii="Times New Roman"/>
          <w:sz w:val="24"/>
        </w:rPr>
      </w:pPr>
    </w:p>
    <w:p w:rsidRDefault="00123995" w:rsidP="00123995" w:rsidR="00123995">
      <w:pPr>
        <w:pStyle w:val="Bezproreda"/>
        <w:rPr>
          <w:rFonts w:hAnsi="Times New Roman" w:ascii="Times New Roman"/>
          <w:sz w:val="24"/>
        </w:rPr>
      </w:pPr>
    </w:p>
    <w:p w:rsidRDefault="00026CD7" w:rsidP="00026CD7" w:rsidR="00026CD7">
      <w:pPr>
        <w:jc w:val="right"/>
      </w:pPr>
      <w:r>
        <w:lastRenderedPageBreak/>
        <w:t>Broj: St-508/16-21</w:t>
      </w:r>
    </w:p>
    <w:p w:rsidRDefault="00123995" w:rsidP="00B72803" w:rsidR="00123995"/>
    <w:p w:rsidRDefault="00026CD7" w:rsidP="00B72803" w:rsidR="00026CD7"/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6B7107" w:rsidP="00573376" w:rsidR="00DE3981">
      <w:pPr>
        <w:ind w:firstLine="708"/>
        <w:jc w:val="both"/>
      </w:pPr>
      <w:r w:rsidRPr="00D83A21">
        <w:t xml:space="preserve">Na ispitnom ročištu održanog dana </w:t>
      </w:r>
      <w:r w:rsidR="005E0662">
        <w:t>31. siječnja</w:t>
      </w:r>
      <w:r w:rsidR="00D20A8D">
        <w:t xml:space="preserve"> 2017</w:t>
      </w:r>
      <w:r>
        <w:t>. g.</w:t>
      </w:r>
      <w:r w:rsidRPr="00D83A21">
        <w:t xml:space="preserve"> u stečajnom predmetu </w:t>
      </w:r>
      <w:r w:rsidR="00D20A8D">
        <w:rPr>
          <w:b/>
        </w:rPr>
        <w:t>SOBOSLIKARSKA I LIČILAČKA ZADRUGA „u ste</w:t>
      </w:r>
      <w:r w:rsidR="00026CD7">
        <w:rPr>
          <w:b/>
        </w:rPr>
        <w:t>ča</w:t>
      </w:r>
      <w:r w:rsidR="00D20A8D">
        <w:rPr>
          <w:b/>
        </w:rPr>
        <w:t>ju“, Vinkovci, Bana Jelačića 22, OIB: 04838211544, MBS: 030048088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 w:rsidR="00026CD7">
        <w:t>1 tražbinu</w:t>
      </w:r>
      <w:r>
        <w:t xml:space="preserve"> </w:t>
      </w:r>
      <w:r w:rsidR="00A24167">
        <w:t xml:space="preserve">vjerovnika </w:t>
      </w:r>
      <w:r w:rsidR="00DE3981">
        <w:t>I</w:t>
      </w:r>
      <w:r w:rsidR="00A24167">
        <w:t xml:space="preserve"> višeg isplatnog reda</w:t>
      </w:r>
      <w:r w:rsidR="00026CD7">
        <w:t xml:space="preserve"> i to u ukupnom iznosu od 268.572,92 kn stečajnog vjerovnika I višeg isplatnog reda RH MF Porezna uprava i to na osnovu porez i prirez na dohodak od nesamostalnog rada, doprinosi koja je priznata u cijelosti </w:t>
      </w:r>
      <w:r w:rsidR="00A24167">
        <w:t xml:space="preserve"> </w:t>
      </w:r>
      <w:r w:rsidR="00DD464D">
        <w:t xml:space="preserve">te </w:t>
      </w:r>
      <w:r w:rsidR="00026CD7">
        <w:t>5</w:t>
      </w:r>
      <w:r w:rsidR="00DD464D">
        <w:t xml:space="preserve"> tražbina vjerovnika II višeg isplatnog reda koje su prijavljene u ukupnom iznosu od </w:t>
      </w:r>
      <w:r w:rsidR="00026CD7">
        <w:t>122.079,12</w:t>
      </w:r>
      <w:r w:rsidR="00DD464D">
        <w:t xml:space="preserve"> kn i priznate u cijelosti</w:t>
      </w:r>
      <w:r w:rsidR="00DE3981">
        <w:t>.</w:t>
      </w:r>
    </w:p>
    <w:p w:rsidRDefault="00DB5E3F" w:rsidP="00E82646" w:rsidR="00DB5E3F">
      <w:pPr>
        <w:jc w:val="both"/>
      </w:pPr>
    </w:p>
    <w:p w:rsidRDefault="00DE3981" w:rsidP="000F0342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</w:t>
      </w:r>
      <w:r w:rsidR="00DD464D">
        <w:t xml:space="preserve">1 i </w:t>
      </w:r>
      <w:r w:rsidR="00A24167">
        <w:t xml:space="preserve">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6B7107" w:rsidP="00A24167" w:rsidR="00313A3B">
      <w:pPr>
        <w:ind w:firstLine="708"/>
      </w:pPr>
      <w:r w:rsidRPr="00B07079">
        <w:t xml:space="preserve">Sukladno odredbi čl. </w:t>
      </w:r>
      <w:r w:rsidR="00A24167">
        <w:t xml:space="preserve">259 </w:t>
      </w:r>
      <w:r w:rsidRPr="00B07079">
        <w:t xml:space="preserve"> st. </w:t>
      </w:r>
      <w:r w:rsidR="00A24167">
        <w:t>1</w:t>
      </w:r>
      <w:r w:rsidRPr="00B07079">
        <w:t>. Stečajnog zakona stečajn</w:t>
      </w:r>
      <w:r w:rsidR="00A24167">
        <w:t>i</w:t>
      </w:r>
      <w:r w:rsidRPr="00B07079">
        <w:t xml:space="preserve"> upravitelj je </w:t>
      </w:r>
      <w:r w:rsidR="00A24167">
        <w:t>obaviješten o razlučnim pravima razlučnih vjerovnika</w:t>
      </w:r>
      <w:r>
        <w:t xml:space="preserve"> i to:</w:t>
      </w:r>
    </w:p>
    <w:p w:rsidRDefault="00123995" w:rsidP="000F0342" w:rsidR="00123995">
      <w:pPr>
        <w:ind w:firstLine="708"/>
      </w:pPr>
    </w:p>
    <w:p w:rsidRDefault="00123995" w:rsidP="00123995" w:rsidR="00123995">
      <w:pPr>
        <w:jc w:val="center"/>
        <w:rPr>
          <w:rFonts w:hAnsi="Bookman Old Style" w:ascii="Bookman Old Style"/>
          <w:b/>
        </w:rPr>
      </w:pPr>
      <w:r>
        <w:rPr>
          <w:rFonts w:hAnsi="Bookman Old Style" w:ascii="Bookman Old Style"/>
          <w:b/>
        </w:rPr>
        <w:t xml:space="preserve">TABLICA RAZLUČNIH PRAVA  </w:t>
      </w:r>
    </w:p>
    <w:p w:rsidRDefault="00123995" w:rsidP="00123995" w:rsidR="00123995">
      <w:pPr>
        <w:jc w:val="center"/>
        <w:rPr>
          <w:rFonts w:hAnsi="Bookman Old Style" w:ascii="Bookman Old Style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34"/>
        <w:gridCol w:w="1079"/>
        <w:gridCol w:w="1228"/>
        <w:gridCol w:w="1349"/>
        <w:gridCol w:w="1005"/>
        <w:gridCol w:w="978"/>
        <w:gridCol w:w="1094"/>
        <w:gridCol w:w="1921"/>
      </w:tblGrid>
      <w:tr w:rsidTr="00C0591F" w:rsidR="00123995">
        <w:tc>
          <w:tcPr>
            <w:tcW w:type="pct" w:w="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Redni broj </w:t>
            </w:r>
          </w:p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Ime i prezime/ tvrtka ili naziv razlučnog vjerovnika</w:t>
            </w:r>
          </w:p>
        </w:tc>
        <w:tc>
          <w:tcPr>
            <w:tcW w:type="pct" w:w="6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Adresa/sjedište razlučnog vjerovnika</w:t>
            </w:r>
          </w:p>
        </w:tc>
        <w:tc>
          <w:tcPr>
            <w:tcW w:type="pct" w:w="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Iznos tražbine osigurane razlučnim pravom u kn</w:t>
            </w:r>
          </w:p>
        </w:tc>
        <w:tc>
          <w:tcPr>
            <w:tcW w:type="pct" w:w="5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10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Dio imovine na koji se odnosi razlučno pravo</w:t>
            </w:r>
          </w:p>
        </w:tc>
      </w:tr>
      <w:tr w:rsidTr="00C0591F" w:rsidR="00123995">
        <w:trPr>
          <w:trHeight w:val="641"/>
        </w:trPr>
        <w:tc>
          <w:tcPr>
            <w:tcW w:type="pct" w:w="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b/>
                <w:sz w:val="24"/>
                <w:szCs w:val="24"/>
                <w:highlight w:val="yellow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1.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RH, MIN. FINANCIJA, POREZNA UPRAVA, Područni ured Slavonija i Baranja</w:t>
            </w:r>
          </w:p>
        </w:tc>
        <w:tc>
          <w:tcPr>
            <w:tcW w:type="pct" w:w="6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52634238587</w:t>
            </w:r>
          </w:p>
        </w:tc>
        <w:tc>
          <w:tcPr>
            <w:tcW w:type="pct" w:w="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  <w:highlight w:val="yellow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Vukovar, Trg Republike Hrvatske 5 </w:t>
            </w:r>
            <w:r>
              <w:rPr>
                <w:rFonts w:hAnsi="Bookman Old Style" w:ascii="Bookman Old Style"/>
              </w:rPr>
              <w:t xml:space="preserve"> </w:t>
            </w:r>
          </w:p>
        </w:tc>
        <w:tc>
          <w:tcPr>
            <w:tcW w:type="pct" w:w="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Općinski sud Vukovar, z.knjižni odjel Vinkovci, katastarska općina Vinkovci</w:t>
            </w:r>
          </w:p>
        </w:tc>
        <w:tc>
          <w:tcPr>
            <w:tcW w:type="pct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jc w:val="right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275.336,06</w:t>
            </w:r>
          </w:p>
        </w:tc>
        <w:tc>
          <w:tcPr>
            <w:tcW w:type="pct" w:w="5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Rješenje Općinskog suda u Vinkovcima broj Ovr -434/14 od 10.04.2014 i Z-</w:t>
            </w: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>2075/14 od 10.04.2014. te Ovr – 1015/16 od 05.05.2016. i Z – 2761/16 od 16.05.2016.</w:t>
            </w:r>
          </w:p>
        </w:tc>
        <w:tc>
          <w:tcPr>
            <w:tcW w:type="pct" w:w="10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  <w:b/>
              </w:rPr>
              <w:lastRenderedPageBreak/>
              <w:t>Kč.br. 3201/6,</w:t>
            </w:r>
            <w:r>
              <w:rPr>
                <w:rFonts w:hAnsi="Bookman Old Style" w:ascii="Bookman Old Style"/>
              </w:rPr>
              <w:t xml:space="preserve"> zk.ul.5061, k.o. Vinkovci u naravi dvorište u ul. B. Jelačića površine 78 m2,</w:t>
            </w:r>
          </w:p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  <w:b/>
              </w:rPr>
              <w:t>Kč.br.3201/4</w:t>
            </w:r>
            <w:r>
              <w:rPr>
                <w:rFonts w:hAnsi="Bookman Old Style" w:ascii="Bookman Old Style"/>
              </w:rPr>
              <w:t xml:space="preserve">,zk.ul.5060 k.o Vinkovci, u naravi kuća br 22, površine 117 m2, </w:t>
            </w:r>
          </w:p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  <w:b/>
              </w:rPr>
              <w:t>Kč.br.3201/5</w:t>
            </w:r>
            <w:r>
              <w:rPr>
                <w:rFonts w:hAnsi="Bookman Old Style" w:ascii="Bookman Old Style"/>
              </w:rPr>
              <w:t xml:space="preserve"> , </w:t>
            </w:r>
            <w:r>
              <w:rPr>
                <w:rFonts w:hAnsi="Bookman Old Style" w:ascii="Bookman Old Style"/>
              </w:rPr>
              <w:lastRenderedPageBreak/>
              <w:t>zk.ul. 5060, k.o. Vinkovci , u naravi radiona i magazin površine 68 m2</w:t>
            </w:r>
          </w:p>
          <w:p w:rsidRDefault="00123995" w:rsidP="00C0591F" w:rsidR="00123995">
            <w:pPr>
              <w:pStyle w:val="Bezproreda"/>
              <w:spacing w:lineRule="auto" w:line="276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  <w:b/>
              </w:rPr>
              <w:t>Kč.br. 3201/8,</w:t>
            </w:r>
            <w:r>
              <w:rPr>
                <w:rFonts w:hAnsi="Bookman Old Style" w:ascii="Bookman Old Style"/>
              </w:rPr>
              <w:t xml:space="preserve"> zk.ul.5060, k.o. Vinkovci, u naravi garaža u ul. B. Jelačića površine 21 m2</w:t>
            </w:r>
          </w:p>
        </w:tc>
      </w:tr>
    </w:tbl>
    <w:p w:rsidRDefault="00123995" w:rsidP="00123995" w:rsidR="00123995">
      <w:pPr>
        <w:jc w:val="both"/>
        <w:rPr>
          <w:rFonts w:hAnsi="Bookman Old Style" w:ascii="Bookman Old Style"/>
          <w:b/>
          <w:szCs w:val="22"/>
          <w:highlight w:val="yellow"/>
        </w:rPr>
      </w:pPr>
    </w:p>
    <w:p w:rsidRDefault="00123995" w:rsidP="00123995" w:rsidR="00123995" w:rsidRPr="0058329D">
      <w:pPr>
        <w:jc w:val="both"/>
        <w:rPr>
          <w:szCs w:val="22"/>
        </w:rPr>
      </w:pPr>
      <w:r w:rsidRPr="0058329D">
        <w:rPr>
          <w:szCs w:val="22"/>
        </w:rPr>
        <w:t>Izlučnih prva nema.</w:t>
      </w:r>
    </w:p>
    <w:p w:rsidRDefault="00123995" w:rsidP="00123995" w:rsidR="00123995">
      <w:pPr>
        <w:ind w:firstLine="708"/>
        <w:jc w:val="both"/>
      </w:pPr>
    </w:p>
    <w:p w:rsidRDefault="006B7107" w:rsidP="006B7107" w:rsidR="006B7107">
      <w:pPr>
        <w:jc w:val="center"/>
      </w:pPr>
      <w:r w:rsidRPr="00BA07CE">
        <w:t xml:space="preserve">U Osijeku </w:t>
      </w:r>
      <w:r w:rsidR="00573376">
        <w:t>1. veljače 2017.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/>
    <w:p w:rsidRDefault="006B7107" w:rsidP="006B7107" w:rsidR="006B7107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 w:rsidRPr="00E720E6">
      <w:pPr>
        <w:jc w:val="both"/>
      </w:pPr>
    </w:p>
    <w:p w:rsidRDefault="006B7107" w:rsidP="006B7107" w:rsidR="006B7107" w:rsidRPr="00E720E6"/>
    <w:p w:rsidRDefault="006B7107" w:rsidP="006B7107" w:rsidR="006B7107">
      <w:r w:rsidRPr="00BA07CE">
        <w:t>DNA</w:t>
      </w:r>
      <w:r>
        <w:t>:</w:t>
      </w:r>
    </w:p>
    <w:p w:rsidRDefault="006B7107" w:rsidP="006B7107" w:rsidR="006B7107" w:rsidRPr="00BA07CE"/>
    <w:p w:rsidRDefault="006B7107" w:rsidP="006B7107" w:rsidR="006B7107" w:rsidRPr="00E14E23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E14E23">
        <w:t xml:space="preserve"> </w:t>
      </w:r>
      <w:r w:rsidR="00123995">
        <w:t>Krešimir Panjaković</w:t>
      </w:r>
    </w:p>
    <w:p w:rsidRDefault="006B7107" w:rsidP="00E14E23" w:rsidR="006B7107" w:rsidRPr="00BA07CE">
      <w:pPr>
        <w:tabs>
          <w:tab w:pos="5955" w:val="left"/>
        </w:tabs>
      </w:pPr>
      <w:r w:rsidRPr="00BA07CE">
        <w:t>2.</w:t>
      </w:r>
      <w:r w:rsidR="00E14E23">
        <w:t xml:space="preserve"> ŽDO </w:t>
      </w:r>
      <w:r w:rsidR="00E82646">
        <w:t>Osijek</w:t>
      </w:r>
      <w:r w:rsidR="00E14E23">
        <w:tab/>
      </w:r>
    </w:p>
    <w:p w:rsidRDefault="006B7107" w:rsidP="006B7107" w:rsidR="006B7107">
      <w:r>
        <w:t>3</w:t>
      </w:r>
      <w:r w:rsidRPr="00BA07CE">
        <w:t>.</w:t>
      </w:r>
      <w:r>
        <w:t xml:space="preserve"> </w:t>
      </w:r>
      <w:r w:rsidR="00A24167">
        <w:t>e-</w:t>
      </w:r>
      <w:r>
        <w:t>oglasna ploča</w:t>
      </w:r>
    </w:p>
    <w:p w:rsidRDefault="00E14E23" w:rsidP="006B7107" w:rsidR="006B7107">
      <w:r>
        <w:t>4</w:t>
      </w:r>
      <w:r w:rsidR="00E82646">
        <w:t>. k-</w:t>
      </w:r>
      <w:r w:rsidR="00573376">
        <w:t>1.3.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6B7107" w:rsidR="006B7107" w:rsidRPr="00EB0625">
      <w:bookmarkStart w:name="_GoBack" w:id="0"/>
      <w:bookmarkEnd w:id="0"/>
    </w:p>
    <w:p w:rsidRDefault="006B7107" w:rsidP="00B72803" w:rsidR="006B7107"/>
    <w:sectPr w:rsidR="006B710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B41" w:rsidP="00F57AB4" w:rsidR="003D0B41">
      <w:r>
        <w:separator/>
      </w:r>
    </w:p>
  </w:endnote>
  <w:endnote w:id="0" w:type="continuationSeparator">
    <w:p w:rsidRDefault="003D0B41" w:rsidP="00F57AB4" w:rsidR="003D0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B41" w:rsidP="00F57AB4" w:rsidR="003D0B41">
      <w:r>
        <w:separator/>
      </w:r>
    </w:p>
  </w:footnote>
  <w:footnote w:id="0" w:type="continuationSeparator">
    <w:p w:rsidRDefault="003D0B41" w:rsidP="00F57AB4" w:rsidR="003D0B41">
      <w:r>
        <w:continuationSeparator/>
      </w:r>
    </w:p>
  </w:footnote>
  <w:footnote w:id="1">
    <w:p w:rsidRDefault="00123995" w:rsidP="00123995" w:rsidR="00123995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5E0662" w:rsidR="005E066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B8A">
          <w:rPr>
            <w:noProof/>
          </w:rPr>
          <w:t>7</w:t>
        </w:r>
        <w:r>
          <w:fldChar w:fldCharType="end"/>
        </w:r>
      </w:p>
    </w:sdtContent>
  </w:sdt>
  <w:p w:rsidRDefault="005E0662" w:rsidP="00A24167" w:rsidR="005E0662">
    <w:pPr>
      <w:pStyle w:val="Zaglavlje"/>
      <w:tabs>
        <w:tab w:pos="4536" w:val="clear"/>
        <w:tab w:pos="9072" w:val="clear"/>
        <w:tab w:pos="225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26CD7"/>
    <w:rsid w:val="00042ADB"/>
    <w:rsid w:val="00082B5D"/>
    <w:rsid w:val="000B127F"/>
    <w:rsid w:val="000B407C"/>
    <w:rsid w:val="000B6B10"/>
    <w:rsid w:val="000D16CF"/>
    <w:rsid w:val="000F0342"/>
    <w:rsid w:val="0010684D"/>
    <w:rsid w:val="00123995"/>
    <w:rsid w:val="0014196A"/>
    <w:rsid w:val="00165E4E"/>
    <w:rsid w:val="00170F92"/>
    <w:rsid w:val="001916A1"/>
    <w:rsid w:val="00193CDF"/>
    <w:rsid w:val="001F615D"/>
    <w:rsid w:val="002129B7"/>
    <w:rsid w:val="00226F8B"/>
    <w:rsid w:val="00273C7F"/>
    <w:rsid w:val="002D1625"/>
    <w:rsid w:val="002D7323"/>
    <w:rsid w:val="002E0AFA"/>
    <w:rsid w:val="002E0C1A"/>
    <w:rsid w:val="002E5F65"/>
    <w:rsid w:val="00313A3B"/>
    <w:rsid w:val="003153F9"/>
    <w:rsid w:val="00342CA8"/>
    <w:rsid w:val="003728D9"/>
    <w:rsid w:val="003B6E67"/>
    <w:rsid w:val="003D0B41"/>
    <w:rsid w:val="004013FF"/>
    <w:rsid w:val="00420321"/>
    <w:rsid w:val="00427318"/>
    <w:rsid w:val="004279C4"/>
    <w:rsid w:val="004571B5"/>
    <w:rsid w:val="00533068"/>
    <w:rsid w:val="00573376"/>
    <w:rsid w:val="005D0C32"/>
    <w:rsid w:val="005E0662"/>
    <w:rsid w:val="006618B5"/>
    <w:rsid w:val="006A05D0"/>
    <w:rsid w:val="006B7107"/>
    <w:rsid w:val="006D5BAB"/>
    <w:rsid w:val="006F2277"/>
    <w:rsid w:val="00756F2C"/>
    <w:rsid w:val="00781205"/>
    <w:rsid w:val="00793B3B"/>
    <w:rsid w:val="007C4F16"/>
    <w:rsid w:val="007F60F2"/>
    <w:rsid w:val="007F6F52"/>
    <w:rsid w:val="008214D8"/>
    <w:rsid w:val="0084173F"/>
    <w:rsid w:val="00877B8A"/>
    <w:rsid w:val="00892557"/>
    <w:rsid w:val="008A371A"/>
    <w:rsid w:val="008C436D"/>
    <w:rsid w:val="008C452F"/>
    <w:rsid w:val="008F2264"/>
    <w:rsid w:val="0091103C"/>
    <w:rsid w:val="00924F04"/>
    <w:rsid w:val="0094474F"/>
    <w:rsid w:val="009547A3"/>
    <w:rsid w:val="00973B7D"/>
    <w:rsid w:val="00974CA1"/>
    <w:rsid w:val="00A12E21"/>
    <w:rsid w:val="00A235CF"/>
    <w:rsid w:val="00A24167"/>
    <w:rsid w:val="00AB5069"/>
    <w:rsid w:val="00AE7380"/>
    <w:rsid w:val="00AF72ED"/>
    <w:rsid w:val="00B31AF0"/>
    <w:rsid w:val="00B44EB9"/>
    <w:rsid w:val="00B72803"/>
    <w:rsid w:val="00BA7938"/>
    <w:rsid w:val="00C01508"/>
    <w:rsid w:val="00C04736"/>
    <w:rsid w:val="00C06C57"/>
    <w:rsid w:val="00C468BB"/>
    <w:rsid w:val="00C46C90"/>
    <w:rsid w:val="00CA38CE"/>
    <w:rsid w:val="00D04E03"/>
    <w:rsid w:val="00D16061"/>
    <w:rsid w:val="00D20A8D"/>
    <w:rsid w:val="00D72E97"/>
    <w:rsid w:val="00DB052E"/>
    <w:rsid w:val="00DB5E3F"/>
    <w:rsid w:val="00DC1E42"/>
    <w:rsid w:val="00DC2184"/>
    <w:rsid w:val="00DD464D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82646"/>
    <w:rsid w:val="00E97308"/>
    <w:rsid w:val="00EB667E"/>
    <w:rsid w:val="00EE2858"/>
    <w:rsid w:val="00F168F0"/>
    <w:rsid w:val="00F57AB4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123995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23995"/>
    <w:rPr>
      <w:rFonts w:eastAsia="Calibri" w:hAnsi="Calibri" w:ascii="Calibri"/>
    </w:rPr>
  </w:style>
  <w:style w:styleId="Referencafusnote" w:type="character">
    <w:name w:val="footnote reference"/>
    <w:uiPriority w:val="99"/>
    <w:semiHidden/>
    <w:unhideWhenUsed/>
    <w:rsid w:val="00123995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77B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7B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B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B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B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123995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23995"/>
    <w:rPr>
      <w:rFonts w:ascii="Calibri" w:eastAsia="Calibri" w:hAnsi="Calibri"/>
    </w:rPr>
  </w:style>
  <w:style w:styleId="Referencafusnote" w:type="character">
    <w:name w:val="footnote reference"/>
    <w:uiPriority w:val="99"/>
    <w:semiHidden/>
    <w:unhideWhenUsed/>
    <w:rsid w:val="00123995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77B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7B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B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B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B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SOBOSLIKARSKA I LIČILAČKA ZADRUGA</izvorni_sadrzaj>
    <derivirana_varijabla naziv="DomainObject.Predmet.ProtustrankaFormated_1">  SOBOSLIKARSKA I LIČILAČKA ZADRUGA</derivirana_varijabla>
  </DomainObject.Predmet.ProtustrankaFormated>
  <DomainObject.Predmet.ProtustrankaFormatedOIB>
    <izvorni_sadrzaj>  SOBOSLIKARSKA I LIČILAČKA ZADRUGA, OIB 04838211544</izvorni_sadrzaj>
    <derivirana_varijabla naziv="DomainObject.Predmet.ProtustrankaFormatedOIB_1">  SOBOSLIKARSKA I LIČILAČKA ZADRUGA, OIB 04838211544</derivirana_varijabla>
  </DomainObject.Predmet.ProtustrankaFormatedOIB>
  <DomainObject.Predmet.ProtustrankaFormatedWithAdress>
    <izvorni_sadrzaj> SOBOSLIKARSKA I LIČILAČKA ZADRUGA, Bana Jelačića 22, 32100 Vinkovci</izvorni_sadrzaj>
    <derivirana_varijabla naziv="DomainObject.Predmet.ProtustrankaFormatedWithAdress_1"> SOBOSLIKARSKA I LIČILAČKA ZADRUGA, Bana Jelačića 22, 32100 Vinkovci</derivirana_varijabla>
  </DomainObject.Predmet.ProtustrankaFormatedWithAdress>
  <DomainObject.Predmet.ProtustrankaFormatedWithAdressOIB>
    <izvorni_sadrzaj> SOBOSLIKARSKA I LIČILAČKA ZADRUGA, OIB 04838211544, Bana Jelačića 22, 32100 Vinkovci</izvorni_sadrzaj>
    <derivirana_varijabla naziv="DomainObject.Predmet.ProtustrankaFormatedWithAdressOIB_1"> SOBOSLIKARSKA I LIČILAČKA ZADRUGA, OIB 04838211544, Bana Jelačića 22, 32100 Vinkovci</derivirana_varijabla>
  </DomainObject.Predmet.ProtustrankaFormatedWithAdressOIB>
  <DomainObject.Predmet.ProtustrankaWithAdress>
    <izvorni_sadrzaj>SOBOSLIKARSKA I LIČILAČKA ZADRUGA Bana Jelačića 22, 32100 Vinkovci</izvorni_sadrzaj>
    <derivirana_varijabla naziv="DomainObject.Predmet.ProtustrankaWithAdress_1">SOBOSLIKARSKA I LIČILAČKA ZADRUGA Bana Jelačića 22, 32100 Vinkovci</derivirana_varijabla>
  </DomainObject.Predmet.ProtustrankaWithAdress>
  <DomainObject.Predmet.ProtustrankaWithAdressOIB>
    <izvorni_sadrzaj>SOBOSLIKARSKA I LIČILAČKA ZADRUGA, OIB 04838211544, Bana Jelačića 22, 32100 Vinkovci</izvorni_sadrzaj>
    <derivirana_varijabla naziv="DomainObject.Predmet.ProtustrankaWithAdressOIB_1">SOBOSLIKARSKA I LIČILAČKA ZADRUGA, OIB 04838211544, Bana Jelačića 22, 32100 Vinkovci</derivirana_varijabla>
  </DomainObject.Predmet.ProtustrankaWithAdressOIB>
  <DomainObject.Predmet.ProtustrankaNazivFormated>
    <izvorni_sadrzaj>SOBOSLIKARSKA I LIČILAČKA ZADRUGA</izvorni_sadrzaj>
    <derivirana_varijabla naziv="DomainObject.Predmet.ProtustrankaNazivFormated_1">SOBOSLIKARSKA I LIČILAČKA ZADRUGA</derivirana_varijabla>
  </DomainObject.Predmet.ProtustrankaNazivFormated>
  <DomainObject.Predmet.ProtustrankaNazivFormatedOIB>
    <izvorni_sadrzaj>SOBOSLIKARSKA I LIČILAČKA ZADRUGA, OIB 04838211544</izvorni_sadrzaj>
    <derivirana_varijabla naziv="DomainObject.Predmet.ProtustrankaNazivFormatedOIB_1">SOBOSLIKARSKA I LIČILAČKA ZADRUGA, OIB 04838211544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SOBOSLIKARSKA I LIČILAČKA ZADRUGA</item>
    </izvorni_sadrzaj>
    <derivirana_varijabla naziv="DomainObject.Predmet.ProtuStrankaListFormated_1">
      <item>SOBOSLIKARSKA I LIČILAČKA ZADRUGA</item>
    </derivirana_varijabla>
  </DomainObject.Predmet.ProtuStrankaListFormated>
  <DomainObject.Predmet.ProtuStrankaListFormatedOIB>
    <izvorni_sadrzaj>
      <item>SOBOSLIKARSKA I LIČILAČKA ZADRUGA, OIB 04838211544</item>
    </izvorni_sadrzaj>
    <derivirana_varijabla naziv="DomainObject.Predmet.ProtuStrankaListFormatedOIB_1">
      <item>SOBOSLIKARSKA I LIČILAČKA ZADRUGA, OIB 04838211544</item>
    </derivirana_varijabla>
  </DomainObject.Predmet.ProtuStrankaListFormatedOIB>
  <DomainObject.Predmet.ProtuStrankaListFormatedWithAdress>
    <izvorni_sadrzaj>
      <item>SOBOSLIKARSKA I LIČILAČKA ZADRUGA, Bana Jelačića 22, 32100 Vinkovci</item>
    </izvorni_sadrzaj>
    <derivirana_varijabla naziv="DomainObject.Predmet.ProtuStrankaListFormatedWithAdress_1">
      <item>SOBOSLIKARSKA I LIČILAČKA ZADRUGA, Bana Jelačića 22, 32100 Vinkovci</item>
    </derivirana_varijabla>
  </DomainObject.Predmet.ProtuStrankaListFormatedWithAdress>
  <DomainObject.Predmet.ProtuStrankaListFormatedWithAdressOIB>
    <izvorni_sadrzaj>
      <item>SOBOSLIKARSKA I LIČILAČKA ZADRUGA, OIB 04838211544, Bana Jelačića 22, 32100 Vinkovci</item>
    </izvorni_sadrzaj>
    <derivirana_varijabla naziv="DomainObject.Predmet.ProtuStrankaListFormatedWithAdressOIB_1">
      <item>SOBOSLIKARSKA I LIČILAČKA ZADRUGA, OIB 04838211544, Bana Jelačića 22, 32100 Vinkovci</item>
    </derivirana_varijabla>
  </DomainObject.Predmet.ProtuStrankaListFormatedWithAdressOIB>
  <DomainObject.Predmet.ProtuStrankaListNazivFormated>
    <izvorni_sadrzaj>
      <item>SOBOSLIKARSKA I LIČILAČKA ZADRUGA</item>
    </izvorni_sadrzaj>
    <derivirana_varijabla naziv="DomainObject.Predmet.ProtuStrankaListNazivFormated_1">
      <item>SOBOSLIKARSKA I LIČILAČKA ZADRUGA</item>
    </derivirana_varijabla>
  </DomainObject.Predmet.ProtuStrankaListNazivFormated>
  <DomainObject.Predmet.ProtuStrankaListNazivFormatedOIB>
    <izvorni_sadrzaj>
      <item>SOBOSLIKARSKA I LIČILAČKA ZADRUGA, OIB 04838211544</item>
    </izvorni_sadrzaj>
    <derivirana_varijabla naziv="DomainObject.Predmet.ProtuStrankaListNazivFormatedOIB_1">
      <item>SOBOSLIKARSKA I LIČILAČKA ZADRUGA, OIB 04838211544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SOBOSLIKARSKA I LIČILAČKA ZADRUGA</izvorni_sadrzaj>
    <derivirana_varijabla naziv="DomainObject.Predmet.ProtustrankaIDrugi_1">SOBOSLIKARSKA I LIČILAČKA ZADRUGA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SOBOSLIKARSKA I LIČILAČKA ZADRUGA, OIB 04838211544, Bana Jelačića 22, 32100 Vinkovci</izvorni_sadrzaj>
    <derivirana_varijabla naziv="DomainObject.Predmet.ProtustrankaIDrugiAdressOIB_1">SOBOSLIKARSKA I LIČILAČKA ZADRUGA, OIB 04838211544, Bana Jelačića 22,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SOBOSLIKARSKA I LIČILAČKA ZADRUGA</item>
    </izvorni_sadrzaj>
    <derivirana_varijabla naziv="DomainObject.Predmet.SudioniciListNaziv_1">
      <item>FINA RC OSIJEK</item>
      <item>SOBOSLIKARSKA I LIČILAČKA ZADRUGA</item>
    </derivirana_varijabla>
  </DomainObject.Predmet.SudioniciListNaziv>
  <DomainObject.Predmet.SudioniciListAdressOIB>
    <izvorni_sadrzaj>
      <item>FINA RC OSIJEK, OIB 85821130368, L. JEGERA 3,31000 Osijek</item>
      <item>SOBOSLIKARSKA I LIČILAČKA ZADRUGA, OIB 04838211544, Bana Jelačića 22,32100 Vinkovci</item>
    </izvorni_sadrzaj>
    <derivirana_varijabla naziv="DomainObject.Predmet.SudioniciListAdressOIB_1">
      <item>FINA RC OSIJEK, OIB 85821130368, L. JEGERA 3,31000 Osijek</item>
      <item>SOBOSLIKARSKA I LIČILAČKA ZADRUGA, OIB 04838211544, Bana Jelačića 22,32100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04838211544</item>
    </izvorni_sadrzaj>
    <derivirana_varijabla naziv="DomainObject.Predmet.SudioniciListNazivOIB_1">
      <item>, OIB 85821130368</item>
      <item>, OIB 04838211544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827</properties:Words>
  <properties:Characters>4704</properties:Characters>
  <properties:Lines>672</properties:Lines>
  <properties:Paragraphs>178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2017-02-01T07:25:00Z</dcterms:created>
  <dc:creator>wsadmin</dc:creator>
  <cp:lastModifiedBy>Danijela Sekulić</cp:lastModifiedBy>
  <cp:lastPrinted>2017-02-01T12:55:00Z</cp:lastPrinted>
  <dcterms:modified xmlns:xsi="http://www.w3.org/2001/XMLSchema-instance" xsi:type="dcterms:W3CDTF">2017-02-01T12:56:00Z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