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22f9" w14:paraId="fe022f9" w:rsidRDefault="00937FF9" w:rsidP="006E7601" w:rsidR="006E7601" w:rsidRPr="006E760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7601" w:rsidRPr="006E7601">
        <w:rPr>
          <w:rFonts w:cs="Times New Roman" w:eastAsia="Times New Roman"/>
          <w:lang w:eastAsia="hr-HR"/>
        </w:rPr>
        <w:t xml:space="preserve">     </w:t>
      </w:r>
      <w:r w:rsidR="006E7601" w:rsidRPr="006E7601">
        <w:rPr>
          <w:rFonts w:cs="Times New Roman" w:eastAsia="Times New Roman"/>
          <w:b w:val="false"/>
          <w:lang w:eastAsia="hr-HR"/>
        </w:rPr>
        <w:t>REPUBLIKA HRVATSKA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TRGOVAČKI SUD U ZAGREBU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         STALNA SLUŽBA 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6E7601">
        <w:rPr>
          <w:rFonts w:cs="Times New Roman" w:eastAsia="Times New Roman"/>
          <w:lang w:eastAsia="hr-HR"/>
        </w:rPr>
        <w:t>Karlovac, Ljudevita Šestića 4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jc w:val="center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R E P U B L I K A   H R V A T S K A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ab/>
        <w:t>R J E Š E N J E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CLARUS PRIMUS d.o.o. u stečaju, Zagreb, Podgaj 3, OIB: 38645127354, 18. siječnja 2017.</w:t>
      </w:r>
    </w:p>
    <w:p w:rsidRDefault="006E7601" w:rsidP="006E7601" w:rsidR="006E7601" w:rsidRPr="006E7601">
      <w:pPr>
        <w:spacing w:after="0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jc w:val="center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r i j e š i o   j e</w:t>
      </w:r>
    </w:p>
    <w:p w:rsidRDefault="006E7601" w:rsidP="006E7601" w:rsidR="006E7601" w:rsidRPr="006E76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E7601" w:rsidP="006E7601" w:rsidR="006E7601" w:rsidRPr="006E760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U stečajnom postupku nad stečajnim dužnikom CLARUS PRIMUS d.o.o. u stečaju, Zagreb, Podgaj 3, OIB: 38645127354, određuje se prodaja imovine stečajnog dužnika i to: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 xml:space="preserve">z.k.ul. 329 k.o. Mlaka k.č.br. 101/3 livada, 587 čhv, k.č.br. 109/2 livada Krč u Zlaki 205 čhv, k.č.br. 109/9 livada Krčić u Zlaki 158 čhv, k.č.br. 109/11 livada Krč u Zlaki 162 čhv, k.č.br. 111/2 livada 82 čhv, k.č.br. 116/3 livada Zlatka u Zlatki 432 čhv, k.č.br. 122/2 oranica Sitalnica u Zlaki 1 jutro i 227 čhv, k.čb.br. 122/3 oranica Sitalnica u Zlaki 1 jutro i 113 čhv, k.č.br.128/16 oranica Vel. Mekota u Zlaki 546 čhv, k.č.br. 128/17 oranica i livada površine 878 čhv, k.č.br. 129/6 livada Ledina 216 čhv, 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757 k.o. Mlaka k.č.br. 129/15 livada Ledina površine 87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1073 k.o. Mlaka k.č.br. 129/5 put površine 32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788 k.o. Mlaka k.č.br. 129/10 livada Ledina površine 30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791 k.o. Mlaka k.č.br. 129/9 livada Ledina površine 54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797 k.o. Mlaka k.č.br. 129/7 livada Ledine površine 30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861 k.o. Mlaka k.č.br. 129/13 livada Ledine površine 125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965 k.o. Mlaka k.č.br. 129/14 livada Ledina površine 307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 xml:space="preserve">z.k.ul. 160 k.o. Mlaka k.č.br. 112/5 livada Ograd u Zlaki površine 216 čhv, k.č.br. 113 livada Zlaka u Zlaki površine 1 jutro i 46 čhv, k.č.br. 114 livada Zlaka u Zlaki površine 1.310 čhv, k.č.br. 115/1 oranica površine 1 jutro i 1.456 čhv, k.č.br. 116/4 livada Zlatka u Zlatki površine 401 čhv, k.č.br. 117 livada Zlaka u Zlaki površine 921 čhv, k.č.br. 118/1 livada Zlaka u Zlaki površine 828 čhv, 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 xml:space="preserve">z.k.ul.  1081 k.o. Mlaka k.č.br. 109/5 livada Krč u Zlaki površine 348 čhv, k.č.br. 109/8 livada Krč u Zlaki površine 198 čhv, k.č.br. 110/1 livada Krč u Zlaki površine 380 čhv, k.č.br. 110/3 livada Krč u Zlaki površine 1.252 čhv, k.č. br. 111/5 livada Krča u Zlaki površine 119 čhv, k.č.br. 112/4 livada Ograd u Zlaki površine 246 čhv, k.č.br. 112/6 livada Ograd u Zlaki površine 254 čhv, k.č.br. 122/1 oranica Sitarica u Zlaki </w:t>
      </w:r>
      <w:r w:rsidRPr="006E7601">
        <w:rPr>
          <w:rFonts w:cs="Times New Roman" w:eastAsia="Times New Roman"/>
          <w:lang w:eastAsia="hr-HR"/>
        </w:rPr>
        <w:lastRenderedPageBreak/>
        <w:t>površine 1 jutro i 161 čhv, k.č.br. 128/10 oranica Velika Mekota u Zlaki površine 325 čhv, k.č.br 128/11 livada površine 362 čhv, k.č.br. 128/12 oranica Velika Mekota u Zlaki površine 338 čhv, k.č.br. 128/13 livada površine 305 čhv, k.č.br. 128/14 oranica Velika Mekota u Zlaki površine 334 čhv, k.č.br. 128/15 livada površine 488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 xml:space="preserve">z.k.ul. 1082 k.o. Mlaka k.č.br. 109/6 livada Krč u Zlaki površine 354 čhv, k.č.br 109/7 livada Krč u Zlaki površine 259 čhv, k.č.br. 111/4  livada Krčić u Zlaki površine 73 čhv, k.č.br. 111/6 livada Krč u Zlaki površine 149 čhv, k.č.br. 112/2 livada Sitalnica Ograd u Zlaki površine 700 čhv, k.č.br. 128/3 oranica Vel. Mekota površine 351 čhv, 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 xml:space="preserve">z.k.ul. 1090 k.o. Mlaka k.č.br. 101/2 pašnjak Gornja Zlaka u Zlaki površine 467 čhv, k.č.br. 109/3 livada Krč u Zlaki površine 219 čhv, k.č.br. 109/4 livada Krč u Zlaki površine 207 čhv, k.č.br 109/10 livada Krč u Zlaki površine 144 čhv, k.č.br. 110/4 livada Krča u Zlatki površine 725 čhv, k.č.br. 111/3 livada Krč u Zlaki površine 68 čhv, k.č.br. 112/1 livada Ograd u Zlaki površine 521 čhv, k.č.br. 116/5 livada Zlatka u Zlatki površine 397 čhv, k.č.br. 129/8 livada Ledina površine 36 čhv, k.č.br. 129/12 livada Ladina površine 90 čhv, 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1095 k.o. Mlaka k.č.br. 129/2 livada Ledina površine 153 čhv, k.č.br. 129/16 livada Ledine površine 49 čhv, k.č.br. 1054/3 poljski put površine 8 čhv, k.č.br. 1054/5 poljski put površine 33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1089 k.o. Mlaka k.č.br. 109/12 livada Krčić površine 136 čhv, k.č.br. 112/7 livada Ograd Sitalnica površine 125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17 k.o. Mlaka k.č.br 108/1 livada površine 494 čhv, k.č.br. 108/2 livada površine 311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213 k.o. Mlaka k.č.br 128/4 livada površine 696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909 k.o. Mlaka k.č.br. 109/1 livada Krčić u Zlaki površine 583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912 k.o. Mlaka k.č.br. 128/2 oranica površine 824 čhv,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 xml:space="preserve">z.k.ul. 925 k.o. Mlaka k.č.br. 101/4 livada površine 740 čhv, k.č.br. 109/13 livada Krčić u Zlaki površine 274 čhv, k.č.br. 110/2 livada Krč u Zlaki površine 990 čhv, k.č.br. 111/1 livada Krčić u Zlaki površine 126 čhv, k.č.br. 111/7 livada Krčić  površine 69 čhv, k.č.br. 129/1 livada Ledina površine 151 čhv, k.č.br. 129/3 livada Ledine površine 226 čhv, k.č.br. 129/4 livada Ledina površine 455 čhv, k.č.br.  129/11 livada Ledina površine 34 čhv, k.č.br. 129/18 oranica površine 10 čhv, k.č.br. 130/4 oranica Ledina površine 20 čhv, k.č.br. 1057/1 poljski put u Zlaki površine 4 čhv, 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-</w:t>
      </w:r>
      <w:r w:rsidRPr="006E7601">
        <w:rPr>
          <w:rFonts w:cs="Times New Roman" w:eastAsia="Times New Roman"/>
          <w:lang w:eastAsia="hr-HR"/>
        </w:rPr>
        <w:tab/>
        <w:t>z.k.ul. 1071 k.o. Mlaka k.č.br. 112/3 livada Ograd Litahnica površine 126 čhv, k.č.br. 128/5 livada površine 360 čhv.</w:t>
      </w:r>
    </w:p>
    <w:p w:rsidRDefault="006E7601" w:rsidP="006E7601" w:rsidR="006E7601" w:rsidRPr="006E7601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6E7601" w:rsidP="006E7601" w:rsidR="006E7601" w:rsidRPr="006E7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Stečajni upravitelj dužan je, uz odgovarajuću primjenu pravila ovršnog postupka Financijskoj agenciji bez odgode dostaviti podatke o nekretninama </w:t>
      </w:r>
      <w:r w:rsidRPr="006E7601">
        <w:rPr>
          <w:rFonts w:cs="Times New Roman" w:eastAsia="Times New Roman"/>
          <w:lang w:eastAsia="hr-HR"/>
        </w:rPr>
        <w:lastRenderedPageBreak/>
        <w:t>koje se prodaju u stečajnom postupku radi upisa iste u očevidnik nekretnina i pokretnina koje se prodaju u stečajnom postupku.</w:t>
      </w:r>
    </w:p>
    <w:p w:rsidRDefault="006E7601" w:rsidP="006E7601" w:rsidR="006E7601" w:rsidRPr="006E7601">
      <w:pPr>
        <w:spacing w:after="0"/>
        <w:ind w:left="708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Određuje se upis zabilježbe rješenja o prodaji u zemljišnoj knjizi Općinskog suda u Velikoj Gorici, Zemljišnoknjižni odjel Vrbovec.</w:t>
      </w:r>
    </w:p>
    <w:p w:rsidRDefault="006E7601" w:rsidP="006E7601" w:rsidR="006E7601" w:rsidRPr="006E7601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Obrazloženje</w:t>
      </w:r>
    </w:p>
    <w:p w:rsidRDefault="006E7601" w:rsidP="006E7601" w:rsidR="006E7601" w:rsidRPr="006E7601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Rješenjem ovog suda posl. br. St-3093/16 od 26. kolovoza 2016. otvoren je stečajni postupak nad stečajnim dužnikom CLARUS PRIMUS d.o.o. u stečaju, Zagreb, Podgaj 3, OIB: 38645127354, a stečajnu masu čine nekretnine koja su predmet ove prodaje. </w:t>
      </w: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Na predmetnim nekretninama postoji razlučno pravo pa je na prijedlog razlučnog vjerovnika temeljem čl. 247. st. 1. i 2. Stečajnog zakona (Narodne novine broj 71/15, dalje:SZ) odlučeno kao u točki I. izreke rješenja.</w:t>
      </w: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Temeljem čl. 247. st. 3. SZ-a odlučeno je kao u točki II. izreke rješenja.</w:t>
      </w: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Temeljem čl. 229. st. 3. SZ-a odlučeno je kao u točki III. izreke rješenja.</w:t>
      </w: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Temeljem čl. 247. st. 2. SZ-a odlučeno je kao u točki IV. izreke rješenja.</w:t>
      </w:r>
    </w:p>
    <w:p w:rsidRDefault="006E7601" w:rsidP="006E7601" w:rsidR="006E7601" w:rsidRPr="006E76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spacing w:after="0"/>
        <w:jc w:val="center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U Karlovcu 18. siječnja 2017.</w:t>
      </w:r>
    </w:p>
    <w:p w:rsidRDefault="006E7601" w:rsidP="006E7601" w:rsidR="006E7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4D7E" w:rsidP="006E7601" w:rsidR="006E4D7E" w:rsidRPr="006E7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6E7601" w:rsidP="006E7601" w:rsidR="006E7601" w:rsidRPr="006E7601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6E7601">
        <w:rPr>
          <w:rFonts w:cs="Times New Roman" w:eastAsia="Times New Roman"/>
          <w:lang w:eastAsia="hr-HR"/>
        </w:rPr>
        <w:tab/>
        <w:t>Jadranka Mađeruh,v.r.</w:t>
      </w:r>
    </w:p>
    <w:p w:rsidRDefault="006E7601" w:rsidP="006E7601" w:rsidR="006E7601" w:rsidRPr="006E7601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6E7601" w:rsidP="006E7601" w:rsidR="006E7601" w:rsidRPr="006E7601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Za točnost otpravka-</w:t>
      </w:r>
    </w:p>
    <w:p w:rsidRDefault="006E7601" w:rsidP="006E7601" w:rsidR="006E7601" w:rsidRPr="006E7601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ovlašteni službenik:</w:t>
      </w:r>
    </w:p>
    <w:p w:rsidRDefault="006E7601" w:rsidP="006E7601" w:rsidR="006E7601" w:rsidRPr="006E7601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6E7601">
        <w:rPr>
          <w:rFonts w:cs="Times New Roman" w:eastAsia="Times New Roman"/>
          <w:lang w:eastAsia="hr-HR"/>
        </w:rPr>
        <w:tab/>
      </w:r>
      <w:r w:rsidRPr="006E7601">
        <w:rPr>
          <w:rFonts w:cs="Times New Roman" w:eastAsia="Times New Roman"/>
          <w:lang w:eastAsia="hr-HR"/>
        </w:rPr>
        <w:tab/>
        <w:t xml:space="preserve"> Draženka Prpić</w:t>
      </w:r>
    </w:p>
    <w:p w:rsidRDefault="006E7601" w:rsidP="006E7601" w:rsidR="006E7601" w:rsidRPr="006E7601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      </w:t>
      </w:r>
    </w:p>
    <w:p w:rsidRDefault="006E7601" w:rsidP="006E7601" w:rsidR="006E7601" w:rsidRPr="006E7601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UPUTA O PRAVNOM LIJEKU:</w:t>
      </w:r>
    </w:p>
    <w:p w:rsidRDefault="006E7601" w:rsidP="006E4D7E" w:rsidR="006E7601" w:rsidRPr="006E7601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6E7601" w:rsidP="006E7601" w:rsidR="006E7601" w:rsidRPr="006E7601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E7601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6749541"/>
      <w:docPartObj>
        <w:docPartGallery w:val="Page Numbers (Top of Page)"/>
        <w:docPartUnique/>
      </w:docPartObj>
    </w:sdtPr>
    <w:sdtContent>
      <w:p w:rsidRDefault="006E7601" w:rsidR="006E76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9ED">
          <w:t>4</w:t>
        </w:r>
        <w:r>
          <w:fldChar w:fldCharType="end"/>
        </w:r>
      </w:p>
    </w:sdtContent>
  </w:sdt>
  <w:p w:rsidRDefault="006E7601" w:rsidR="008333A9">
    <w:pPr>
      <w:pStyle w:val="Zaglavlje"/>
    </w:pPr>
    <w:r>
      <w:t>1 St-3093/16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9ED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D7E"/>
    <w:rsid w:val="006E564D"/>
    <w:rsid w:val="006E59B6"/>
    <w:rsid w:val="006E6966"/>
    <w:rsid w:val="006E7207"/>
    <w:rsid w:val="006E7601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0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St-3093/2016-34</izvorni_sadrzaj>
    <derivirana_varijabla naziv="DomainObject.Oznaka_1">St-3093/2016-34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</izvorni_sadrzaj>
    <derivirana_varijabla naziv="DomainObject.Predmet.OstaliListFormated_1">
      <item>Ilija Damjanović</item>
    </derivirana_varijabla>
  </DomainObject.Predmet.OstaliListFormated>
  <DomainObject.Predmet.OstaliListFormatedOIB>
    <izvorni_sadrzaj>
      <item>Ilija Damjanović, OIB 69790148037</item>
    </izvorni_sadrzaj>
    <derivirana_varijabla naziv="DomainObject.Predmet.OstaliListFormatedOIB_1">
      <item>Ilija Damjanović, OIB 69790148037</item>
    </derivirana_varijabla>
  </DomainObject.Predmet.OstaliListFormatedOIB>
  <DomainObject.Predmet.OstaliListFormatedWithAdress>
    <izvorni_sadrzaj>
      <item>Ilija Damjanović, Antuna Gustava Matoša 14, 10360 Sesvete</item>
    </izvorni_sadrzaj>
    <derivirana_varijabla naziv="DomainObject.Predmet.OstaliListFormatedWithAdress_1">
      <item>Ilija Damjanović, Antuna Gustava Matoša 14, 10360 Sesvete</item>
    </derivirana_varijabla>
  </DomainObject.Predmet.OstaliListFormatedWithAdress>
  <DomainObject.Predmet.OstaliListFormatedWithAdressOIB>
    <izvorni_sadrzaj>
      <item>Ilija Damjanović, OIB 69790148037, Antuna Gustava Matoša 14, 10360 Sesvete</item>
    </izvorni_sadrzaj>
    <derivirana_varijabla naziv="DomainObject.Predmet.OstaliListFormatedWithAdressOIB_1">
      <item>Ilija Damjanović, OIB 69790148037, Antuna Gustava Matoša 14, 10360 Sesvete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St-3093/2016-34</izvorni_sadrzaj>
    <derivirana_varijabla naziv="DomainObject.PoslovniBrojDokumenta_1">St-3093/2016-34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</izvorni_sadrzaj>
    <derivirana_varijabla naziv="DomainObject.Predmet.SudioniciListNaziv_1">
      <item>CLARUS PRIMUS d.o.o.</item>
      <item>FINA Regionalni centar Zagreb</item>
      <item>Ilija Damjanović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C8AEB-D39B-4A3A-83B1-C00466BB6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1085</properties:Words>
  <properties:Characters>5395</properties:Characters>
  <properties:Lines>134</properties:Lines>
  <properties:Paragraphs>46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2017-01-18T12:31:00Z</cp:lastPrinted>
  <dcterms:modified xmlns:xsi="http://www.w3.org/2001/XMLSchema-instance" xsi:type="dcterms:W3CDTF">2017-01-18T12:31:00Z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St-3093/2016-34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