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384bdc4" w14:textId="384bdc4">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r w:rsidR="003735D1">
        <w:rPr>
          <w:rStyle w:val="PozadinaSvijetloZelena"/>
          <w:b w:val="false"/>
        </w:rPr>
        <w:t xml:space="preserve">  </w:t>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650D69">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650D69" w:rsidR="00170492">
            <w:rPr>
              <w:rStyle w:val="eSPISCCParagraphDefaultFont"/>
              <w:rFonts w:eastAsiaTheme="minorHAnsi"/>
            </w:rPr>
            <w:t>REPUBLIKA HRVATSKA</w:t>
          </w:r>
        </w:sdtContent>
      </w:sdt>
    </w:p>
    <w:p w:rsidRPr="00AD32DA" w:rsidR="00AE649C" w:rsidP="00E67D40" w:rsidRDefault="00650D69">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650D69" w:rsidR="003368DA">
            <w:rPr>
              <w:rStyle w:val="eSPISCCParagraphDefaultFont"/>
              <w:rFonts w:eastAsiaTheme="minorHAnsi"/>
            </w:rPr>
            <w:t>Visoki trgovački sud Republike Hrvatske</w:t>
          </w:r>
        </w:sdtContent>
      </w:sdt>
    </w:p>
    <w:p w:rsidR="00170492" w:rsidP="005E2148" w:rsidRDefault="00650D69">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50D69" w:rsidR="003368DA">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50D69" w:rsidR="003368DA">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50D69" w:rsidR="003368DA">
            <w:rPr>
              <w:rStyle w:val="eSPISCCParagraphDefaultFont"/>
            </w:rPr>
            <w:t>77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650D69" w:rsidR="003368DA">
            <w:rPr>
              <w:rStyle w:val="eSPISCCParagraphDefaultFont"/>
            </w:rPr>
            <w:t>Pž-5109/2019-2</w:t>
          </w:r>
        </w:sdtContent>
      </w:sdt>
    </w:p>
    <w:p w:rsidR="004C60ED" w:rsidP="003368DA" w:rsidRDefault="004C60ED">
      <w:pPr>
        <w:pStyle w:val="Bezproreda"/>
        <w:jc w:val="both"/>
      </w:pPr>
    </w:p>
    <w:p w:rsidR="003368DA" w:rsidP="003368DA" w:rsidRDefault="003368DA">
      <w:pPr>
        <w:pStyle w:val="Bezproreda"/>
        <w:jc w:val="both"/>
      </w:pPr>
    </w:p>
    <w:p w:rsidR="003368DA" w:rsidP="003368DA" w:rsidRDefault="009C086E">
      <w:pPr>
        <w:pStyle w:val="Bezproreda"/>
        <w:jc w:val="both"/>
      </w:pPr>
      <w:r>
        <w:t xml:space="preserve"> </w:t>
      </w:r>
    </w:p>
    <w:p w:rsidR="003368DA" w:rsidP="003368DA" w:rsidRDefault="003368DA">
      <w:pPr>
        <w:pStyle w:val="Bezproreda"/>
        <w:jc w:val="both"/>
      </w:pPr>
    </w:p>
    <w:p w:rsidR="003368DA" w:rsidP="003368DA" w:rsidRDefault="003368DA">
      <w:pPr>
        <w:pStyle w:val="Bezproreda"/>
        <w:jc w:val="center"/>
      </w:pPr>
      <w:r>
        <w:t>R E P U B L I K A   H R V A T S K A</w:t>
      </w:r>
    </w:p>
    <w:p w:rsidR="003368DA" w:rsidP="003368DA" w:rsidRDefault="003368DA">
      <w:pPr>
        <w:pStyle w:val="Bezproreda"/>
        <w:jc w:val="center"/>
      </w:pPr>
    </w:p>
    <w:p w:rsidR="003368DA" w:rsidP="003368DA" w:rsidRDefault="003368DA">
      <w:pPr>
        <w:pStyle w:val="Bezproreda"/>
        <w:jc w:val="center"/>
      </w:pPr>
      <w:r>
        <w:t>R J E Š E NJ E</w:t>
      </w:r>
    </w:p>
    <w:p w:rsidR="003368DA" w:rsidP="003368DA" w:rsidRDefault="003368DA">
      <w:pPr>
        <w:pStyle w:val="Bezproreda"/>
        <w:jc w:val="center"/>
      </w:pPr>
    </w:p>
    <w:p w:rsidR="003368DA" w:rsidP="003368DA" w:rsidRDefault="003368DA">
      <w:pPr>
        <w:pStyle w:val="Bezproreda"/>
        <w:jc w:val="center"/>
      </w:pPr>
    </w:p>
    <w:p w:rsidR="003368DA" w:rsidP="003368DA" w:rsidRDefault="003368DA">
      <w:pPr>
        <w:pStyle w:val="Bezproreda"/>
        <w:jc w:val="both"/>
      </w:pPr>
      <w:r>
        <w:tab/>
        <w:t>Visoki trgovački sud Republike Hrvatske, u vijeću sastavljenom od suda</w:t>
      </w:r>
      <w:r w:rsidR="009C086E">
        <w:t>ca Jagode Crnokrak, predsjednika</w:t>
      </w:r>
      <w:r>
        <w:t xml:space="preserve"> vijeća, Ivane Mlinarić, suca izvjestitelja i dr. sc. Jelene Čuveljak, člana vijeća, u predstečajnom postupku nad dužnikom DALSTROJ d.d., OIB 43458781581, Split, Mostine 11A, odlučujući o žalbi razlučnog vjerovnika PRIVREDNA BANKA ZAGREB d.d., Zagreb, Radnička cesta 50, OIB 02535697732, protiv rješenja Trgovačkog suda u Splitu p</w:t>
      </w:r>
      <w:r w:rsidR="009C086E">
        <w:t>oslovni broj St-86/2019-33 od 15</w:t>
      </w:r>
      <w:r>
        <w:t>. srpnja 2019., u sjednici vijeća održanoj 4. rujna 2019.</w:t>
      </w:r>
    </w:p>
    <w:p w:rsidR="003368DA" w:rsidP="003368DA" w:rsidRDefault="003368DA">
      <w:pPr>
        <w:pStyle w:val="Bezproreda"/>
        <w:jc w:val="both"/>
      </w:pPr>
    </w:p>
    <w:p w:rsidR="003368DA" w:rsidP="003368DA" w:rsidRDefault="003368DA">
      <w:pPr>
        <w:pStyle w:val="Bezproreda"/>
        <w:jc w:val="center"/>
      </w:pPr>
      <w:r>
        <w:t>r i j e š i o   j e</w:t>
      </w:r>
    </w:p>
    <w:p w:rsidR="003368DA" w:rsidP="003368DA" w:rsidRDefault="003735D1">
      <w:pPr>
        <w:pStyle w:val="Bezproreda"/>
        <w:jc w:val="center"/>
      </w:pPr>
      <w:r>
        <w:t xml:space="preserve">  </w:t>
      </w:r>
    </w:p>
    <w:p w:rsidR="003368DA" w:rsidP="003368DA" w:rsidRDefault="003368DA">
      <w:pPr>
        <w:pStyle w:val="Bezproreda"/>
        <w:jc w:val="both"/>
      </w:pPr>
      <w:r>
        <w:tab/>
        <w:t>Odbacuje se žalba razlučnog vjerovnika Privredna banka Zagreb d.d. kao nedopuštena.</w:t>
      </w:r>
    </w:p>
    <w:p w:rsidR="003368DA" w:rsidP="003368DA" w:rsidRDefault="003368DA">
      <w:pPr>
        <w:pStyle w:val="Bezproreda"/>
        <w:jc w:val="both"/>
      </w:pPr>
    </w:p>
    <w:p w:rsidR="003368DA" w:rsidP="003368DA" w:rsidRDefault="003368DA">
      <w:pPr>
        <w:pStyle w:val="Bezproreda"/>
        <w:jc w:val="center"/>
      </w:pPr>
      <w:r>
        <w:t>Obrazloženje</w:t>
      </w:r>
    </w:p>
    <w:p w:rsidR="003368DA" w:rsidP="003368DA" w:rsidRDefault="003368DA">
      <w:pPr>
        <w:pStyle w:val="Bezproreda"/>
        <w:jc w:val="center"/>
      </w:pPr>
    </w:p>
    <w:p w:rsidR="003368DA" w:rsidP="003368DA" w:rsidRDefault="003368DA">
      <w:pPr>
        <w:pStyle w:val="Bezproreda"/>
        <w:ind w:firstLine="709"/>
        <w:jc w:val="both"/>
      </w:pPr>
      <w:r>
        <w:t>Rješenjem Trgovačkog suda u Splitu poslo</w:t>
      </w:r>
      <w:r w:rsidR="009C086E">
        <w:t>vni broj St-86/2019-33 od 15</w:t>
      </w:r>
      <w:r>
        <w:t>. srpnja 2019.</w:t>
      </w:r>
      <w:r w:rsidR="009C086E">
        <w:t xml:space="preserve"> </w:t>
      </w:r>
      <w:r>
        <w:t>u točki I. izreke utvrđene su tražbine vjerovnika pod rednim brojem od 1. do 144., točkom II. izreke osporene su tražbine vjerovnika od broja 1. do 10., točkom III. izreke upućeni su vjerovnici iz točke II. izreke ovog rješenja da u roku osam dana od pravomoćnosti rješenja, odnosno primitka drugostupanjske odluke pokrenu parnicu protiv predstečajnog dužnika radi utvrđivanja osporene tražbine odnosno da predlože nastavak parnice ukoliko je u vrijeme otvaranja predstečajnog postupka već pokrenut parnični postupak u odnosu na osporenu tražbinu, u suprotnom smatrat će se da su odustali od prava na vođenje parnice. Ako je u vrijeme otvaranja predstečajnog postupka pred državnim ili arbitražnim sudom već bio pokrenut parnični postupak o tražbini koja je osporena, postupak radi utvrđivanja tražbine nastavite će se preuzimanjem te parnice, pa su pozvani vjerovnici osporenih tražbina da u roku od osam dana od primitka ovog rješenja podnesu prijedlog za preuzimanje i nastavak parnice, u suprotnom smatrat će se da su odustali od vođenja parnice. Točkom IV. izreke odbačene su kao nepravodobne prijave tražbina pojedinačno navedenih vjerovnika i njihovih tražbina.</w:t>
      </w:r>
    </w:p>
    <w:p w:rsidR="003368DA" w:rsidP="003368DA" w:rsidRDefault="003368DA">
      <w:pPr>
        <w:pStyle w:val="Bezproreda"/>
        <w:jc w:val="both"/>
      </w:pPr>
    </w:p>
    <w:p w:rsidR="003368DA" w:rsidP="003368DA" w:rsidRDefault="003368DA">
      <w:pPr>
        <w:pStyle w:val="Bezproreda"/>
        <w:ind w:firstLine="709"/>
        <w:jc w:val="both"/>
      </w:pPr>
      <w:r>
        <w:t xml:space="preserve">Protiv rješenja žalbu je iz svih razloga podnio razlučni vjerovnik Privredna banka Zagreb d.d. koji u bitnome navodi da je nad dužnikom rješenjem suda od 12. ožujka 2019. otvoren predstečajni postupak, da je žalitelj podnio prijavu tražbine u ukupnom iznosu od 21.519.736,21 kn koja je u iznosu od 21.519.331,48 kn osigurana razlučnim pravom, dok je </w:t>
      </w:r>
      <w:r>
        <w:lastRenderedPageBreak/>
        <w:t>za iznos od 405,73 kn žalitelj obični vjerovnik. U trenutku otvaranja prestečajnog postupka vjerovnik nije bio upoznat s svim obvezama dužnika, a prijedlog plana restrukturiranja je samo objavljen, stoga je, radi ovih razloga vjerovnik u dopuni prijave zadržao pravo na davanje naknadne izjave o odricanju od prava na odvojeno namirenje do ročišta za glasovanje o planu restrukturiranja, odnosno nakon što pokuša s dužnikom postići dogovor oko namirenja. Žalitelj drži da je sud trebao  utvrditi njegov pravni položaj razlučnog vjerovnika te mu omogućiti aktivno sudjelovanje u postupku. Uloga suda je da u predstečajnom postupku da doprinese postizanju dogovora između vjerovnika i dužnika. Upravo suprotno tome postupio je prvostupanjski sud jer tražbinu vjerovnika nije uvrstio u tablicu utvrđenih tražbina niti tablicu razlučnih prava i prilikom odlučivanja nije uzeo u obzir  Izjavu o zadržavanju pravo na naknadno odricanje od prava na odvojeno namirenje. Ovakvim postupanjem sud je nezakonito i neosnovano intervenirao u poslovnu odluku vjerovnika o odricanju od prava na odvojeno namirenje i njega kao razlučnog vjerovnika isključio iz preg</w:t>
      </w:r>
      <w:r w:rsidR="009C086E">
        <w:t>ovora i predstečajnog postupka.</w:t>
      </w:r>
      <w:r>
        <w:t xml:space="preserve"> Stav je žalitelja da to što se njegova tražbina ne ispituje ne znači da nije utvrđena i da ne postoji, pa je stoga sud nezakonito postupio kada je propustio u predmetnom postupku utvrditi pravni položaj ovog razlučnog vjerovnika. Predlaže ukinuti pobijano rješenje i predmet vratiti prvostupanjskom sudu na ponovan postupak.</w:t>
      </w:r>
    </w:p>
    <w:p w:rsidR="003368DA" w:rsidP="003368DA" w:rsidRDefault="003368DA">
      <w:pPr>
        <w:pStyle w:val="Bezproreda"/>
        <w:ind w:firstLine="709"/>
        <w:jc w:val="both"/>
      </w:pPr>
    </w:p>
    <w:p w:rsidR="003368DA" w:rsidP="003368DA" w:rsidRDefault="003368DA">
      <w:pPr>
        <w:pStyle w:val="Bezproreda"/>
        <w:ind w:firstLine="709"/>
        <w:jc w:val="both"/>
      </w:pPr>
      <w:r>
        <w:t>Žalba nije dopuštena.</w:t>
      </w:r>
    </w:p>
    <w:p w:rsidR="003368DA" w:rsidP="003368DA" w:rsidRDefault="003368DA">
      <w:pPr>
        <w:pStyle w:val="Bezproreda"/>
        <w:ind w:firstLine="709"/>
        <w:jc w:val="both"/>
      </w:pPr>
    </w:p>
    <w:p w:rsidR="003368DA" w:rsidP="003368DA" w:rsidRDefault="003368DA">
      <w:pPr>
        <w:pStyle w:val="Bezproreda"/>
        <w:ind w:firstLine="709"/>
        <w:jc w:val="both"/>
      </w:pPr>
      <w:r>
        <w:t>Iz prijave priložene uz spis proizlazi da je žalitelj prijavio razlučno pravo, da je naveo iznos tražbina (21.519.331,48 kn) osiguranih razlučnim pravom, pravnu osnovu tražbina osiguranih razlučnim pravom i dio imovine dužnika na koji se odnosi razlučno pravo. Razlučni vjerovnik se nije odrekao prava na odvojeno namirenje i nije pristao da se odgodi namirenje iz predmeta na koji se odnosi njegovo razlučno pravo radi provedbe plana restrukturiranja.</w:t>
      </w:r>
    </w:p>
    <w:p w:rsidR="003368DA" w:rsidP="003368DA" w:rsidRDefault="003368DA">
      <w:pPr>
        <w:pStyle w:val="Bezproreda"/>
        <w:ind w:firstLine="709"/>
        <w:jc w:val="both"/>
      </w:pPr>
    </w:p>
    <w:p w:rsidR="003368DA" w:rsidP="003368DA" w:rsidRDefault="003368DA">
      <w:pPr>
        <w:pStyle w:val="Bezproreda"/>
        <w:ind w:firstLine="709"/>
        <w:jc w:val="both"/>
      </w:pPr>
      <w:r>
        <w:t>Odredbom članka 51. stavka 1. SZ-a je propisano tko ima pravo na žalbu protiv rješenja o utvrđenim i osporenim tražbinama, pa je tako određeno da žalbu mogu podnijeti dužnik i svaki vjerovnik u dijelu koji se odnosi na njegovu prijavljenu tražbinu i tražbinu koju je osporio.</w:t>
      </w:r>
    </w:p>
    <w:p w:rsidR="003368DA" w:rsidP="003368DA" w:rsidRDefault="003368DA">
      <w:pPr>
        <w:pStyle w:val="Bezproreda"/>
        <w:ind w:firstLine="709"/>
        <w:jc w:val="both"/>
      </w:pPr>
    </w:p>
    <w:p w:rsidR="003368DA" w:rsidP="003368DA" w:rsidRDefault="003368DA">
      <w:pPr>
        <w:pStyle w:val="Bezproreda"/>
        <w:ind w:firstLine="709"/>
        <w:jc w:val="both"/>
      </w:pPr>
      <w:r>
        <w:t xml:space="preserve">Kako je žalitelj razlučni vjerovnik on nije ovlaštena osoba na podnošenje žalbe protiv rješenja o utvrđenim i osporenim tražbinama, a na pravilnost pobijanog rješenja ne utječe Izjava razlučnog vjerovnika da zadržava pravo na davanje naknadne izjave o odricanju od prava na odvojeno namirene, jer institut zadržavanja prava na koji se poziva  žalitelj u žalbi  nije predviđen odredbama Stečajnog zakona. </w:t>
      </w:r>
    </w:p>
    <w:p w:rsidR="003368DA" w:rsidP="003368DA" w:rsidRDefault="003368DA">
      <w:pPr>
        <w:pStyle w:val="Bezproreda"/>
        <w:jc w:val="both"/>
      </w:pPr>
    </w:p>
    <w:p w:rsidR="003368DA" w:rsidP="003368DA" w:rsidRDefault="003368DA">
      <w:pPr>
        <w:pStyle w:val="Bezproreda"/>
        <w:ind w:firstLine="709"/>
        <w:jc w:val="both"/>
      </w:pPr>
      <w:r>
        <w:t>Valjalo je stoga žaliteljevu žalbu odbaciti kao nedopuštenu sukladno odredb</w:t>
      </w:r>
      <w:r w:rsidR="009C086E">
        <w:t xml:space="preserve">i članka 380. točke 1. ZPP-a u </w:t>
      </w:r>
      <w:r>
        <w:t>vezi s člankom 10. SZ-a.</w:t>
      </w:r>
    </w:p>
    <w:p w:rsidR="003368DA" w:rsidP="003368DA" w:rsidRDefault="003368DA">
      <w:pPr>
        <w:pStyle w:val="Bezproreda"/>
        <w:jc w:val="both"/>
      </w:pPr>
    </w:p>
    <w:p w:rsidR="003368DA" w:rsidP="003368DA" w:rsidRDefault="003368DA">
      <w:pPr>
        <w:pStyle w:val="Bezproreda"/>
        <w:jc w:val="center"/>
      </w:pPr>
      <w:r>
        <w:t>Zagreb, 4. rujna 2019.</w:t>
      </w:r>
    </w:p>
    <w:p w:rsidR="003368DA" w:rsidP="003368DA" w:rsidRDefault="003368DA">
      <w:pPr>
        <w:pStyle w:val="Bezproreda"/>
      </w:pPr>
    </w:p>
    <w:p w:rsidR="003368DA" w:rsidP="009C086E" w:rsidRDefault="009C086E">
      <w:pPr>
        <w:pStyle w:val="Bezproreda"/>
        <w:ind w:left="4254"/>
        <w:jc w:val="center"/>
      </w:pPr>
      <w:r>
        <w:t>Predsjednik vijeća</w:t>
      </w:r>
    </w:p>
    <w:p w:rsidR="009C086E" w:rsidP="009C086E" w:rsidRDefault="009C086E">
      <w:pPr>
        <w:pStyle w:val="Bezproreda"/>
        <w:ind w:left="4254"/>
        <w:jc w:val="center"/>
      </w:pPr>
      <w:r>
        <w:t>Jagoda Crnokrak, v. r.</w:t>
      </w:r>
    </w:p>
    <w:p w:rsidR="009C086E" w:rsidP="009C086E" w:rsidRDefault="009C086E">
      <w:pPr>
        <w:spacing w:after="0"/>
        <w:ind w:left="4254"/>
        <w:jc w:val="center"/>
      </w:pPr>
      <w:r>
        <w:t>Za točnost otpravka – ovlašteni službenik</w:t>
      </w:r>
    </w:p>
    <w:p w:rsidRPr="000F5531" w:rsidR="009C086E" w:rsidP="009C086E" w:rsidRDefault="009C086E">
      <w:pPr>
        <w:spacing w:after="0"/>
        <w:ind w:left="4254"/>
        <w:jc w:val="center"/>
      </w:pPr>
      <w:r>
        <w:t>Brankica Curman</w:t>
      </w:r>
    </w:p>
    <w:p w:rsidR="009C086E" w:rsidP="003368DA" w:rsidRDefault="009C086E">
      <w:pPr>
        <w:pStyle w:val="Bezproreda"/>
      </w:pPr>
    </w:p>
    <w:sectPr w:rsidR="009C086E"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E3F79" w:rsidP="00537B78" w:rsidRDefault="000E3F79">
      <w:r>
        <w:separator/>
      </w:r>
    </w:p>
  </w:endnote>
  <w:endnote w:type="continuationSeparator" w:id="0">
    <w:p w:rsidR="000E3F79" w:rsidP="00537B78" w:rsidRDefault="000E3F7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E3F79" w:rsidP="00537B78" w:rsidRDefault="000E3F79">
      <w:r>
        <w:separator/>
      </w:r>
    </w:p>
  </w:footnote>
  <w:footnote w:type="continuationSeparator" w:id="0">
    <w:p w:rsidR="000E3F79" w:rsidP="00537B78" w:rsidRDefault="000E3F7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650D69" w:rsidR="003368DA">
              <w:rPr>
                <w:rStyle w:val="eSPISCCParagraphDefaultFont"/>
              </w:rPr>
              <w:t>77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650D69" w:rsidR="003368DA">
              <w:rPr>
                <w:rStyle w:val="eSPISCCParagraphDefaultFont"/>
              </w:rPr>
              <w:t>Pž-5109/2019-2</w:t>
            </w:r>
          </w:sdtContent>
        </w:sdt>
      </w:p>
      <w:p w:rsidR="00170492" w:rsidP="00170492" w:rsidRDefault="00170492">
        <w:pPr>
          <w:pStyle w:val="Zaglavlje"/>
          <w:spacing w:after="0"/>
          <w:jc w:val="center"/>
        </w:pPr>
        <w:r>
          <w:fldChar w:fldCharType="begin"/>
        </w:r>
        <w:r>
          <w:instrText>PAGE   \* MERGEFORMAT</w:instrText>
        </w:r>
        <w:r>
          <w:fldChar w:fldCharType="separate"/>
        </w:r>
        <w:r w:rsidR="00650D69">
          <w:t>2</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3F79"/>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8D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35D1"/>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0D69"/>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086E"/>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74616"/>
    <w:rsid w:val="003820FE"/>
    <w:rsid w:val="004456A8"/>
    <w:rsid w:val="00483442"/>
    <w:rsid w:val="005858C7"/>
    <w:rsid w:val="00614E4F"/>
    <w:rsid w:val="007B3F2E"/>
    <w:rsid w:val="00820626"/>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Pž-5109/2019-2</izvorni_sadrzaj>
    <derivirana_varijabla naziv="DomainObject.Oznaka_1">Pž-5109/2019-2</derivirana_varijabla>
  </DomainObject.Oznaka>
  <DomainObject.DonositeljOdluke.Ime>
    <izvorni_sadrzaj>Ivana</izvorni_sadrzaj>
    <derivirana_varijabla naziv="DomainObject.DonositeljOdluke.Ime_1">Ivana</derivirana_varijabla>
  </DomainObject.DonositeljOdluke.Ime>
  <DomainObject.DonositeljOdluke.Prezime>
    <izvorni_sadrzaj>Mlinarić</izvorni_sadrzaj>
    <derivirana_varijabla naziv="DomainObject.DonositeljOdluke.Prezime_1">Mlinarić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5109</izvorni_sadrzaj>
    <derivirana_varijabla naziv="DomainObject.Predmet.Broj_1">5109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2019.</izvorni_sadrzaj>
    <derivirana_varijabla naziv="DomainObject.Predmet.DatumOsnivanja_1">30.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rujna 2019.</izvorni_sadrzaj>
    <derivirana_varijabla naziv="DomainObject.Predmet.DatumRjesavanja_1">6.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Pž-5109/2019</izvorni_sadrzaj>
    <derivirana_varijabla naziv="DomainObject.Predmet.OznakaBroj_1">Pž-5109/2019</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Mlinarić</izvorni_sadrzaj>
    <derivirana_varijabla naziv="DomainObject.Predmet.PredmetRijesio.Prezime_1">Mlinarić</derivirana_varijabla>
  </DomainObject.Predmet.PredmetRijesio.Prezime>
  <DomainObject.Predmet.PrimjedbaSuca>
    <izvorni_sadrzaj>predst. postupak</izvorni_sadrzaj>
    <derivirana_varijabla naziv="DomainObject.Predmet.PrimjedbaSuca_1">predst.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77 - Mlinarić</izvorni_sadrzaj>
    <derivirana_varijabla naziv="DomainObject.Predmet.Referada.Naziv_1">Ref. 77 - Mlinarić</derivirana_varijabla>
  </DomainObject.Predmet.Referada.Naziv>
  <DomainObject.Predmet.Referada.Oznaka>
    <izvorni_sadrzaj>77</izvorni_sadrzaj>
    <derivirana_varijabla naziv="DomainObject.Predmet.Referada.Oznaka_1">77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Mlinarić</izvorni_sadrzaj>
    <derivirana_varijabla naziv="DomainObject.Predmet.Referada.Sudac_1">Ivana Mlinarić</derivirana_varijabla>
    <derivirana_varijabla naziv="Dativ">Ivana Mlinarić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DALSTROJ dioničko društvo Tvornica alatnih strojeva, pribora i alata; PRIVREDNA BANKA ZAGREB - DIONIČKO DRUŠTVO</izvorni_sadrzaj>
    <derivirana_varijabla naziv="DomainObject.Predmet.StrankaFormated_1">  DALSTROJ dioničko društvo Tvornica alatnih strojeva, pribora i alata; PRIVREDNA BANKA ZAGREB - DIONIČKO DRUŠTVO</derivirana_varijabla>
  </DomainObject.Predmet.StrankaFormated>
  <DomainObject.Predmet.StrankaFormatedOIB>
    <izvorni_sadrzaj>  DALSTROJ dioničko društvo Tvornica alatnih strojeva, pribora i alata, OIB 43458781581; PRIVREDNA BANKA ZAGREB - DIONIČKO DRUŠTVO, OIB 02535697732</izvorni_sadrzaj>
    <derivirana_varijabla naziv="DomainObject.Predmet.StrankaFormatedOIB_1">  DALSTROJ dioničko društvo Tvornica alatnih strojeva, pribora i alata, OIB 43458781581; PRIVREDNA BANKA ZAGREB - DIONIČKO DRUŠTVO, OIB 02535697732</derivirana_varijabla>
  </DomainObject.Predmet.StrankaFormatedOIB>
  <DomainObject.Predmet.StrankaFormatedWithAdress>
    <izvorni_sadrzaj> DALSTROJ dioničko društvo Tvornica alatnih strojeva, pribora i alata, Mostine 11 A, 21000 Split; PRIVREDNA BANKA ZAGREB - DIONIČKO DRUŠTVO, Radnička cesta 50, 10000 Zagreb</izvorni_sadrzaj>
    <derivirana_varijabla naziv="DomainObject.Predmet.StrankaFormatedWithAdress_1"> DALSTROJ dioničko društvo Tvornica alatnih strojeva, pribora i alata, Mostine 11 A, 21000 Split; PRIVREDNA BANKA ZAGREB - DIONIČKO DRUŠTVO, Radnička cesta 50, 10000 Zagreb</derivirana_varijabla>
  </DomainObject.Predmet.StrankaFormatedWithAdress>
  <DomainObject.Predmet.StrankaFormatedWithAdressOIB>
    <izvorni_sadrzaj> DALSTROJ dioničko društvo Tvornica alatnih strojeva, pribora i alata, OIB 43458781581, Mostine 11 A, 21000 Split; PRIVREDNA BANKA ZAGREB - DIONIČKO DRUŠTVO, OIB 02535697732, Radnička cesta 50, 10000 Zagreb</izvorni_sadrzaj>
    <derivirana_varijabla naziv="DomainObject.Predmet.StrankaFormatedWithAdressOIB_1"> DALSTROJ dioničko društvo Tvornica alatnih strojeva, pribora i alata, OIB 43458781581, Mostine 11 A, 21000 Split; PRIVREDNA BANKA ZAGREB - DIONIČKO DRUŠTVO, OIB 02535697732, Radnička cesta 50, 10000 Zagreb</derivirana_varijabla>
  </DomainObject.Predmet.StrankaFormatedWithAdressOIB>
  <DomainObject.Predmet.StrankaWithAdress>
    <izvorni_sadrzaj>DALSTROJ dioničko društvo Tvornica alatnih strojeva, pribora i alata Mostine 11 A,21000 Split,PRIVREDNA BANKA ZAGREB - DIONIČKO DRUŠTVO Radnička cesta 50,10000 Zagreb</izvorni_sadrzaj>
    <derivirana_varijabla naziv="DomainObject.Predmet.StrankaWithAdress_1">DALSTROJ dioničko društvo Tvornica alatnih strojeva, pribora i alata Mostine 11 A,21000 Split,PRIVREDNA BANKA ZAGREB - DIONIČKO DRUŠTVO Radnička cesta 50,10000 Zagreb</derivirana_varijabla>
  </DomainObject.Predmet.StrankaWithAdress>
  <DomainObject.Predmet.StrankaWithAdressOIB>
    <izvorni_sadrzaj>DALSTROJ dioničko društvo Tvornica alatnih strojeva, pribora i alata, OIB 43458781581, Mostine 11 A,21000 Split,PRIVREDNA BANKA ZAGREB - DIONIČKO DRUŠTVO, OIB 02535697732, Radnička cesta 50,10000 Zagreb</izvorni_sadrzaj>
    <derivirana_varijabla naziv="DomainObject.Predmet.StrankaWithAdressOIB_1">DALSTROJ dioničko društvo Tvornica alatnih strojeva, pribora i alata, OIB 43458781581, Mostine 11 A,21000 Split,PRIVREDNA BANKA ZAGREB - DIONIČKO DRUŠTVO, OIB 02535697732, Radnička cesta 50,10000 Zagreb</derivirana_varijabla>
  </DomainObject.Predmet.StrankaWithAdressOIB>
  <DomainObject.Predmet.StrankaNazivFormated>
    <izvorni_sadrzaj>DALSTROJ dioničko društvo Tvornica alatnih strojeva, pribora i alata,PRIVREDNA BANKA ZAGREB - DIONIČKO DRUŠTVO</izvorni_sadrzaj>
    <derivirana_varijabla naziv="DomainObject.Predmet.StrankaNazivFormated_1">DALSTROJ dioničko društvo Tvornica alatnih strojeva, pribora i alata,PRIVREDNA BANKA ZAGREB - DIONIČKO DRUŠTVO</derivirana_varijabla>
    <derivirana_varijabla naziv="Padez">DALSTROJ dioničko društvo Tvornica alatnih strojeva, pribora i alata,PRIVREDNA BANKA ZAGREB - DIONIČKO DRUŠTVO</derivirana_varijabla>
  </DomainObject.Predmet.StrankaNazivFormated>
  <DomainObject.Predmet.StrankaNazivFormatedOIB>
    <izvorni_sadrzaj>DALSTROJ dioničko društvo Tvornica alatnih strojeva, pribora i alata, OIB 43458781581,PRIVREDNA BANKA ZAGREB - DIONIČKO DRUŠTVO, OIB 02535697732</izvorni_sadrzaj>
    <derivirana_varijabla naziv="DomainObject.Predmet.StrankaNazivFormatedOIB_1">DALSTROJ dioničko društvo Tvornica alatnih strojeva, pribora i alata, OIB 43458781581,PRIVREDNA BANKA ZAGREB - DIONIČKO DRUŠTVO, OIB 02535697732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Biljana Matijević</izvorni_sadrzaj>
    <derivirana_varijabla naziv="DomainObject.Predmet.Zapisnicar_1">Biljana Matijević</derivirana_varijabla>
    <derivirana_varijabla naziv="Padez">Biljana Matijević</derivirana_varijabla>
  </DomainObject.Predmet.Zapisnicar>
  <DomainObject.Predmet.StrankaListFormated>
    <izvorni_sadrzaj>
      <item>DALSTROJ dioničko društvo Tvornica alatnih strojeva, pribora i alata</item>
      <item>PRIVREDNA BANKA ZAGREB - DIONIČKO DRUŠTVO</item>
    </izvorni_sadrzaj>
    <derivirana_varijabla naziv="DomainObject.Predmet.StrankaListFormated_1">
      <item>DALSTROJ dioničko društvo Tvornica alatnih strojeva, pribora i alata</item>
      <item>PRIVREDNA BANKA ZAGREB - DIONIČKO DRUŠTVO</item>
    </derivirana_varijabla>
  </DomainObject.Predmet.StrankaListFormated>
  <DomainObject.Predmet.StrankaListFormatedOIB>
    <izvorni_sadrzaj>
      <item>DALSTROJ dioničko društvo Tvornica alatnih strojeva, pribora i alata, OIB 43458781581</item>
      <item>PRIVREDNA BANKA ZAGREB - DIONIČKO DRUŠTVO, OIB 02535697732</item>
    </izvorni_sadrzaj>
    <derivirana_varijabla naziv="DomainObject.Predmet.StrankaListFormatedOIB_1">
      <item>DALSTROJ dioničko društvo Tvornica alatnih strojeva, pribora i alata, OIB 43458781581</item>
      <item>PRIVREDNA BANKA ZAGREB - DIONIČKO DRUŠTVO, OIB 02535697732</item>
    </derivirana_varijabla>
  </DomainObject.Predmet.StrankaListFormatedOIB>
  <DomainObject.Predmet.StrankaListFormatedWithAdress>
    <izvorni_sadrzaj>
      <item>DALSTROJ dioničko društvo Tvornica alatnih strojeva, pribora i alata, Mostine 11 A, 21000 Split</item>
      <item>PRIVREDNA BANKA ZAGREB - DIONIČKO DRUŠTVO, Radnička cesta 50, 10000 Zagreb</item>
    </izvorni_sadrzaj>
    <derivirana_varijabla naziv="DomainObject.Predmet.StrankaListFormatedWithAdress_1">
      <item>DALSTROJ dioničko društvo Tvornica alatnih strojeva, pribora i alata, Mostine 11 A, 21000 Split</item>
      <item>PRIVREDNA BANKA ZAGREB - DIONIČKO DRUŠTVO, Radnička cesta 50, 10000 Zagreb</item>
    </derivirana_varijabla>
  </DomainObject.Predmet.StrankaListFormatedWithAdress>
  <DomainObject.Predmet.StrankaListFormatedWithAdressOIB>
    <izvorni_sadrzaj>
      <item>DALSTROJ dioničko društvo Tvornica alatnih strojeva, pribora i alata, OIB 43458781581, Mostine 11 A, 21000 Split</item>
      <item>PRIVREDNA BANKA ZAGREB - DIONIČKO DRUŠTVO, OIB 02535697732, Radnička cesta 50, 10000 Zagreb</item>
    </izvorni_sadrzaj>
    <derivirana_varijabla naziv="DomainObject.Predmet.StrankaListFormatedWithAdressOIB_1">
      <item>DALSTROJ dioničko društvo Tvornica alatnih strojeva, pribora i alata, OIB 43458781581, Mostine 11 A, 21000 Split</item>
      <item>PRIVREDNA BANKA ZAGREB - DIONIČKO DRUŠTVO, OIB 02535697732, Radnička cesta 50, 10000 Zagreb</item>
    </derivirana_varijabla>
  </DomainObject.Predmet.StrankaListFormatedWithAdressOIB>
  <DomainObject.Predmet.StrankaListNazivFormated>
    <izvorni_sadrzaj>
      <item>DALSTROJ dioničko društvo Tvornica alatnih strojeva, pribora i alata</item>
      <item>PRIVREDNA BANKA ZAGREB - DIONIČKO DRUŠTVO</item>
    </izvorni_sadrzaj>
    <derivirana_varijabla naziv="DomainObject.Predmet.StrankaListNazivFormated_1">
      <item>DALSTROJ dioničko društvo Tvornica alatnih strojeva, pribora i alata</item>
      <item>PRIVREDNA BANKA ZAGREB - DIONIČKO DRUŠTVO</item>
    </derivirana_varijabla>
  </DomainObject.Predmet.StrankaListNazivFormated>
  <DomainObject.Predmet.StrankaListNazivFormatedOIB>
    <izvorni_sadrzaj>
      <item>DALSTROJ dioničko društvo Tvornica alatnih strojeva, pribora i alata, OIB 43458781581</item>
      <item>PRIVREDNA BANKA ZAGREB - DIONIČKO DRUŠTVO, OIB 02535697732</item>
    </izvorni_sadrzaj>
    <derivirana_varijabla naziv="DomainObject.Predmet.StrankaListNazivFormatedOIB_1">
      <item>DALSTROJ dioničko društvo Tvornica alatnih strojeva, pribora i alata, OIB 43458781581</item>
      <item>PRIVREDNA BANKA ZAGREB - DIONIČKO DRUŠTVO, OIB 02535697732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9. rujna 2019.</izvorni_sadrzaj>
    <derivirana_varijabla naziv="DomainObject.Datum_1">9. rujna 2019.</derivirana_varijabla>
  </DomainObject.Datum>
  <DomainObject.PoslovniBrojDokumenta>
    <izvorni_sadrzaj>Pž-5109/2019-2</izvorni_sadrzaj>
    <derivirana_varijabla naziv="DomainObject.PoslovniBrojDokumenta_1">Pž-5109/2019-2</derivirana_varijabla>
  </DomainObject.PoslovniBrojDokumenta>
  <DomainObject.Predmet.StrankaIDrugi>
    <izvorni_sadrzaj>DALSTROJ dioničko društvo Tvornica alatnih strojeva, pribora i alata i dr.</izvorni_sadrzaj>
    <derivirana_varijabla naziv="DomainObject.Predmet.StrankaIDrugi_1">DALSTROJ dioničko društvo Tvornica alatnih strojeva, pribora i alata i dr.</derivirana_varijabla>
  </DomainObject.Predmet.StrankaIDrugi>
  <DomainObject.Predmet.ProtustrankaIDrugi>
    <izvorni_sadrzaj/>
    <derivirana_varijabla naziv="DomainObject.Predmet.ProtustrankaIDrugi_1"/>
  </DomainObject.Predmet.ProtustrankaIDrugi>
  <DomainObject.Predmet.StrankaIDrugiAdressOIB>
    <izvorni_sadrzaj>DALSTROJ dioničko društvo Tvornica alatnih strojeva, pribora i alata, OIB 43458781581, Mostine 11 A, 21000 Split i dr.</izvorni_sadrzaj>
    <derivirana_varijabla naziv="DomainObject.Predmet.StrankaIDrugiAdressOIB_1">DALSTROJ dioničko društvo Tvornica alatnih strojeva, pribora i alata, OIB 43458781581, Mostine 11 A,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rujna 2019.</izvorni_sadrzaj>
    <derivirana_varijabla naziv="DomainObject.Predmet.OdlukaRjesenje.DatumDonosenjaOdluke_1">4.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Pž-5109/2019-2</izvorni_sadrzaj>
    <derivirana_varijabla naziv="DomainObject.Predmet.OdlukaRjesenje.Oznaka_1">Pž-5109/2019-2</derivirana_varijabla>
  </DomainObject.Predmet.OdlukaRjesenje.Oznaka>
  <DomainObject.Predmet.SudioniciListNaziv>
    <izvorni_sadrzaj>
      <item>DALSTROJ dioničko društvo Tvornica alatnih strojeva, pribora i alata</item>
      <item>PRIVREDNA BANKA ZAGREB - DIONIČKO DRUŠTVO</item>
    </izvorni_sadrzaj>
    <derivirana_varijabla naziv="DomainObject.Predmet.SudioniciListNaziv_1">
      <item>DALSTROJ dioničko društvo Tvornica alatnih strojeva, pribora i alata</item>
      <item>PRIVREDNA BANKA ZAGREB - DIONIČKO DRUŠTVO</item>
    </derivirana_varijabla>
    <derivirana_varijabla naziv="OstaliSudionici">
      <item>DALSTROJ dioničko društvo Tvornica alatnih strojeva, pribora i alata</item>
      <item>PRIVREDNA BANKA ZAGREB - DIONIČKO DRUŠTVO</item>
    </derivirana_varijabla>
  </DomainObject.Predmet.SudioniciListNaziv>
  <DomainObject.Predmet.SudioniciListAdressOIB>
    <izvorni_sadrzaj>
      <item>DALSTROJ dioničko društvo Tvornica alatnih strojeva, pribora i alata, OIB 43458781581, Mostine 11 A,21000 Split</item>
      <item>PRIVREDNA BANKA ZAGREB - DIONIČKO DRUŠTVO, OIB 02535697732, Radnička cesta 50,10000 Zagreb</item>
    </izvorni_sadrzaj>
    <derivirana_varijabla naziv="DomainObject.Predmet.SudioniciListAdressOIB_1">
      <item>DALSTROJ dioničko društvo Tvornica alatnih strojeva, pribora i alata, OIB 43458781581, Mostine 11 A,21000 Split</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43458781581</item>
      <item>, OIB 02535697732</item>
    </izvorni_sadrzaj>
    <derivirana_varijabla naziv="DomainObject.Predmet.SudioniciListNazivOIB_1">
      <item>, OIB 43458781581</item>
      <item>, OIB 02535697732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St-86/2019</izvorni_sadrzaj>
    <derivirana_varijabla naziv="DomainObject.Predmet.OznakaNizestupanjskogPredmeta_1">St-86/2019</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4BEACF-A803-48F2-8226-3B489792A6C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806</properties:Words>
  <properties:Characters>4508</properties:Characters>
  <properties:Lines>98</properties:Lines>
  <properties:Paragraphs>22</properties:Paragraphs>
  <properties:TotalTime>185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Ana Golub Gruić</cp:lastModifiedBy>
  <cp:lastPrinted>2019-09-09T07:46:00Z</cp:lastPrinted>
  <dcterms:modified xmlns:xsi="http://www.w3.org/2001/XMLSchema-instance" xsi:type="dcterms:W3CDTF">2019-09-18T09:34:00Z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Novi podnesak (Drugostupanjska.docx)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