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6d753" w14:paraId="856d75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32334" w:rsidP="00D32334" w:rsidR="00D32334" w:rsidRPr="00D32334">
      <w:pPr>
        <w:keepNext/>
        <w:spacing w:after="0"/>
        <w:jc w:val="both"/>
        <w:outlineLvl w:val="0"/>
        <w:rPr>
          <w:rFonts w:cs="Times New Roman" w:eastAsia="Arial Unicode MS"/>
          <w:b/>
          <w:bCs/>
          <w:lang w:eastAsia="hr-HR"/>
        </w:rPr>
      </w:pPr>
      <w:r w:rsidRPr="00D32334">
        <w:rPr>
          <w:rFonts w:cs="Times New Roman" w:eastAsia="Arial Unicode MS"/>
          <w:b/>
          <w:bCs/>
          <w:lang w:eastAsia="hr-HR"/>
        </w:rPr>
        <w:t xml:space="preserve">  REPUBLIKA HRVATSKA</w:t>
      </w:r>
    </w:p>
    <w:p w:rsidRDefault="00D32334" w:rsidP="00D32334" w:rsidR="00D32334" w:rsidRPr="00D32334">
      <w:pPr>
        <w:spacing w:after="0"/>
        <w:jc w:val="both"/>
        <w:rPr>
          <w:rFonts w:cs="Times New Roman" w:eastAsia="Times New Roman"/>
          <w:b/>
          <w:szCs w:val="20"/>
          <w:lang w:eastAsia="hr-HR"/>
        </w:rPr>
      </w:pPr>
      <w:r w:rsidRPr="00D32334">
        <w:rPr>
          <w:rFonts w:cs="Times New Roman" w:eastAsia="Times New Roman"/>
          <w:b/>
          <w:lang w:eastAsia="hr-HR" w:val="en-AU"/>
        </w:rPr>
        <w:t xml:space="preserve">TRGOVAČKI SUD U SPLITU </w:t>
      </w:r>
      <w:r w:rsidRPr="00D32334">
        <w:rPr>
          <w:rFonts w:cs="Times New Roman" w:eastAsia="Times New Roman"/>
          <w:lang w:eastAsia="hr-HR" w:val="en-AU"/>
        </w:rPr>
        <w:t xml:space="preserve">            </w:t>
      </w:r>
      <w:r w:rsidRPr="00D32334">
        <w:rPr>
          <w:rFonts w:cs="Times New Roman" w:eastAsia="Times New Roman"/>
          <w:lang w:eastAsia="hr-HR" w:val="en-AU"/>
        </w:rPr>
        <w:tab/>
      </w:r>
      <w:r w:rsidRPr="00D32334">
        <w:rPr>
          <w:rFonts w:cs="Times New Roman" w:eastAsia="Times New Roman"/>
          <w:lang w:eastAsia="hr-HR" w:val="en-AU"/>
        </w:rPr>
        <w:tab/>
      </w:r>
      <w:r w:rsidRPr="00D32334">
        <w:rPr>
          <w:rFonts w:cs="Times New Roman" w:eastAsia="Times New Roman"/>
          <w:lang w:eastAsia="hr-HR" w:val="en-AU"/>
        </w:rPr>
        <w:tab/>
        <w:t xml:space="preserve">      </w:t>
      </w:r>
      <w:r w:rsidRPr="00D32334">
        <w:rPr>
          <w:rFonts w:cs="Times New Roman" w:eastAsia="Times New Roman"/>
          <w:b/>
          <w:lang w:eastAsia="hr-HR" w:val="en-AU"/>
        </w:rPr>
        <w:t xml:space="preserve">Broj: 14. </w:t>
      </w:r>
      <w:r w:rsidRPr="00D32334">
        <w:rPr>
          <w:rFonts w:cs="Times New Roman" w:eastAsia="Times New Roman"/>
          <w:b/>
          <w:lang w:eastAsia="hr-HR"/>
        </w:rPr>
        <w:t>St-990/2017.</w:t>
      </w:r>
    </w:p>
    <w:p w:rsidRDefault="00D32334" w:rsidP="00D32334" w:rsidR="00D32334" w:rsidRPr="00D32334">
      <w:pPr>
        <w:spacing w:after="0"/>
        <w:rPr>
          <w:rFonts w:cs="Times New Roman" w:eastAsia="Times New Roman"/>
          <w:b/>
          <w:szCs w:val="20"/>
          <w:lang w:eastAsia="hr-HR"/>
        </w:rPr>
      </w:pPr>
      <w:r w:rsidRPr="00D32334">
        <w:rPr>
          <w:rFonts w:cs="Times New Roman" w:eastAsia="Times New Roman"/>
          <w:b/>
          <w:szCs w:val="20"/>
          <w:lang w:eastAsia="hr-HR"/>
        </w:rPr>
        <w:t xml:space="preserve">              Sukoišanska 6.</w:t>
      </w:r>
    </w:p>
    <w:p w:rsidRDefault="00D32334" w:rsidP="00D32334" w:rsidR="00D32334" w:rsidRPr="00D32334">
      <w:pPr>
        <w:spacing w:after="0"/>
        <w:rPr>
          <w:rFonts w:cs="Times New Roman" w:eastAsia="Times New Roman"/>
          <w:b/>
          <w:szCs w:val="20"/>
          <w:lang w:eastAsia="hr-HR"/>
        </w:rPr>
      </w:pPr>
      <w:r w:rsidRPr="00D32334">
        <w:rPr>
          <w:rFonts w:cs="Times New Roman" w:eastAsia="Times New Roman"/>
          <w:b/>
          <w:szCs w:val="20"/>
          <w:lang w:eastAsia="hr-HR"/>
        </w:rPr>
        <w:t xml:space="preserve">            21 000  S P L I T</w:t>
      </w:r>
    </w:p>
    <w:p w:rsidRDefault="00D32334" w:rsidP="00D32334" w:rsidR="00D32334" w:rsidRPr="00D32334">
      <w:pPr>
        <w:spacing w:after="0"/>
        <w:rPr>
          <w:rFonts w:cs="Times New Roman" w:eastAsia="Times New Roman"/>
          <w:szCs w:val="20"/>
          <w:lang w:eastAsia="hr-HR"/>
        </w:rPr>
      </w:pPr>
    </w:p>
    <w:p w:rsidRDefault="00D32334" w:rsidP="00D32334" w:rsidR="00D32334" w:rsidRPr="00D32334">
      <w:pPr>
        <w:spacing w:after="0"/>
        <w:rPr>
          <w:rFonts w:cs="Times New Roman" w:eastAsia="Times New Roman"/>
          <w:szCs w:val="20"/>
          <w:lang w:eastAsia="hr-HR"/>
        </w:rPr>
      </w:pPr>
    </w:p>
    <w:p w:rsidRDefault="00D32334" w:rsidP="00D32334" w:rsidR="00D32334" w:rsidRPr="00D32334">
      <w:pPr>
        <w:spacing w:after="0"/>
        <w:jc w:val="center"/>
        <w:rPr>
          <w:rFonts w:cs="Times New Roman" w:eastAsia="Times New Roman"/>
          <w:b/>
          <w:szCs w:val="20"/>
          <w:lang w:eastAsia="hr-HR"/>
        </w:rPr>
      </w:pPr>
      <w:r w:rsidRPr="00D32334">
        <w:rPr>
          <w:rFonts w:cs="Times New Roman" w:eastAsia="Times New Roman"/>
          <w:b/>
          <w:szCs w:val="20"/>
          <w:lang w:eastAsia="hr-HR"/>
        </w:rPr>
        <w:t>R E P U B L I K A   H R V A T S K A</w:t>
      </w:r>
    </w:p>
    <w:p w:rsidRDefault="00D32334" w:rsidP="00D32334" w:rsidR="00D32334" w:rsidRPr="00D32334">
      <w:pPr>
        <w:spacing w:after="0"/>
        <w:jc w:val="center"/>
        <w:rPr>
          <w:rFonts w:cs="Times New Roman" w:eastAsia="Times New Roman"/>
          <w:b/>
          <w:lang w:eastAsia="hr-HR"/>
        </w:rPr>
      </w:pPr>
    </w:p>
    <w:p w:rsidRDefault="00D32334" w:rsidP="00D32334" w:rsidR="00D32334" w:rsidRPr="00D32334">
      <w:pPr>
        <w:spacing w:after="0"/>
        <w:jc w:val="center"/>
        <w:rPr>
          <w:rFonts w:cs="Times New Roman" w:eastAsia="Times New Roman"/>
          <w:b/>
          <w:lang w:eastAsia="hr-HR"/>
        </w:rPr>
      </w:pPr>
      <w:r w:rsidRPr="00D32334">
        <w:rPr>
          <w:rFonts w:cs="Times New Roman" w:eastAsia="Times New Roman"/>
          <w:b/>
          <w:lang w:eastAsia="hr-HR"/>
        </w:rPr>
        <w:t>R J E Š E N J E</w:t>
      </w:r>
    </w:p>
    <w:p w:rsidRDefault="00D32334" w:rsidP="00D32334" w:rsidR="00D32334" w:rsidRPr="00D32334">
      <w:pPr>
        <w:spacing w:after="0"/>
        <w:rPr>
          <w:rFonts w:cs="Times New Roman" w:eastAsia="Times New Roman"/>
          <w:szCs w:val="20"/>
          <w:lang w:eastAsia="hr-HR"/>
        </w:rPr>
      </w:pPr>
    </w:p>
    <w:p w:rsidRDefault="00D32334" w:rsidP="00D32334" w:rsidR="00D32334" w:rsidRPr="00D32334">
      <w:pPr>
        <w:spacing w:after="0"/>
        <w:rPr>
          <w:rFonts w:cs="Times New Roman" w:eastAsia="Times New Roman"/>
          <w:szCs w:val="20"/>
          <w:lang w:eastAsia="hr-HR"/>
        </w:rPr>
      </w:pPr>
    </w:p>
    <w:p w:rsidRDefault="00D32334" w:rsidP="00D32334" w:rsidR="00D32334" w:rsidRPr="00D32334">
      <w:pPr>
        <w:spacing w:after="0"/>
        <w:jc w:val="both"/>
        <w:rPr>
          <w:rFonts w:cs="Times New Roman" w:eastAsia="Times New Roman"/>
          <w:lang w:eastAsia="hr-HR" w:val="en-US"/>
        </w:rPr>
      </w:pPr>
      <w:r w:rsidRPr="00D32334">
        <w:rPr>
          <w:rFonts w:cs="Times New Roman" w:eastAsia="Times New Roman"/>
          <w:lang w:eastAsia="hr-HR" w:val="en-US"/>
        </w:rPr>
        <w:tab/>
        <w:t>Trgovački sud u Splitu, po sudcu Jozi Ćaleti, u predstečajnom postupku po prijedlogu trgovačkog društva kao predlagatelja: GOOD FOOD, d.o.o., Split (Grad Split), Dubrovačka 18, OIB: 97803478588, radi otvaranja predstečajnog postupka nad istim trgovačkim društvom kao dužnikom, 21. prosinca 2017, izvanraspravno,</w:t>
      </w:r>
    </w:p>
    <w:p w:rsidRDefault="00D32334" w:rsidP="00D32334" w:rsidR="00D32334" w:rsidRPr="00D32334">
      <w:pPr>
        <w:spacing w:after="0"/>
        <w:jc w:val="center"/>
        <w:rPr>
          <w:rFonts w:cs="Times New Roman" w:eastAsia="Times New Roman"/>
          <w:b/>
          <w:lang w:eastAsia="hr-HR"/>
        </w:rPr>
      </w:pPr>
    </w:p>
    <w:p w:rsidRDefault="00D32334" w:rsidP="00D32334" w:rsidR="00D32334" w:rsidRPr="00D32334">
      <w:pPr>
        <w:spacing w:after="0"/>
        <w:jc w:val="center"/>
        <w:rPr>
          <w:rFonts w:cs="Times New Roman" w:eastAsia="Times New Roman"/>
          <w:b/>
          <w:lang w:eastAsia="hr-HR"/>
        </w:rPr>
      </w:pPr>
    </w:p>
    <w:p w:rsidRDefault="00D32334" w:rsidP="00D32334" w:rsidR="00D32334" w:rsidRPr="00D32334">
      <w:pPr>
        <w:spacing w:after="0"/>
        <w:jc w:val="center"/>
        <w:rPr>
          <w:rFonts w:cs="Times New Roman" w:eastAsia="Times New Roman"/>
          <w:lang w:eastAsia="hr-HR"/>
        </w:rPr>
      </w:pPr>
      <w:r w:rsidRPr="00D32334">
        <w:rPr>
          <w:rFonts w:cs="Times New Roman" w:eastAsia="Times New Roman"/>
          <w:lang w:eastAsia="hr-HR"/>
        </w:rPr>
        <w:t>r i j e š i o    j e</w:t>
      </w:r>
    </w:p>
    <w:p w:rsidRDefault="00D32334" w:rsidP="00D32334" w:rsidR="00D32334" w:rsidRPr="00D32334">
      <w:pPr>
        <w:spacing w:after="0"/>
        <w:jc w:val="both"/>
        <w:rPr>
          <w:rFonts w:cs="Times New Roman" w:eastAsia="Calibri"/>
        </w:rPr>
      </w:pPr>
    </w:p>
    <w:p w:rsidRDefault="00D32334" w:rsidP="00D32334" w:rsidR="00D32334" w:rsidRPr="00D32334">
      <w:pPr>
        <w:spacing w:after="0"/>
        <w:jc w:val="both"/>
        <w:rPr>
          <w:rFonts w:cs="Times New Roman" w:eastAsia="Times New Roman"/>
          <w:lang w:eastAsia="hr-HR"/>
        </w:rPr>
      </w:pPr>
      <w:r w:rsidRPr="00D32334">
        <w:rPr>
          <w:rFonts w:cs="Times New Roman" w:eastAsia="Times New Roman"/>
          <w:b/>
          <w:lang w:eastAsia="hr-HR"/>
        </w:rPr>
        <w:t>I/</w:t>
      </w:r>
      <w:r w:rsidRPr="00D32334">
        <w:rPr>
          <w:rFonts w:cs="Times New Roman" w:eastAsia="Times New Roman"/>
          <w:lang w:eastAsia="hr-HR"/>
        </w:rPr>
        <w:t xml:space="preserve">  Otvara se predstečajni postupak nad trgovačkim društvom kao dužnikom: GOOD FOOD, d.o.o., Split (Grad Split), Dubrovačka 18, OIB: 97803478588. (Dužnik).</w:t>
      </w:r>
    </w:p>
    <w:p w:rsidRDefault="00D32334" w:rsidP="00D32334" w:rsidR="00D32334" w:rsidRPr="00D32334">
      <w:pPr>
        <w:spacing w:after="0"/>
        <w:jc w:val="both"/>
        <w:rPr>
          <w:rFonts w:cs="Times New Roman" w:eastAsia="Times New Roman"/>
          <w:b/>
          <w:bCs/>
          <w:lang w:eastAsia="hr-HR"/>
        </w:rPr>
      </w:pPr>
    </w:p>
    <w:p w:rsidRDefault="00D32334" w:rsidP="00D32334" w:rsidR="00D32334" w:rsidRPr="00D32334">
      <w:pPr>
        <w:spacing w:after="0"/>
        <w:jc w:val="both"/>
        <w:rPr>
          <w:rFonts w:cs="Times New Roman" w:eastAsia="Times New Roman"/>
          <w:lang w:eastAsia="hr-HR"/>
        </w:rPr>
      </w:pPr>
      <w:r w:rsidRPr="00D32334">
        <w:rPr>
          <w:rFonts w:cs="Times New Roman" w:eastAsia="Times New Roman"/>
          <w:b/>
          <w:bCs/>
          <w:lang w:eastAsia="hr-HR"/>
        </w:rPr>
        <w:t>II/</w:t>
      </w:r>
      <w:r w:rsidRPr="00D32334">
        <w:rPr>
          <w:rFonts w:cs="Times New Roman" w:eastAsia="Times New Roman"/>
          <w:lang w:eastAsia="hr-HR"/>
        </w:rPr>
        <w:t xml:space="preserve"> Za povjerenicu se imenuje: </w:t>
      </w:r>
      <w:r w:rsidRPr="00D32334">
        <w:rPr>
          <w:rFonts w:cs="Times New Roman" w:eastAsia="Times New Roman"/>
          <w:lang w:eastAsia="hr-HR" w:val="fr-FR"/>
        </w:rPr>
        <w:t xml:space="preserve">Mira Hajdić, Split, Smiljanićeva 2, OIB: 33624188331. </w:t>
      </w:r>
    </w:p>
    <w:p w:rsidRDefault="00D32334" w:rsidP="00D32334" w:rsidR="00D32334" w:rsidRPr="00D32334">
      <w:pPr>
        <w:spacing w:after="0"/>
        <w:jc w:val="both"/>
        <w:rPr>
          <w:rFonts w:cs="Times New Roman" w:eastAsia="Times New Roman"/>
          <w:b/>
          <w:bCs/>
          <w:lang w:eastAsia="hr-HR"/>
        </w:rPr>
      </w:pPr>
    </w:p>
    <w:p w:rsidRDefault="00D32334" w:rsidP="00D32334" w:rsidR="00D32334" w:rsidRPr="00D32334">
      <w:pPr>
        <w:spacing w:after="0"/>
        <w:jc w:val="both"/>
        <w:rPr>
          <w:rFonts w:cs="Times New Roman" w:eastAsia="Times New Roman"/>
          <w:lang w:eastAsia="hr-HR"/>
        </w:rPr>
      </w:pPr>
      <w:r w:rsidRPr="00D32334">
        <w:rPr>
          <w:rFonts w:cs="Times New Roman" w:eastAsia="Times New Roman"/>
          <w:b/>
          <w:bCs/>
          <w:lang w:eastAsia="hr-HR"/>
        </w:rPr>
        <w:t>III/1.</w:t>
      </w:r>
      <w:r w:rsidRPr="00D32334">
        <w:rPr>
          <w:rFonts w:cs="Times New Roman" w:eastAsia="Times New Roman"/>
          <w:lang w:eastAsia="hr-HR"/>
        </w:rPr>
        <w:t xml:space="preserve"> Pozivaju se vjerovnici Dužnika, u roku od 21. dana od dana dostave ovog Rješenja, na propisanom obrascu, prijaviti svoje tražbine FINANCIJSKOJ AGENCIJI-Regionalni centar Split, Split, Mažuranićevo šetalište 24b (dalje: FINA), sukladno članku 34, stavku 1, podstavku 2. i članku 36, Stečajnog zakona (</w:t>
      </w:r>
      <w:r w:rsidRPr="00D32334">
        <w:rPr>
          <w:rFonts w:cs="Times New Roman" w:eastAsia="Times New Roman"/>
          <w:i/>
          <w:lang w:eastAsia="hr-HR"/>
        </w:rPr>
        <w:t>Narodne novine</w:t>
      </w:r>
      <w:r w:rsidRPr="00D32334">
        <w:rPr>
          <w:rFonts w:cs="Times New Roman" w:eastAsia="Times New Roman"/>
          <w:lang w:eastAsia="hr-HR"/>
        </w:rPr>
        <w:t xml:space="preserve">, br.-i: 71/15. i 104/17, dalje: SZ). Uz Prijavu je potrebito u prijepisu priložiti isprave iz kojih tražbina proizlazi, odnosno, kojima se dokazuje. Prijavi tražbine se može priložiti i popunjeni obrazac za glasovanje o Planu restrukturiranja Dužnika. Prijavu tražbine podnesenu nakon isteka roka za prijavljivanje, Sud će rješenjem odbaciti (članak 36, stavak 6, SZ). </w:t>
      </w:r>
    </w:p>
    <w:p w:rsidRDefault="00D32334" w:rsidP="00D32334" w:rsidR="00D32334" w:rsidRPr="00D32334">
      <w:pPr>
        <w:spacing w:after="0"/>
        <w:jc w:val="both"/>
        <w:rPr>
          <w:rFonts w:cs="Times New Roman" w:eastAsia="Times New Roman"/>
          <w:lang w:eastAsia="hr-HR" w:val="en-US"/>
        </w:rPr>
      </w:pPr>
    </w:p>
    <w:p w:rsidRDefault="00D32334" w:rsidP="00D32334" w:rsidR="00D32334" w:rsidRPr="00D32334">
      <w:pPr>
        <w:spacing w:after="0"/>
        <w:jc w:val="both"/>
        <w:rPr>
          <w:rFonts w:cs="Times New Roman" w:eastAsia="Times New Roman"/>
          <w:lang w:eastAsia="hr-HR" w:val="en-US"/>
        </w:rPr>
      </w:pPr>
      <w:r w:rsidRPr="00D32334">
        <w:rPr>
          <w:rFonts w:cs="Times New Roman" w:eastAsia="Times New Roman"/>
          <w:b/>
          <w:lang w:eastAsia="hr-HR" w:val="en-US"/>
        </w:rPr>
        <w:t>III/2.</w:t>
      </w:r>
      <w:r w:rsidRPr="00D32334">
        <w:rPr>
          <w:rFonts w:cs="Times New Roman" w:eastAsia="Times New Roman"/>
          <w:lang w:eastAsia="hr-HR" w:val="en-US"/>
        </w:rPr>
        <w:t xml:space="preserve">  Isti se vjerovnici Dužnika pozivaju, u roku od 15. dana od dana dostave očitovanja Dužnika i Povjerenice o prijavljenim tražbinama (točka IV), na propisanom obrascu, osporiti prijavljene tražbine drugih vjerovnika koje smatraju nepostojećim, uz obveznu naznaku iznosa za koji se tražbina osporaje i razloge osporavanja, sukladno članku 34, stavku 1, podstavku 2, SZ. Osporavanje tražbine podneseno nakon isteka roka za osporavanje, Sud će rješenjem odbaciti (članak 42, stavak 3, SZ).</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r w:rsidRPr="00D32334">
        <w:rPr>
          <w:rFonts w:cs="Times New Roman" w:eastAsia="Times New Roman"/>
          <w:b/>
          <w:lang w:eastAsia="hr-HR"/>
        </w:rPr>
        <w:t>III/3.</w:t>
      </w:r>
      <w:r w:rsidRPr="00D32334">
        <w:rPr>
          <w:rFonts w:cs="Times New Roman" w:eastAsia="Times New Roman"/>
          <w:lang w:eastAsia="hr-HR"/>
        </w:rPr>
        <w:t xml:space="preserve">  Razlučni vjerovnici dužni su FINA-u u roku za prijavu tražbine iz točke III/1. ovog Rješenja obavijestiti o svojim pravima, pravnoj osnovi razlučnog prava i dijelu imovine Dužnika na koji se odnosi njihovo razlučno pravo te dati izjavu odriču li se ili ne odriču prava na odvojeno namirenje, sve to na propisanom obrascu, sukladno članku 38, stavku 1. i 6, SZ.</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b/>
          <w:lang w:eastAsia="hr-HR"/>
        </w:rPr>
      </w:pPr>
      <w:r w:rsidRPr="00D32334">
        <w:rPr>
          <w:rFonts w:cs="Times New Roman" w:eastAsia="Times New Roman"/>
          <w:lang w:eastAsia="hr-HR"/>
        </w:rPr>
        <w:lastRenderedPageBreak/>
        <w:t xml:space="preserve">                                                                  </w:t>
      </w:r>
      <w:r w:rsidRPr="00D32334">
        <w:rPr>
          <w:rFonts w:cs="Times New Roman" w:eastAsia="Times New Roman"/>
          <w:b/>
          <w:lang w:eastAsia="hr-HR"/>
        </w:rPr>
        <w:t xml:space="preserve"> - 2 -</w:t>
      </w:r>
      <w:r w:rsidRPr="00D32334">
        <w:rPr>
          <w:rFonts w:cs="Times New Roman" w:eastAsia="Times New Roman"/>
          <w:lang w:eastAsia="hr-HR"/>
        </w:rPr>
        <w:t xml:space="preserve">                              </w:t>
      </w:r>
      <w:r w:rsidRPr="00D32334">
        <w:rPr>
          <w:rFonts w:cs="Times New Roman" w:eastAsia="Times New Roman"/>
          <w:b/>
          <w:lang w:eastAsia="hr-HR"/>
        </w:rPr>
        <w:t>Broj: 14. St-990/2017.</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r w:rsidRPr="00D32334">
        <w:rPr>
          <w:rFonts w:cs="Times New Roman" w:eastAsia="Times New Roman"/>
          <w:b/>
          <w:lang w:eastAsia="hr-HR"/>
        </w:rPr>
        <w:t>III/4.</w:t>
      </w:r>
      <w:r w:rsidRPr="00D32334">
        <w:rPr>
          <w:rFonts w:cs="Times New Roman" w:eastAsia="Times New Roman"/>
          <w:lang w:eastAsia="hr-HR"/>
        </w:rPr>
        <w:t xml:space="preserve">  Izlučni vjerovnici dužni su FINA-u u roku za prijavu tražbine iz točke III/1. ovog Rješenja obavijestiti o svojim pravima, pravnoj osnovi izlučnog prava i dijelu imovine Dužnika na koji se odnosi njihovo izlučno pravo, sve to na propisanom obrascu, sukladno članku 38, stavku 2. i 6, SZ.</w:t>
      </w:r>
    </w:p>
    <w:p w:rsidRDefault="00D32334" w:rsidP="00D32334" w:rsidR="00D32334" w:rsidRPr="00D32334">
      <w:pPr>
        <w:spacing w:after="0"/>
        <w:jc w:val="both"/>
        <w:rPr>
          <w:rFonts w:cs="Times New Roman" w:eastAsia="Times New Roman"/>
          <w:lang w:eastAsia="hr-HR" w:val="en-US"/>
        </w:rPr>
      </w:pPr>
    </w:p>
    <w:p w:rsidRDefault="00D32334" w:rsidP="00D32334" w:rsidR="00D32334" w:rsidRPr="00D32334">
      <w:pPr>
        <w:spacing w:after="0"/>
        <w:jc w:val="both"/>
        <w:rPr>
          <w:rFonts w:cs="Times New Roman" w:eastAsia="Times New Roman"/>
          <w:lang w:eastAsia="hr-HR" w:val="en-US"/>
        </w:rPr>
      </w:pPr>
      <w:r w:rsidRPr="00D32334">
        <w:rPr>
          <w:rFonts w:cs="Times New Roman" w:eastAsia="Times New Roman"/>
          <w:b/>
          <w:lang w:eastAsia="hr-HR" w:val="en-US"/>
        </w:rPr>
        <w:t>III/5.</w:t>
      </w:r>
      <w:r w:rsidRPr="00D32334">
        <w:rPr>
          <w:rFonts w:cs="Times New Roman" w:eastAsia="Times New Roman"/>
          <w:lang w:eastAsia="hr-HR" w:val="en-US"/>
        </w:rPr>
        <w:t xml:space="preserve">  Razlučni i izlučni vjerovnici dužni su u obavijesti dati Izjavu o pristanku ili uskrati pristanka odgode namirenja iz predmeta na koji se odnosi njihovo razlučno pravo, odnosno, izdvajanja predmeta na koje se odnosi njihovo izlučno pravo a radi provedbe Plana restrukturiranja Dužnika, sve to na propisanom obrascu, sukladno članku 38, stavku 3. i 6, SZ.</w:t>
      </w:r>
    </w:p>
    <w:p w:rsidRDefault="00D32334" w:rsidP="00D32334" w:rsidR="00D32334" w:rsidRPr="00D32334">
      <w:pPr>
        <w:spacing w:after="0"/>
        <w:jc w:val="both"/>
        <w:rPr>
          <w:rFonts w:cs="Times New Roman" w:eastAsia="Times New Roman"/>
          <w:lang w:eastAsia="hr-HR" w:val="en-US"/>
        </w:rPr>
      </w:pPr>
    </w:p>
    <w:p w:rsidRDefault="00D32334" w:rsidP="00D32334" w:rsidR="00D32334" w:rsidRPr="00D32334">
      <w:pPr>
        <w:spacing w:after="0"/>
        <w:jc w:val="both"/>
        <w:rPr>
          <w:rFonts w:cs="Times New Roman" w:eastAsia="Times New Roman"/>
          <w:lang w:eastAsia="hr-HR" w:val="en-US"/>
        </w:rPr>
      </w:pPr>
      <w:r w:rsidRPr="00D32334">
        <w:rPr>
          <w:rFonts w:cs="Times New Roman" w:eastAsia="Times New Roman"/>
          <w:b/>
          <w:lang w:eastAsia="hr-HR" w:val="en-US"/>
        </w:rPr>
        <w:t>III/6.</w:t>
      </w:r>
      <w:r w:rsidRPr="00D32334">
        <w:rPr>
          <w:rFonts w:cs="Times New Roman" w:eastAsia="Times New Roman"/>
          <w:lang w:eastAsia="hr-HR" w:val="en-US"/>
        </w:rPr>
        <w:t xml:space="preserve">  Ako vjerovnik ne podnese Prijavu tražbine a ista tražbina je navedena u prilozima Prijedlogu za otvaranje predstečajnog postupka, tražbina navedena u prilozima Prijedlogu za otvaranje predstečajnog postupka smatra se prijavljenom tražbinom, sukladno članku 39, SZ. </w:t>
      </w:r>
    </w:p>
    <w:p w:rsidRDefault="00D32334" w:rsidP="00D32334" w:rsidR="00D32334" w:rsidRPr="00D32334">
      <w:pPr>
        <w:spacing w:after="0"/>
        <w:jc w:val="both"/>
        <w:rPr>
          <w:rFonts w:cs="Times New Roman" w:eastAsia="Times New Roman"/>
          <w:lang w:eastAsia="hr-HR" w:val="en-US"/>
        </w:rPr>
      </w:pPr>
    </w:p>
    <w:p w:rsidRDefault="00D32334" w:rsidP="00D32334" w:rsidR="00D32334" w:rsidRPr="00D32334">
      <w:pPr>
        <w:spacing w:after="0"/>
        <w:jc w:val="both"/>
        <w:rPr>
          <w:rFonts w:cs="Times New Roman" w:eastAsia="Times New Roman"/>
          <w:lang w:eastAsia="hr-HR" w:val="en-US"/>
        </w:rPr>
      </w:pPr>
      <w:r w:rsidRPr="00D32334">
        <w:rPr>
          <w:rFonts w:cs="Times New Roman" w:eastAsia="Times New Roman"/>
          <w:b/>
          <w:lang w:eastAsia="hr-HR" w:val="en-US"/>
        </w:rPr>
        <w:t>IV/</w:t>
      </w:r>
      <w:r w:rsidRPr="00D32334">
        <w:rPr>
          <w:rFonts w:cs="Times New Roman" w:eastAsia="Times New Roman"/>
          <w:lang w:eastAsia="hr-HR" w:val="en-US"/>
        </w:rPr>
        <w:t xml:space="preserve">  Pozivaju se Dužnik i Povjerenica, u roku od 30. dana od dana dostave Tablice prijavljenih tražbina, dostaviti FINA-i pisano očitovanje o svakoj prijavljenoj tražbini na način priznaje li ju ili ju osporaje, uz obveznu naznaku iznosa za koji se tražbina osporaje i razloge osporavanja, sukladno članku 34, stavku 1, podstavku 3, SZ.</w:t>
      </w:r>
    </w:p>
    <w:p w:rsidRDefault="00D32334" w:rsidP="00D32334" w:rsidR="00D32334" w:rsidRPr="00D32334">
      <w:pPr>
        <w:spacing w:after="0"/>
        <w:jc w:val="both"/>
        <w:rPr>
          <w:rFonts w:cs="Times New Roman" w:eastAsia="Times New Roman"/>
          <w:lang w:eastAsia="hr-HR" w:val="en-US"/>
        </w:rPr>
      </w:pPr>
    </w:p>
    <w:p w:rsidRDefault="00D32334" w:rsidP="00D32334" w:rsidR="00D32334" w:rsidRPr="00D32334">
      <w:pPr>
        <w:spacing w:after="0"/>
        <w:jc w:val="both"/>
        <w:rPr>
          <w:rFonts w:cs="Times New Roman" w:eastAsia="Times New Roman"/>
          <w:lang w:eastAsia="hr-HR" w:val="en-US"/>
        </w:rPr>
      </w:pPr>
      <w:r w:rsidRPr="00D32334">
        <w:rPr>
          <w:rFonts w:cs="Times New Roman" w:eastAsia="Times New Roman"/>
          <w:b/>
          <w:lang w:eastAsia="hr-HR" w:val="en-US"/>
        </w:rPr>
        <w:t>V/</w:t>
      </w:r>
      <w:r w:rsidRPr="00D32334">
        <w:rPr>
          <w:rFonts w:cs="Times New Roman" w:eastAsia="Times New Roman"/>
          <w:lang w:eastAsia="hr-HR" w:val="en-US"/>
        </w:rPr>
        <w:t xml:space="preserve">  Poziva se Dužnik, vjerovnicima i Povjerenici omogućiti uvid u isprave iz kojih proizlaze tražbine navedene u Popisu imovine i obveza, sukladno članku 34, stavku 1, podstavku 4, SZ.</w:t>
      </w:r>
    </w:p>
    <w:p w:rsidRDefault="00D32334" w:rsidP="00D32334" w:rsidR="00D32334" w:rsidRPr="00D32334">
      <w:pPr>
        <w:spacing w:after="0"/>
        <w:jc w:val="both"/>
        <w:rPr>
          <w:rFonts w:cs="Times New Roman" w:eastAsia="Times New Roman"/>
          <w:lang w:eastAsia="hr-HR" w:val="en-US"/>
        </w:rPr>
      </w:pPr>
    </w:p>
    <w:p w:rsidRDefault="00D32334" w:rsidP="00D32334" w:rsidR="00D32334" w:rsidRPr="00D32334">
      <w:pPr>
        <w:spacing w:after="0"/>
        <w:jc w:val="both"/>
        <w:rPr>
          <w:rFonts w:cs="Times New Roman" w:eastAsia="Times New Roman"/>
          <w:lang w:eastAsia="hr-HR" w:val="en-US"/>
        </w:rPr>
      </w:pPr>
      <w:r w:rsidRPr="00D32334">
        <w:rPr>
          <w:rFonts w:cs="Times New Roman" w:eastAsia="Times New Roman"/>
          <w:b/>
          <w:lang w:eastAsia="hr-HR" w:val="en-US"/>
        </w:rPr>
        <w:t>VI/</w:t>
      </w:r>
      <w:r w:rsidRPr="00D32334">
        <w:rPr>
          <w:rFonts w:cs="Times New Roman" w:eastAsia="Times New Roman"/>
          <w:lang w:eastAsia="hr-HR" w:val="en-US"/>
        </w:rPr>
        <w:t xml:space="preserve">  Pozivaju se Dužnikovi dužnici svoje dospjele obveze bez odgode ispunjavati Dužniku, sukladno članku 34, stavku 1, podstavku 5, SZ.</w:t>
      </w:r>
    </w:p>
    <w:p w:rsidRDefault="00D32334" w:rsidP="00D32334" w:rsidR="00D32334" w:rsidRPr="00D32334">
      <w:pPr>
        <w:spacing w:after="0"/>
        <w:jc w:val="both"/>
        <w:rPr>
          <w:rFonts w:cs="Times New Roman" w:eastAsia="Times New Roman"/>
          <w:lang w:eastAsia="hr-HR" w:val="en-US"/>
        </w:rPr>
      </w:pPr>
    </w:p>
    <w:p w:rsidRDefault="00D32334" w:rsidP="00D32334" w:rsidR="00D32334" w:rsidRPr="00D32334">
      <w:pPr>
        <w:spacing w:after="0"/>
        <w:jc w:val="both"/>
        <w:rPr>
          <w:rFonts w:cs="Times New Roman" w:eastAsia="Calibri"/>
        </w:rPr>
      </w:pPr>
      <w:r w:rsidRPr="00D32334">
        <w:rPr>
          <w:rFonts w:cs="Times New Roman" w:eastAsia="Calibri"/>
          <w:b/>
        </w:rPr>
        <w:t>VII/</w:t>
      </w:r>
      <w:r w:rsidRPr="00D32334">
        <w:rPr>
          <w:rFonts w:cs="Times New Roman" w:eastAsia="Calibri"/>
        </w:rPr>
        <w:t xml:space="preserve">  Pozivaju se vjerovnici koji su prijavili tražbine, Dužnik i Povjerenica pristupiti na ročište radi ispitivanja tražbina a koje se ročište radi ispitivanja tražbina zakazuje za: ČETVRTAK– 05. travnja 2018, u 09,00 sati, u Trgovačkom sudu u Splitu, Split, Sukoišanska 6, sudnica broj: 5, soba broj 121/I. kat.</w:t>
      </w:r>
    </w:p>
    <w:p w:rsidRDefault="00D32334" w:rsidP="00D32334" w:rsidR="00D32334" w:rsidRPr="00D32334">
      <w:pPr>
        <w:spacing w:after="0"/>
        <w:jc w:val="both"/>
        <w:rPr>
          <w:rFonts w:cs="Times New Roman" w:eastAsia="Times New Roman"/>
          <w:lang w:eastAsia="hr-HR" w:val="en-US"/>
        </w:rPr>
      </w:pPr>
    </w:p>
    <w:p w:rsidRDefault="00D32334" w:rsidP="00D32334" w:rsidR="00D32334" w:rsidRPr="00D32334">
      <w:pPr>
        <w:spacing w:after="0"/>
        <w:jc w:val="both"/>
        <w:rPr>
          <w:rFonts w:cs="Times New Roman" w:eastAsia="Times New Roman"/>
          <w:lang w:eastAsia="hr-HR" w:val="en-US"/>
        </w:rPr>
      </w:pPr>
      <w:r w:rsidRPr="00D32334">
        <w:rPr>
          <w:rFonts w:cs="Times New Roman" w:eastAsia="Times New Roman"/>
          <w:b/>
          <w:bCs/>
          <w:lang w:eastAsia="hr-HR" w:val="en-US"/>
        </w:rPr>
        <w:t>VIII/</w:t>
      </w:r>
      <w:r w:rsidRPr="00D32334">
        <w:rPr>
          <w:rFonts w:cs="Times New Roman" w:eastAsia="Times New Roman"/>
          <w:lang w:eastAsia="hr-HR" w:val="en-US"/>
        </w:rPr>
        <w:t xml:space="preserve">  Određuje se otvaranje ovoga predstečajnog postupka upisati u Sudski registar ovog Suda u koji je Dužnik iz točke I/ izrijeke ovog Rješenja upisan, što će Sudski registar ovog Suda to i provesti po službenoj dužnosti, nakon primitka ovog Rješenja.</w:t>
      </w:r>
    </w:p>
    <w:p w:rsidRDefault="00D32334" w:rsidP="00D32334" w:rsidR="00D32334" w:rsidRPr="00D32334">
      <w:pPr>
        <w:spacing w:after="0"/>
        <w:jc w:val="both"/>
        <w:rPr>
          <w:rFonts w:cs="Times New Roman" w:eastAsia="Times New Roman"/>
          <w:b/>
          <w:bCs/>
          <w:lang w:eastAsia="hr-HR"/>
        </w:rPr>
      </w:pPr>
    </w:p>
    <w:p w:rsidRDefault="00D32334" w:rsidP="00D32334" w:rsidR="00D32334" w:rsidRPr="00D32334">
      <w:pPr>
        <w:spacing w:after="0"/>
        <w:jc w:val="both"/>
        <w:rPr>
          <w:rFonts w:cs="Times New Roman" w:eastAsia="Times New Roman"/>
          <w:lang w:eastAsia="hr-HR"/>
        </w:rPr>
      </w:pPr>
      <w:r w:rsidRPr="00D32334">
        <w:rPr>
          <w:rFonts w:cs="Times New Roman" w:eastAsia="Times New Roman"/>
          <w:b/>
          <w:bCs/>
          <w:lang w:eastAsia="hr-HR"/>
        </w:rPr>
        <w:t>IX/</w:t>
      </w:r>
      <w:r w:rsidRPr="00D32334">
        <w:rPr>
          <w:rFonts w:cs="Times New Roman" w:eastAsia="Times New Roman"/>
          <w:lang w:eastAsia="hr-HR"/>
        </w:rPr>
        <w:t xml:space="preserve">  Ovo će se Rješenje danom donošenja objaviti na mrežnoj stranici e-Oglasna ploča sudova a istog će se dana na mrežnoj stranici e-Oglasna ploča sudova objaviti i prijedlog Plana restrukturiranja Dužnika, sve sukladno članku 34, stavku 4, SZ. Rješenje se smatra dostavljenim svima zainteresiranima nakon isteka osmog dana od dana objave Rješenja na mrežnoj stranici e-Oglasna ploča sudova. Objava prijavljenih tražbina i objava Tablica prijavljenih tražbina od strane FINA-e, smatra se dostavljenim svima zainteresiranima nakon isteka osmog dana od dana objave toga na mrežnoj stranici e-Oglasna ploča sudova.</w:t>
      </w:r>
    </w:p>
    <w:p w:rsidRDefault="00D32334" w:rsidP="00D32334" w:rsidR="00D32334" w:rsidRPr="00D32334">
      <w:pPr>
        <w:spacing w:after="0"/>
        <w:jc w:val="both"/>
        <w:rPr>
          <w:rFonts w:cs="Times New Roman" w:eastAsia="Times New Roman"/>
          <w:b/>
          <w:lang w:eastAsia="hr-HR"/>
        </w:rPr>
      </w:pPr>
    </w:p>
    <w:p w:rsidRDefault="00D32334" w:rsidP="00D32334" w:rsidR="00D32334" w:rsidRPr="00D32334">
      <w:pPr>
        <w:spacing w:after="0"/>
        <w:jc w:val="both"/>
        <w:rPr>
          <w:rFonts w:cs="Times New Roman" w:eastAsia="Times New Roman"/>
          <w:b/>
          <w:lang w:eastAsia="hr-HR"/>
        </w:rPr>
      </w:pPr>
    </w:p>
    <w:p w:rsidRDefault="00D32334" w:rsidP="00D32334" w:rsidR="00D32334" w:rsidRPr="00D32334">
      <w:pPr>
        <w:spacing w:after="0"/>
        <w:jc w:val="both"/>
        <w:rPr>
          <w:rFonts w:cs="Times New Roman" w:eastAsia="Times New Roman"/>
          <w:b/>
          <w:lang w:eastAsia="hr-HR"/>
        </w:rPr>
      </w:pPr>
    </w:p>
    <w:p w:rsidRDefault="00D32334" w:rsidP="00D32334" w:rsidR="00D32334" w:rsidRPr="00D32334">
      <w:pPr>
        <w:spacing w:after="0"/>
        <w:jc w:val="both"/>
        <w:rPr>
          <w:rFonts w:cs="Times New Roman" w:eastAsia="Times New Roman"/>
          <w:b/>
          <w:lang w:eastAsia="hr-HR"/>
        </w:rPr>
      </w:pPr>
      <w:r w:rsidRPr="00D32334">
        <w:rPr>
          <w:rFonts w:cs="Times New Roman" w:eastAsia="Times New Roman"/>
          <w:lang w:eastAsia="hr-HR"/>
        </w:rPr>
        <w:t xml:space="preserve">                                                                      </w:t>
      </w:r>
      <w:r w:rsidRPr="00D32334">
        <w:rPr>
          <w:rFonts w:cs="Times New Roman" w:eastAsia="Times New Roman"/>
          <w:b/>
          <w:lang w:eastAsia="hr-HR"/>
        </w:rPr>
        <w:t xml:space="preserve"> - 3 -</w:t>
      </w:r>
      <w:r w:rsidRPr="00D32334">
        <w:rPr>
          <w:rFonts w:cs="Times New Roman" w:eastAsia="Times New Roman"/>
          <w:lang w:eastAsia="hr-HR"/>
        </w:rPr>
        <w:t xml:space="preserve">                            </w:t>
      </w:r>
      <w:r w:rsidRPr="00D32334">
        <w:rPr>
          <w:rFonts w:cs="Times New Roman" w:eastAsia="Times New Roman"/>
          <w:b/>
          <w:lang w:eastAsia="hr-HR"/>
        </w:rPr>
        <w:t>Broj: 14. St-990/2017.</w:t>
      </w:r>
    </w:p>
    <w:p w:rsidRDefault="00D32334" w:rsidP="00D32334" w:rsidR="00D32334" w:rsidRPr="00D32334">
      <w:pPr>
        <w:spacing w:after="0"/>
        <w:jc w:val="both"/>
        <w:rPr>
          <w:rFonts w:cs="Times New Roman" w:eastAsia="Times New Roman"/>
          <w:b/>
          <w:lang w:eastAsia="hr-HR"/>
        </w:rPr>
      </w:pPr>
    </w:p>
    <w:p w:rsidRDefault="00D32334" w:rsidP="00D32334" w:rsidR="00D32334" w:rsidRPr="00D32334">
      <w:pPr>
        <w:spacing w:after="0"/>
        <w:jc w:val="both"/>
        <w:rPr>
          <w:rFonts w:cs="Times New Roman" w:eastAsia="Times New Roman"/>
          <w:b/>
          <w:lang w:eastAsia="hr-HR"/>
        </w:rPr>
      </w:pPr>
    </w:p>
    <w:p w:rsidRDefault="00D32334" w:rsidP="00D32334" w:rsidR="00D32334" w:rsidRPr="00D32334">
      <w:pPr>
        <w:spacing w:after="0"/>
        <w:jc w:val="center"/>
        <w:rPr>
          <w:rFonts w:cs="Times New Roman" w:eastAsia="Times New Roman"/>
          <w:lang w:eastAsia="hr-HR" w:val="en-US"/>
        </w:rPr>
      </w:pPr>
      <w:r w:rsidRPr="00D32334">
        <w:rPr>
          <w:rFonts w:cs="Times New Roman" w:eastAsia="Times New Roman"/>
          <w:bCs/>
          <w:lang w:eastAsia="hr-HR" w:val="en-US"/>
        </w:rPr>
        <w:t>Obrazloženje</w:t>
      </w:r>
    </w:p>
    <w:p w:rsidRDefault="00D32334" w:rsidP="00D32334" w:rsidR="00D32334" w:rsidRPr="00D32334">
      <w:pPr>
        <w:spacing w:after="0"/>
        <w:rPr>
          <w:rFonts w:cs="Times New Roman" w:eastAsia="Times New Roman"/>
          <w:b/>
          <w:bCs/>
          <w:lang w:eastAsia="hr-HR" w:val="fr-FR"/>
        </w:rPr>
      </w:pPr>
    </w:p>
    <w:p w:rsidRDefault="00D32334" w:rsidP="00D32334" w:rsidR="00D32334" w:rsidRPr="00D32334">
      <w:pPr>
        <w:spacing w:after="0"/>
        <w:rPr>
          <w:rFonts w:cs="Times New Roman" w:eastAsia="Times New Roman"/>
          <w:b/>
          <w:bCs/>
          <w:lang w:eastAsia="hr-HR" w:val="fr-FR"/>
        </w:rPr>
      </w:pPr>
    </w:p>
    <w:p w:rsidRDefault="00D32334" w:rsidP="00D32334" w:rsidR="00D32334" w:rsidRPr="00D32334">
      <w:pPr>
        <w:spacing w:after="0"/>
        <w:ind w:firstLine="708"/>
        <w:jc w:val="both"/>
        <w:rPr>
          <w:rFonts w:cs="Times New Roman" w:eastAsia="Times New Roman"/>
          <w:i/>
          <w:lang w:eastAsia="hr-HR" w:val="fr-FR"/>
        </w:rPr>
      </w:pPr>
      <w:r w:rsidRPr="00D32334">
        <w:rPr>
          <w:rFonts w:cs="Times New Roman" w:eastAsia="Times New Roman"/>
          <w:b/>
          <w:lang w:eastAsia="hr-HR" w:val="fr-FR"/>
        </w:rPr>
        <w:t>1.</w:t>
      </w:r>
      <w:r w:rsidRPr="00D32334">
        <w:rPr>
          <w:rFonts w:cs="Times New Roman" w:eastAsia="Times New Roman"/>
          <w:lang w:eastAsia="hr-HR" w:val="fr-FR"/>
        </w:rPr>
        <w:t xml:space="preserve"> Uvodno i pod točkom I/ izrijeke ovog Rješenja navedeni Predlagatelj (i kao Dužnik), prijedlogom (dalje: Prijedlog) dostavljenim Sudu mneposredno </w:t>
      </w:r>
      <w:r w:rsidRPr="00D32334">
        <w:rPr>
          <w:rFonts w:cs="Times New Roman" w:eastAsia="Times New Roman"/>
          <w:i/>
          <w:lang w:eastAsia="hr-HR" w:val="fr-FR"/>
        </w:rPr>
        <w:t>iz ruke</w:t>
      </w:r>
      <w:r w:rsidRPr="00D32334">
        <w:rPr>
          <w:rFonts w:cs="Times New Roman" w:eastAsia="Times New Roman"/>
          <w:lang w:eastAsia="hr-HR" w:val="fr-FR"/>
        </w:rPr>
        <w:t xml:space="preserve"> 27. listopada 2017, predložio je Sudu otvoriti (i provesti) predstečajni postupak nad samim sobom kao Dužnikom, ističući kako : </w:t>
      </w:r>
      <w:r w:rsidRPr="00D32334">
        <w:rPr>
          <w:rFonts w:cs="Times New Roman" w:eastAsia="Times New Roman"/>
          <w:i/>
          <w:lang w:eastAsia="hr-HR" w:val="fr-FR"/>
        </w:rPr>
        <w:t>Kod dužnika postoji predstečajni razlog prijeteće nesposoban za plaćanje zato što u očevidniku o redoslijedu plaćanja po osnovama za prisilnu naplatu kod FINA-e od dana 23.10.2017. godine dužnik iskazuje</w:t>
      </w:r>
    </w:p>
    <w:p w:rsidRDefault="00D32334" w:rsidP="00D32334" w:rsidR="00D32334" w:rsidRPr="00D32334">
      <w:pPr>
        <w:spacing w:after="0"/>
        <w:jc w:val="both"/>
        <w:rPr>
          <w:rFonts w:cs="Times New Roman" w:eastAsia="Times New Roman"/>
          <w:i/>
          <w:lang w:eastAsia="hr-HR" w:val="fr-FR"/>
        </w:rPr>
      </w:pPr>
    </w:p>
    <w:p w:rsidRDefault="00D32334" w:rsidP="00D32334" w:rsidR="00D32334" w:rsidRPr="00D32334">
      <w:pPr>
        <w:spacing w:after="0"/>
        <w:jc w:val="both"/>
        <w:rPr>
          <w:rFonts w:cs="Times New Roman" w:eastAsia="Times New Roman"/>
          <w:i/>
          <w:lang w:eastAsia="hr-HR" w:val="fr-FR"/>
        </w:rPr>
      </w:pPr>
      <w:r w:rsidRPr="00D32334">
        <w:rPr>
          <w:rFonts w:cs="Times New Roman" w:eastAsia="Times New Roman"/>
          <w:i/>
          <w:lang w:eastAsia="hr-HR" w:val="fr-FR"/>
        </w:rPr>
        <w:t>Ukupnu obvezu po osnovama u iznosu od 315.276,65 kuna</w:t>
      </w:r>
    </w:p>
    <w:p w:rsidRDefault="00D32334" w:rsidP="00D32334" w:rsidR="00D32334" w:rsidRPr="00D32334">
      <w:pPr>
        <w:spacing w:after="0"/>
        <w:jc w:val="both"/>
        <w:rPr>
          <w:rFonts w:cs="Times New Roman" w:eastAsia="Times New Roman"/>
          <w:i/>
          <w:lang w:eastAsia="hr-HR" w:val="fr-FR"/>
        </w:rPr>
      </w:pPr>
      <w:r w:rsidRPr="00D32334">
        <w:rPr>
          <w:rFonts w:cs="Times New Roman" w:eastAsia="Times New Roman"/>
          <w:i/>
          <w:lang w:eastAsia="hr-HR" w:val="fr-FR"/>
        </w:rPr>
        <w:t xml:space="preserve">Stanje blokade :                                        329.490,41 kunu. </w:t>
      </w:r>
    </w:p>
    <w:p w:rsidRDefault="00D32334" w:rsidP="00D32334" w:rsidR="00D32334" w:rsidRPr="00D32334">
      <w:pPr>
        <w:spacing w:after="0"/>
        <w:jc w:val="both"/>
        <w:rPr>
          <w:rFonts w:cs="Times New Roman" w:eastAsia="Times New Roman"/>
          <w:lang w:eastAsia="hr-HR" w:val="fr-FR"/>
        </w:rPr>
      </w:pPr>
    </w:p>
    <w:p w:rsidRDefault="00D32334" w:rsidP="00D32334" w:rsidR="00D32334" w:rsidRPr="00D32334">
      <w:pPr>
        <w:spacing w:after="0"/>
        <w:ind w:firstLine="708"/>
        <w:jc w:val="both"/>
        <w:rPr>
          <w:rFonts w:cs="Times New Roman" w:eastAsia="Times New Roman"/>
          <w:lang w:eastAsia="hr-HR" w:val="fr-FR"/>
        </w:rPr>
      </w:pPr>
      <w:r w:rsidRPr="00D32334">
        <w:rPr>
          <w:rFonts w:cs="Times New Roman" w:eastAsia="Times New Roman"/>
          <w:lang w:eastAsia="hr-HR" w:val="fr-FR"/>
        </w:rPr>
        <w:t xml:space="preserve">U Prijedlogu sa dalje navodi kako: </w:t>
      </w:r>
      <w:r w:rsidRPr="00D32334">
        <w:rPr>
          <w:rFonts w:cs="Times New Roman" w:eastAsia="Times New Roman"/>
          <w:i/>
          <w:lang w:eastAsia="hr-HR" w:val="fr-FR"/>
        </w:rPr>
        <w:t xml:space="preserve">Dužnik predlagatelj predstečajnog postupka ima, na temelju podataka sa stanjem na dan 30. rujna 2017. godine, </w:t>
      </w:r>
      <w:r w:rsidRPr="00D32334">
        <w:rPr>
          <w:rFonts w:cs="Times New Roman" w:eastAsia="Times New Roman"/>
          <w:b/>
          <w:i/>
          <w:lang w:eastAsia="hr-HR" w:val="fr-FR"/>
        </w:rPr>
        <w:t>obveza za neisplaćene neto plaće zaposlenika</w:t>
      </w:r>
      <w:r w:rsidRPr="00D32334">
        <w:rPr>
          <w:rFonts w:cs="Times New Roman" w:eastAsia="Times New Roman"/>
          <w:i/>
          <w:lang w:eastAsia="hr-HR" w:val="fr-FR"/>
        </w:rPr>
        <w:t xml:space="preserve"> u iznosu od 64.453,29 kuna. Također ima </w:t>
      </w:r>
      <w:r w:rsidRPr="00D32334">
        <w:rPr>
          <w:rFonts w:cs="Times New Roman" w:eastAsia="Times New Roman"/>
          <w:b/>
          <w:i/>
          <w:lang w:eastAsia="hr-HR" w:val="fr-FR"/>
        </w:rPr>
        <w:t>prioritetne tražbine Ministarstva financija</w:t>
      </w:r>
      <w:r w:rsidRPr="00D32334">
        <w:rPr>
          <w:rFonts w:cs="Times New Roman" w:eastAsia="Times New Roman"/>
          <w:i/>
          <w:lang w:eastAsia="hr-HR" w:val="fr-FR"/>
        </w:rPr>
        <w:t xml:space="preserve"> po osnovu poreza i doprinosa na i iz plaća zaposlenika u ukupnom iznosu kako slijedi:</w:t>
      </w:r>
      <w:r w:rsidRPr="00D32334">
        <w:rPr>
          <w:rFonts w:cs="Times New Roman" w:eastAsia="Times New Roman"/>
          <w:lang w:eastAsia="hr-HR" w:val="fr-FR"/>
        </w:rPr>
        <w:t xml:space="preserve"> (..., dalje se u nastavku navode iznosi).</w:t>
      </w:r>
    </w:p>
    <w:p w:rsidRDefault="00D32334" w:rsidP="00D32334" w:rsidR="00D32334" w:rsidRPr="00D32334">
      <w:pPr>
        <w:spacing w:after="0"/>
        <w:jc w:val="both"/>
        <w:rPr>
          <w:rFonts w:cs="Times New Roman" w:eastAsia="Times New Roman"/>
          <w:lang w:eastAsia="hr-HR" w:val="fr-FR"/>
        </w:rPr>
      </w:pPr>
    </w:p>
    <w:p w:rsidRDefault="00D32334" w:rsidP="00D32334" w:rsidR="00D32334" w:rsidRPr="00D32334">
      <w:pPr>
        <w:spacing w:after="0"/>
        <w:ind w:firstLine="708"/>
        <w:jc w:val="both"/>
        <w:rPr>
          <w:rFonts w:cs="Times New Roman" w:eastAsia="Times New Roman"/>
          <w:lang w:eastAsia="hr-HR" w:val="fr-FR"/>
        </w:rPr>
      </w:pPr>
      <w:r w:rsidRPr="00D32334">
        <w:rPr>
          <w:rFonts w:cs="Times New Roman" w:eastAsia="Times New Roman"/>
          <w:lang w:eastAsia="hr-HR" w:val="fr-FR"/>
        </w:rPr>
        <w:t>Prijedlogu je priložena odgovarajuća dokumentacija a Predlagatelj je naknado dostavio i dokaz o uplati predujma od 5.000,00 kuna.</w:t>
      </w:r>
    </w:p>
    <w:p w:rsidRDefault="00D32334" w:rsidP="00D32334" w:rsidR="00D32334" w:rsidRPr="00D32334">
      <w:pPr>
        <w:spacing w:after="0"/>
        <w:jc w:val="both"/>
        <w:rPr>
          <w:rFonts w:cs="Times New Roman" w:eastAsia="Times New Roman"/>
          <w:lang w:eastAsia="hr-HR" w:val="fr-FR"/>
        </w:rPr>
      </w:pPr>
    </w:p>
    <w:p w:rsidRDefault="00D32334" w:rsidP="00D32334" w:rsidR="00D32334" w:rsidRPr="00D32334">
      <w:pPr>
        <w:spacing w:after="0"/>
        <w:ind w:firstLine="708"/>
        <w:jc w:val="both"/>
        <w:rPr>
          <w:rFonts w:cs="Times New Roman" w:eastAsia="Times New Roman"/>
          <w:lang w:eastAsia="hr-HR"/>
        </w:rPr>
      </w:pPr>
      <w:r w:rsidRPr="00D32334">
        <w:rPr>
          <w:rFonts w:cs="Times New Roman" w:eastAsia="Times New Roman"/>
          <w:b/>
          <w:lang w:eastAsia="hr-HR"/>
        </w:rPr>
        <w:t>2.</w:t>
      </w:r>
      <w:r w:rsidRPr="00D32334">
        <w:rPr>
          <w:rFonts w:cs="Times New Roman" w:eastAsia="Times New Roman"/>
          <w:lang w:eastAsia="hr-HR"/>
        </w:rPr>
        <w:t xml:space="preserve"> Odlučujući o Prijedlogu Sud je izveo dokaze čitanjem Prijedloga i priloga uz Prijedlog kao i čitanjem cijelog spisa predmeta te je, nakon tako izvedenih dokaza, temeljem savjesne i brižljive ocjene svakog dokaza zasebno i svih dokaza zajedno kao i temeljem rezultata cjelokupnog postupka, sukladno članku 8, Zakona o parničnom postupku (</w:t>
      </w:r>
      <w:r w:rsidRPr="00D32334">
        <w:rPr>
          <w:rFonts w:cs="Times New Roman" w:eastAsia="Times New Roman"/>
          <w:i/>
          <w:lang w:eastAsia="hr-HR"/>
        </w:rPr>
        <w:t>Narodne novine,</w:t>
      </w:r>
      <w:r w:rsidRPr="00D32334">
        <w:rPr>
          <w:rFonts w:cs="Times New Roman" w:eastAsia="Times New Roman"/>
          <w:lang w:eastAsia="hr-HR"/>
        </w:rPr>
        <w:t xml:space="preserve"> br.: 148/11.-pročišćeni tekst, 25/13. i 89/14.-Odluka USRH, br.: U-I-885/2013, dalje: ZPP), koji se u ovome predstečajnom postupku podredno primjenjuje temeljem članka 10, SZ, Sud riješio kao u izrijeci Rješenja zbog niže navedenih razloga.</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ind w:firstLine="708"/>
        <w:jc w:val="both"/>
        <w:rPr>
          <w:rFonts w:cs="Times New Roman" w:eastAsia="Times New Roman"/>
          <w:lang w:eastAsia="hr-HR"/>
        </w:rPr>
      </w:pPr>
      <w:r w:rsidRPr="00D32334">
        <w:rPr>
          <w:rFonts w:cs="Times New Roman" w:eastAsia="Times New Roman"/>
          <w:b/>
          <w:lang w:eastAsia="hr-HR"/>
        </w:rPr>
        <w:t>3.</w:t>
      </w:r>
      <w:r w:rsidRPr="00D32334">
        <w:rPr>
          <w:rFonts w:cs="Times New Roman" w:eastAsia="Times New Roman"/>
          <w:lang w:eastAsia="hr-HR"/>
        </w:rPr>
        <w:t xml:space="preserve"> Člankom 3, stavkom 1, SZ, propisano je kako se predstečajni postupak može provesti nad pravnom osobom. Dužnik je trgovačko društvo te ja kao takav upisan i u sudskom registru pa je isti pravna osoba, sukladno članku 2, Zakona o trgovačkim društvima (</w:t>
      </w:r>
      <w:r w:rsidRPr="00D32334">
        <w:rPr>
          <w:rFonts w:cs="Times New Roman" w:eastAsia="Times New Roman"/>
          <w:i/>
          <w:lang w:eastAsia="hr-HR"/>
        </w:rPr>
        <w:t>Narodne novine</w:t>
      </w:r>
      <w:r w:rsidRPr="00D32334">
        <w:rPr>
          <w:rFonts w:cs="Times New Roman" w:eastAsia="Times New Roman"/>
          <w:lang w:eastAsia="hr-HR"/>
        </w:rPr>
        <w:t>, br.-i: 152/11.-pročišćeni tekst, 111/12, 68/13. i 110/15, dalje: ZTD). Također, člankom 4, stavkom 1, SZ, propisano je kako se predstečajni postupak može otvoriti ako sud utvrdi postojanje prijeteće nesposobnosti za plaćanje a prijeteća nesposobnost za plaćanje postoji ako predlagatelj učini vjerojatnim da dužnik svoje postojeće obveze neće moći ispuniti po dospijeću dok je stavcima 2–4, istog članka 4, SZ, propisano kada se smatra da postoji prijeteća nesposobnost za plaćanje i kojim se dokazima isto dokazuje. Nadalje, člankom 25, stavkom 1, SZ, propisano je kako je prijedlog za otvaranje predstečajnog postupka ovlašten podnijeti dužnik ili vjerovnik uz suglasnost dužnika, što je u konkretnom slučaju i ostvareno, jer je Prijedlog podnesen od strane Dužnika kao predlagatelja.</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r w:rsidRPr="00D32334">
        <w:rPr>
          <w:rFonts w:cs="Times New Roman" w:eastAsia="Times New Roman"/>
          <w:lang w:eastAsia="hr-HR"/>
        </w:rPr>
        <w:t xml:space="preserve">          </w:t>
      </w:r>
      <w:r w:rsidRPr="00D32334">
        <w:rPr>
          <w:rFonts w:cs="Times New Roman" w:eastAsia="Times New Roman"/>
          <w:b/>
          <w:lang w:eastAsia="hr-HR"/>
        </w:rPr>
        <w:t>4.</w:t>
      </w:r>
      <w:r w:rsidRPr="00D32334">
        <w:rPr>
          <w:rFonts w:cs="Times New Roman" w:eastAsia="Times New Roman"/>
          <w:lang w:eastAsia="hr-HR"/>
        </w:rPr>
        <w:t xml:space="preserve"> Dakle, za otvoriti predstečajni postupak nad Dužnikom, Sudu je dovoljno utvrditi tri činjenice: svojstvo pravne osobe Dužnika, što je u ovom postupku i utvrđeno, kako je to </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b/>
          <w:lang w:eastAsia="hr-HR"/>
        </w:rPr>
      </w:pPr>
      <w:r w:rsidRPr="00D32334">
        <w:rPr>
          <w:rFonts w:cs="Times New Roman" w:eastAsia="Times New Roman"/>
          <w:lang w:eastAsia="hr-HR"/>
        </w:rPr>
        <w:t xml:space="preserve">                                                                      </w:t>
      </w:r>
      <w:r w:rsidRPr="00D32334">
        <w:rPr>
          <w:rFonts w:cs="Times New Roman" w:eastAsia="Times New Roman"/>
          <w:b/>
          <w:lang w:eastAsia="hr-HR"/>
        </w:rPr>
        <w:t xml:space="preserve"> - 4 -</w:t>
      </w:r>
      <w:r w:rsidRPr="00D32334">
        <w:rPr>
          <w:rFonts w:cs="Times New Roman" w:eastAsia="Times New Roman"/>
          <w:lang w:eastAsia="hr-HR"/>
        </w:rPr>
        <w:t xml:space="preserve">                            </w:t>
      </w:r>
      <w:r w:rsidRPr="00D32334">
        <w:rPr>
          <w:rFonts w:cs="Times New Roman" w:eastAsia="Times New Roman"/>
          <w:b/>
          <w:lang w:eastAsia="hr-HR"/>
        </w:rPr>
        <w:t>Broj: 14. St-990/2017.</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r w:rsidRPr="00D32334">
        <w:rPr>
          <w:rFonts w:cs="Times New Roman" w:eastAsia="Times New Roman"/>
          <w:lang w:eastAsia="hr-HR"/>
        </w:rPr>
        <w:t xml:space="preserve">gore u točki 3. Obrazloženja navedeno; aktivnu legitimaciju predlagatelja, što je u ovom postupku, također, utvrđeno kako je to gore u točkama 1. i 3. Obrazloženja navedeno i postojanje predstečajnog razloga prijeteće nesposobnost za plaćanje. </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ind w:firstLine="708"/>
        <w:jc w:val="both"/>
        <w:rPr>
          <w:rFonts w:cs="Times New Roman" w:eastAsia="Times New Roman"/>
          <w:lang w:eastAsia="hr-HR"/>
        </w:rPr>
      </w:pPr>
      <w:r w:rsidRPr="00D32334">
        <w:rPr>
          <w:rFonts w:cs="Times New Roman" w:eastAsia="Times New Roman"/>
          <w:b/>
          <w:lang w:eastAsia="hr-HR"/>
        </w:rPr>
        <w:t>5.</w:t>
      </w:r>
      <w:r w:rsidRPr="00D32334">
        <w:rPr>
          <w:rFonts w:cs="Times New Roman" w:eastAsia="Times New Roman"/>
          <w:lang w:eastAsia="hr-HR"/>
        </w:rPr>
        <w:t xml:space="preserve"> Člankom 4, stavkom 2, SZ, propisano je kada postoji predmnijeva prijeteće nesposobnost za plaćanje kao predstečajnog razloga a u stavcima 3. i 4, istog članka 4, SZ, propisano je kojim se dokaznim sredstvima postojanje istih predmnijeva dokazuje. Tako je stavkom 2, člankom 4, SZ, propisano kako će se smatrati postojanje prijeteće nesposobnosti za plaćanje ako u trenutku podnošenja prijedloga nisu nastale okolnosti zbog kojih se smatra da je dužnik postao trajnije nesposoban za plaćanje i ako dužnik:</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val="fr-FR"/>
        </w:rPr>
      </w:pPr>
      <w:r w:rsidRPr="00D32334">
        <w:rPr>
          <w:rFonts w:cs="Times New Roman" w:eastAsia="Times New Roman"/>
          <w:lang w:eastAsia="hr-HR"/>
        </w:rPr>
        <w:t xml:space="preserve">-  </w:t>
      </w:r>
      <w:r w:rsidRPr="00D32334">
        <w:rPr>
          <w:rFonts w:cs="Times New Roman" w:eastAsia="Times New Roman"/>
          <w:lang w:eastAsia="hr-HR" w:val="fr-FR"/>
        </w:rPr>
        <w:t>u Očevidniku redoslijeda osnova za oplaćanje koji vodi Financijska agencija ima jednu ili više evidentiranih neizvršenih osnova za plaćanje koje je trebalo, na temelju valjanih osnova za plaćanje i bez daljnjeg pristanka dužnika naplatiti s bilo kojeg od njegovih računa ili</w:t>
      </w:r>
    </w:p>
    <w:p w:rsidRDefault="00D32334" w:rsidP="00D32334" w:rsidR="00D32334" w:rsidRPr="00D32334">
      <w:pPr>
        <w:spacing w:after="0"/>
        <w:jc w:val="both"/>
        <w:rPr>
          <w:rFonts w:cs="Times New Roman" w:eastAsia="Times New Roman"/>
          <w:lang w:eastAsia="hr-HR" w:val="fr-FR"/>
        </w:rPr>
      </w:pPr>
      <w:r w:rsidRPr="00D32334">
        <w:rPr>
          <w:rFonts w:cs="Times New Roman" w:eastAsia="Times New Roman"/>
          <w:lang w:eastAsia="hr-HR" w:val="fr-FR"/>
        </w:rPr>
        <w:t>-  duže od 30. dana kasni s isplatom plaće koja radniku pripada prema ugovoru o radu, pravilniku o radu, kolektivnom ugovoru ili posebnom propisu odnosno prema drugom aktu kojim se uređuju obveze poslodavca prema radniku ili</w:t>
      </w:r>
    </w:p>
    <w:p w:rsidRDefault="00D32334" w:rsidP="00D32334" w:rsidR="00D32334" w:rsidRPr="00D32334">
      <w:pPr>
        <w:spacing w:after="0"/>
        <w:jc w:val="both"/>
        <w:rPr>
          <w:rFonts w:cs="Times New Roman" w:eastAsia="Times New Roman"/>
          <w:lang w:eastAsia="hr-HR" w:val="fr-FR"/>
        </w:rPr>
      </w:pPr>
      <w:r w:rsidRPr="00D32334">
        <w:rPr>
          <w:rFonts w:cs="Times New Roman" w:eastAsia="Times New Roman"/>
          <w:lang w:eastAsia="hr-HR" w:val="fr-FR"/>
        </w:rPr>
        <w:t xml:space="preserve">-  u roku od 30. dana ne uplati doprinose i poreze prema plaći iz podstavka 2, ovoga stavka, računajući od dana kada je radniku bio dužan isplatiti plaću. </w:t>
      </w:r>
    </w:p>
    <w:p w:rsidRDefault="00D32334" w:rsidP="00D32334" w:rsidR="00D32334" w:rsidRPr="00D32334">
      <w:pPr>
        <w:spacing w:after="0"/>
        <w:jc w:val="both"/>
        <w:rPr>
          <w:rFonts w:cs="Times New Roman" w:eastAsia="Times New Roman"/>
          <w:lang w:eastAsia="hr-HR"/>
        </w:rPr>
      </w:pPr>
      <w:r w:rsidRPr="00D32334">
        <w:rPr>
          <w:rFonts w:cs="Times New Roman" w:eastAsia="Times New Roman"/>
          <w:lang w:eastAsia="hr-HR"/>
        </w:rPr>
        <w:t>Navedene se predmnijeve iz članka 4, stavka 2, podstavaka 1–3, SZ, moraju alternativno ispuniti i to kumulativno sa prvom predmnijevom (ako u trenutku podnošenja prijedloga nisu nastale okolnosti zbog kojih se smatra da je dužnik postao trajnije nesposoban za plaćanje).</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ind w:firstLine="708"/>
        <w:jc w:val="both"/>
        <w:rPr>
          <w:rFonts w:cs="Times New Roman" w:eastAsia="Times New Roman"/>
          <w:lang w:eastAsia="hr-HR" w:val="fr-FR"/>
        </w:rPr>
      </w:pPr>
      <w:r w:rsidRPr="00D32334">
        <w:rPr>
          <w:rFonts w:cs="Times New Roman" w:eastAsia="Times New Roman"/>
          <w:b/>
          <w:lang w:eastAsia="hr-HR"/>
        </w:rPr>
        <w:t>6.</w:t>
      </w:r>
      <w:r w:rsidRPr="00D32334">
        <w:rPr>
          <w:rFonts w:cs="Times New Roman" w:eastAsia="Times New Roman"/>
          <w:lang w:eastAsia="hr-HR"/>
        </w:rPr>
        <w:t xml:space="preserve"> U konkretnom je slučaju Dužnik dokazao postojanje prijeteće nesposobnosti za plaćanje, jer je dokazao kako nisu nastale okolnosti zbog kojih se smatra da je Dužnik postao trajnije nesposoban za plaćanje (postojanje trajnije nesposobnosti za plaćanje uređeno je člankom 6, SZ i to predstavlja stečajni razlog, razlog za otvaranje stečajnog postupka, sukladno članku 5, SZ). Dužnik je to dokazao Potvrdom FINA-e, Sektor poslovnih mreža, Split, od 23. listopada 2017. (list: 2. i 18–19, spisa), prema kojoj je Potvrdi račun Dužnika blokiran od 29. kolovoza 2017, što je do dana podnošenja Prijedloga ukupno: 59. dana neprekidno (Prijedlog je Sudu podnijet neposredno </w:t>
      </w:r>
      <w:r w:rsidRPr="00D32334">
        <w:rPr>
          <w:rFonts w:cs="Times New Roman" w:eastAsia="Times New Roman"/>
          <w:i/>
          <w:lang w:eastAsia="hr-HR"/>
        </w:rPr>
        <w:t>iz ruke</w:t>
      </w:r>
      <w:r w:rsidRPr="00D32334">
        <w:rPr>
          <w:rFonts w:cs="Times New Roman" w:eastAsia="Times New Roman"/>
          <w:lang w:eastAsia="hr-HR"/>
        </w:rPr>
        <w:t xml:space="preserve"> 27. listopada 2017, kako je to gore u točki 1, Obrazloženja i navedeno) a nepodmirene obveze na dan 23. listopada 2017. iznose: 329.490,41 kuna. Time Sud smatra utvrđenim kako je Dužnik dokazao kako u vrijeme podnošenja Prijedloga u Očevidniku redoslijeda osnova za plaćanje ima evidentiranih a neizvršenih osnova za plaćanje koje se zbog nedostatka novčanih sredstava nisu izvršile (list: 6. i 18–19. spisa). Navedenu okolnost/činjenicu je Sud utvrdio i po službenoj dužnosti pribavivši sa mrežne stranice FINA-e Očevidnik neizvršenih osnova za plaćanje na dan 20. 12. 2017. čitanjem kojeg je utvrđeno kako je nakon 20. listopada 2017. slijedeće blokada računa Dužnika uslijedila 07. studenog 2017. Time je dokazana okolnost iz članka 4, stavka 2, podstavka 1, SZ, čime Sud smatra utvrđenim postojanje predstečajnog razloga prijeteće nesposobnosti za plaćanje, jer u trenutku podnošenja Prijedloga nisu nastale okolnosti zbog kojih se smatra da je Dužnik postao trajnije nesposoban za plaćanje a Dužnik </w:t>
      </w:r>
      <w:r w:rsidRPr="00D32334">
        <w:rPr>
          <w:rFonts w:cs="Times New Roman" w:eastAsia="Times New Roman"/>
          <w:lang w:eastAsia="hr-HR" w:val="fr-FR"/>
        </w:rPr>
        <w:t>u Očevidniku redoslijeda osnova za oplaćanje koji vodi Financijska agencija ima jednu ili više evidentiranih neizvršenih osnova za plaćanje koje je trebalo, na temelju valjanih osnova za plaćanje i bez</w:t>
      </w:r>
    </w:p>
    <w:p w:rsidRDefault="00D32334" w:rsidP="00D32334" w:rsidR="00D32334" w:rsidRPr="00D32334">
      <w:pPr>
        <w:spacing w:after="0"/>
        <w:jc w:val="both"/>
        <w:rPr>
          <w:rFonts w:cs="Times New Roman" w:eastAsia="Times New Roman"/>
          <w:lang w:eastAsia="hr-HR" w:val="fr-FR"/>
        </w:rPr>
      </w:pPr>
    </w:p>
    <w:p w:rsidRDefault="00D32334" w:rsidP="00D32334" w:rsidR="00D32334" w:rsidRPr="00D32334">
      <w:pPr>
        <w:spacing w:after="0"/>
        <w:jc w:val="both"/>
        <w:rPr>
          <w:rFonts w:cs="Times New Roman" w:eastAsia="Times New Roman"/>
          <w:lang w:eastAsia="hr-HR" w:val="fr-FR"/>
        </w:rPr>
      </w:pPr>
    </w:p>
    <w:p w:rsidRDefault="00D32334" w:rsidP="00D32334" w:rsidR="00D32334" w:rsidRPr="00D32334">
      <w:pPr>
        <w:spacing w:after="0"/>
        <w:jc w:val="both"/>
        <w:rPr>
          <w:rFonts w:cs="Times New Roman" w:eastAsia="Times New Roman"/>
          <w:b/>
          <w:lang w:eastAsia="hr-HR"/>
        </w:rPr>
      </w:pPr>
      <w:r w:rsidRPr="00D32334">
        <w:rPr>
          <w:rFonts w:cs="Times New Roman" w:eastAsia="Times New Roman"/>
          <w:lang w:eastAsia="hr-HR"/>
        </w:rPr>
        <w:t xml:space="preserve">                                                                      </w:t>
      </w:r>
      <w:r w:rsidRPr="00D32334">
        <w:rPr>
          <w:rFonts w:cs="Times New Roman" w:eastAsia="Times New Roman"/>
          <w:b/>
          <w:lang w:eastAsia="hr-HR"/>
        </w:rPr>
        <w:t xml:space="preserve"> - 5 -</w:t>
      </w:r>
      <w:r w:rsidRPr="00D32334">
        <w:rPr>
          <w:rFonts w:cs="Times New Roman" w:eastAsia="Times New Roman"/>
          <w:lang w:eastAsia="hr-HR"/>
        </w:rPr>
        <w:t xml:space="preserve">                            </w:t>
      </w:r>
      <w:r w:rsidRPr="00D32334">
        <w:rPr>
          <w:rFonts w:cs="Times New Roman" w:eastAsia="Times New Roman"/>
          <w:b/>
          <w:lang w:eastAsia="hr-HR"/>
        </w:rPr>
        <w:t>Broj: 14. St-990/2017.</w:t>
      </w:r>
    </w:p>
    <w:p w:rsidRDefault="00D32334" w:rsidP="00D32334" w:rsidR="00D32334" w:rsidRPr="00D32334">
      <w:pPr>
        <w:spacing w:after="0"/>
        <w:jc w:val="both"/>
        <w:rPr>
          <w:rFonts w:cs="Times New Roman" w:eastAsia="Times New Roman"/>
          <w:lang w:eastAsia="hr-HR" w:val="fr-FR"/>
        </w:rPr>
      </w:pPr>
    </w:p>
    <w:p w:rsidRDefault="00D32334" w:rsidP="00D32334" w:rsidR="00D32334" w:rsidRPr="00D32334">
      <w:pPr>
        <w:spacing w:after="0"/>
        <w:jc w:val="both"/>
        <w:rPr>
          <w:rFonts w:cs="Times New Roman" w:eastAsia="Times New Roman"/>
          <w:lang w:eastAsia="hr-HR" w:val="fr-FR"/>
        </w:rPr>
      </w:pPr>
    </w:p>
    <w:p w:rsidRDefault="00D32334" w:rsidP="00D32334" w:rsidR="00D32334" w:rsidRPr="00D32334">
      <w:pPr>
        <w:spacing w:after="0"/>
        <w:jc w:val="both"/>
        <w:rPr>
          <w:rFonts w:cs="Times New Roman" w:eastAsia="Times New Roman"/>
          <w:lang w:eastAsia="hr-HR"/>
        </w:rPr>
      </w:pPr>
      <w:r w:rsidRPr="00D32334">
        <w:rPr>
          <w:rFonts w:cs="Times New Roman" w:eastAsia="Times New Roman"/>
          <w:lang w:eastAsia="hr-HR" w:val="fr-FR"/>
        </w:rPr>
        <w:t>daljnjeg pristanka dužnika naplatiti s bilo kojeg od njegovih računa</w:t>
      </w:r>
      <w:r w:rsidRPr="00D32334">
        <w:rPr>
          <w:rFonts w:cs="Times New Roman" w:eastAsia="Times New Roman"/>
          <w:lang w:eastAsia="hr-HR"/>
        </w:rPr>
        <w:t>. Ostale alternativno propisane okolnosti postojanja predstečajnog razloga iz stavka 2, podstavka 2. i 3, članka 4, SZ, Sud nije posebno utvrđivao, pošto su iste okolnosti SZ propisane alternativno (</w:t>
      </w:r>
      <w:r w:rsidRPr="00D32334">
        <w:rPr>
          <w:rFonts w:cs="Times New Roman" w:eastAsia="Times New Roman"/>
          <w:i/>
          <w:lang w:eastAsia="hr-HR"/>
        </w:rPr>
        <w:t>ili</w:t>
      </w:r>
      <w:r w:rsidRPr="00D32334">
        <w:rPr>
          <w:rFonts w:cs="Times New Roman" w:eastAsia="Times New Roman"/>
          <w:lang w:eastAsia="hr-HR"/>
        </w:rPr>
        <w:t>), znači dovoljno je ispunjenje makar i jedne od navedenih i propisanih okolnosti iz podstavaka 1–3, stavka 2, članka 4, SZ.</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ind w:firstLine="708"/>
        <w:jc w:val="both"/>
        <w:rPr>
          <w:rFonts w:cs="Times New Roman" w:eastAsia="Times New Roman"/>
          <w:lang w:eastAsia="hr-HR"/>
        </w:rPr>
      </w:pPr>
      <w:r w:rsidRPr="00D32334">
        <w:rPr>
          <w:rFonts w:cs="Times New Roman" w:eastAsia="Times New Roman"/>
          <w:b/>
          <w:lang w:eastAsia="hr-HR"/>
        </w:rPr>
        <w:t>7.</w:t>
      </w:r>
      <w:r w:rsidRPr="00D32334">
        <w:rPr>
          <w:rFonts w:cs="Times New Roman" w:eastAsia="Times New Roman"/>
          <w:lang w:eastAsia="hr-HR"/>
        </w:rPr>
        <w:t xml:space="preserve"> Utvrdivši postojanje triju navedenih činjenica: svojstvo pravne osobe Dužnika (točke 3. i 4, ovog Obrazloženja); aktivnu legitimaciju Predlagatelja (točke 1, 3. i 4, ovog Obrazloženja) i postojanje predstečajnog razloga prijeteće nesposobnost za plaćanje kod Dužnika (točke 5. i 6, ovog Obrazloženja), ovaj Sud je ovim Rješenjem otvorio predstečajni postupak nad Dužnikom te odredio sadržaj izrijeke Rješenja, sve navedeno temeljem članaka  23, 33, 34, 36, 38, 39, 41. i 42, SZ, radi čega je i riješeno kao u izrijeci ovog Rješenja.</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val="en-US"/>
        </w:rPr>
      </w:pPr>
      <w:r w:rsidRPr="00D32334">
        <w:rPr>
          <w:rFonts w:cs="Times New Roman" w:eastAsia="Times New Roman"/>
          <w:lang w:eastAsia="hr-HR" w:val="en-US"/>
        </w:rPr>
        <w:tab/>
      </w:r>
      <w:r w:rsidRPr="00D32334">
        <w:rPr>
          <w:rFonts w:cs="Times New Roman" w:eastAsia="Times New Roman"/>
          <w:b/>
          <w:lang w:eastAsia="hr-HR" w:val="en-US"/>
        </w:rPr>
        <w:t>8.</w:t>
      </w:r>
      <w:r w:rsidRPr="00D32334">
        <w:rPr>
          <w:rFonts w:cs="Times New Roman" w:eastAsia="Times New Roman"/>
          <w:lang w:eastAsia="hr-HR" w:val="en-US"/>
        </w:rPr>
        <w:t xml:space="preserve"> U odnosu na osobu Povjerenice, Sud ističe kako je Povjerenica imenovana nakon što je prethodno izabrana metodom slučajnog odabira sa liste A, stečajnih upravitelja za područje nadležnosti ovog Suda, sve sukladno odredaba članaka 84. i 85. a u vezi sa člankom 23, SZ.</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center"/>
        <w:rPr>
          <w:rFonts w:cs="Times New Roman" w:eastAsia="Times New Roman"/>
          <w:lang w:eastAsia="hr-HR"/>
        </w:rPr>
      </w:pPr>
      <w:r w:rsidRPr="00D32334">
        <w:rPr>
          <w:rFonts w:cs="Times New Roman" w:eastAsia="Times New Roman"/>
          <w:lang w:eastAsia="hr-HR"/>
        </w:rPr>
        <w:t>Split, 21. prosinca 2017.</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r w:rsidRPr="00D32334">
        <w:rPr>
          <w:rFonts w:cs="Times New Roman" w:eastAsia="Times New Roman"/>
          <w:lang w:eastAsia="hr-HR"/>
        </w:rPr>
        <w:t xml:space="preserve">                                 </w:t>
      </w:r>
      <w:r w:rsidRPr="00D32334">
        <w:rPr>
          <w:rFonts w:cs="Times New Roman" w:eastAsia="Times New Roman"/>
          <w:lang w:eastAsia="hr-HR"/>
        </w:rPr>
        <w:tab/>
        <w:t xml:space="preserve">                                                                       S U D A C:</w:t>
      </w:r>
    </w:p>
    <w:p w:rsidRDefault="00D32334" w:rsidP="00D32334" w:rsidR="00D32334" w:rsidRPr="00D32334">
      <w:pPr>
        <w:spacing w:after="0"/>
        <w:jc w:val="both"/>
        <w:rPr>
          <w:rFonts w:cs="Times New Roman" w:eastAsia="Times New Roman"/>
          <w:lang w:eastAsia="hr-HR" w:val="en-US"/>
        </w:rPr>
      </w:pPr>
      <w:r w:rsidRPr="00D32334">
        <w:rPr>
          <w:rFonts w:cs="Times New Roman" w:eastAsia="Times New Roman"/>
          <w:lang w:eastAsia="hr-HR" w:val="en-US"/>
        </w:rPr>
        <w:t xml:space="preserve">                                                                                                       Jozo Ćaleta, v.r.,</w:t>
      </w:r>
    </w:p>
    <w:p w:rsidRDefault="00D32334" w:rsidP="00D32334" w:rsidR="00D32334" w:rsidRPr="00D32334">
      <w:pPr>
        <w:spacing w:after="0"/>
        <w:jc w:val="both"/>
        <w:rPr>
          <w:rFonts w:cs="Times New Roman" w:eastAsia="Times New Roman"/>
          <w:lang w:eastAsia="hr-HR" w:val="en-US"/>
        </w:rPr>
      </w:pPr>
      <w:r w:rsidRPr="00D32334">
        <w:rPr>
          <w:rFonts w:cs="Times New Roman" w:eastAsia="Times New Roman"/>
          <w:lang w:eastAsia="hr-HR" w:val="en-US"/>
        </w:rPr>
        <w:t xml:space="preserve">                </w:t>
      </w: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p>
    <w:p w:rsidRDefault="00D32334" w:rsidP="00D32334" w:rsidR="00D32334" w:rsidRPr="00D32334">
      <w:pPr>
        <w:spacing w:after="0"/>
        <w:jc w:val="both"/>
        <w:rPr>
          <w:rFonts w:cs="Times New Roman" w:eastAsia="Times New Roman"/>
          <w:noProof/>
          <w:lang w:eastAsia="hr-HR"/>
        </w:rPr>
      </w:pPr>
      <w:r w:rsidRPr="00D32334">
        <w:rPr>
          <w:rFonts w:cs="Times New Roman" w:eastAsia="Times New Roman"/>
          <w:u w:val="single"/>
          <w:lang w:eastAsia="hr-HR"/>
        </w:rPr>
        <w:t>Pravna pouka:</w:t>
      </w:r>
      <w:r w:rsidRPr="00D32334">
        <w:rPr>
          <w:rFonts w:cs="Times New Roman" w:eastAsia="Times New Roman"/>
          <w:lang w:eastAsia="hr-HR"/>
        </w:rPr>
        <w:t xml:space="preserve">  </w:t>
      </w:r>
      <w:r w:rsidRPr="00D32334">
        <w:rPr>
          <w:rFonts w:cs="Times New Roman" w:eastAsia="Times New Roman"/>
          <w:noProof/>
          <w:lang w:eastAsia="hr-HR"/>
        </w:rPr>
        <w:t>Protiv ovog Rješenja može izjaviti žalbu osoba koja ima pravni interes. Žalba se izjavljuje u roku od osam (8) dana nakon proteka osmog dana od dana objave Rješenja na mrežnoj stranici e-Oglasna ploča sudova, podnosi se ovom Sudu u tri primjerka a o žalbi u drugom stupnju odlučuje Visoki trgovački sud Republike Hrvatske u Zagrebu.</w:t>
      </w:r>
    </w:p>
    <w:p w:rsidRDefault="00D32334" w:rsidP="00D32334" w:rsidR="00D32334" w:rsidRPr="00D32334">
      <w:pPr>
        <w:spacing w:after="0"/>
        <w:jc w:val="both"/>
        <w:rPr>
          <w:rFonts w:cs="Times New Roman" w:eastAsia="Times New Roman"/>
          <w:noProof/>
          <w:lang w:eastAsia="hr-HR"/>
        </w:rPr>
      </w:pPr>
    </w:p>
    <w:p w:rsidRDefault="00D32334" w:rsidP="00D32334" w:rsidR="00D32334" w:rsidRPr="00D32334">
      <w:pPr>
        <w:spacing w:after="0"/>
        <w:jc w:val="both"/>
        <w:rPr>
          <w:rFonts w:cs="Times New Roman" w:eastAsia="Times New Roman"/>
          <w:noProof/>
          <w:lang w:eastAsia="hr-HR"/>
        </w:rPr>
      </w:pPr>
    </w:p>
    <w:p w:rsidRDefault="00D32334" w:rsidP="00D32334" w:rsidR="00D32334" w:rsidRPr="00D32334">
      <w:pPr>
        <w:spacing w:after="0"/>
        <w:jc w:val="both"/>
        <w:rPr>
          <w:rFonts w:cs="Times New Roman" w:eastAsia="Times New Roman"/>
          <w:bCs/>
          <w:lang w:eastAsia="hr-HR"/>
        </w:rPr>
      </w:pPr>
      <w:r w:rsidRPr="00D32334">
        <w:rPr>
          <w:rFonts w:cs="Times New Roman" w:eastAsia="Times New Roman"/>
          <w:u w:val="single"/>
          <w:lang w:eastAsia="hr-HR" w:val="fr-FR"/>
        </w:rPr>
        <w:t>Dna:</w:t>
      </w:r>
      <w:r w:rsidRPr="00D32334">
        <w:rPr>
          <w:rFonts w:cs="Times New Roman" w:eastAsia="Times New Roman"/>
          <w:lang w:eastAsia="hr-HR" w:val="fr-FR"/>
        </w:rPr>
        <w:t xml:space="preserve">  1.  </w:t>
      </w:r>
      <w:r w:rsidRPr="00D32334">
        <w:rPr>
          <w:rFonts w:cs="Times New Roman" w:eastAsia="Times New Roman"/>
          <w:lang w:eastAsia="hr-HR"/>
        </w:rPr>
        <w:t>GOOD FOOD, d.o.o., Split, Dubrovačka 18,</w:t>
      </w:r>
    </w:p>
    <w:p w:rsidRDefault="00D32334" w:rsidP="00D32334" w:rsidR="00D32334" w:rsidRPr="00D32334">
      <w:pPr>
        <w:spacing w:after="0"/>
        <w:jc w:val="both"/>
        <w:rPr>
          <w:rFonts w:cs="Times New Roman" w:eastAsia="Times New Roman"/>
          <w:lang w:eastAsia="hr-HR"/>
        </w:rPr>
      </w:pPr>
      <w:r w:rsidRPr="00D32334">
        <w:rPr>
          <w:rFonts w:cs="Times New Roman" w:eastAsia="Times New Roman"/>
          <w:lang w:eastAsia="hr-HR" w:val="fr-FR"/>
        </w:rPr>
        <w:t>2.  Mira Hajdić, Split, Smiljanićeva 2, OIB: 33624188331</w:t>
      </w:r>
      <w:r w:rsidRPr="00D32334">
        <w:rPr>
          <w:rFonts w:cs="Times New Roman" w:eastAsia="Times New Roman"/>
          <w:lang w:eastAsia="hr-HR"/>
        </w:rPr>
        <w:t>,</w:t>
      </w:r>
    </w:p>
    <w:p w:rsidRDefault="00D32334" w:rsidP="00D32334" w:rsidR="00D32334" w:rsidRPr="00D32334">
      <w:pPr>
        <w:spacing w:after="0"/>
        <w:jc w:val="both"/>
        <w:rPr>
          <w:rFonts w:cs="Times New Roman" w:eastAsia="Times New Roman"/>
          <w:lang w:eastAsia="hr-HR"/>
        </w:rPr>
      </w:pPr>
      <w:r w:rsidRPr="00D32334">
        <w:rPr>
          <w:rFonts w:cs="Times New Roman" w:eastAsia="Times New Roman"/>
          <w:lang w:eastAsia="hr-HR"/>
        </w:rPr>
        <w:t xml:space="preserve">3.  FINANCIJSKA AGENCIJA-Regionalni centar </w:t>
      </w:r>
      <w:smartTag w:element="City" w:uri="urn:schemas-microsoft-com:office:smarttags">
        <w:r w:rsidRPr="00D32334">
          <w:rPr>
            <w:rFonts w:cs="Times New Roman" w:eastAsia="Times New Roman"/>
            <w:lang w:eastAsia="hr-HR"/>
          </w:rPr>
          <w:t>Split</w:t>
        </w:r>
      </w:smartTag>
      <w:r w:rsidRPr="00D32334">
        <w:rPr>
          <w:rFonts w:cs="Times New Roman" w:eastAsia="Times New Roman"/>
          <w:lang w:eastAsia="hr-HR"/>
        </w:rPr>
        <w:t xml:space="preserve">, </w:t>
      </w:r>
      <w:smartTag w:element="place" w:uri="urn:schemas-microsoft-com:office:smarttags">
        <w:smartTag w:element="City" w:uri="urn:schemas-microsoft-com:office:smarttags">
          <w:r w:rsidRPr="00D32334">
            <w:rPr>
              <w:rFonts w:cs="Times New Roman" w:eastAsia="Times New Roman"/>
              <w:lang w:eastAsia="hr-HR"/>
            </w:rPr>
            <w:t>Split</w:t>
          </w:r>
        </w:smartTag>
      </w:smartTag>
      <w:r w:rsidRPr="00D32334">
        <w:rPr>
          <w:rFonts w:cs="Times New Roman" w:eastAsia="Times New Roman"/>
          <w:lang w:eastAsia="hr-HR"/>
        </w:rPr>
        <w:t>,</w:t>
      </w:r>
    </w:p>
    <w:p w:rsidRDefault="00D32334" w:rsidP="00D32334" w:rsidR="00D32334" w:rsidRPr="00D32334">
      <w:pPr>
        <w:spacing w:after="0"/>
        <w:rPr>
          <w:rFonts w:cs="Times New Roman" w:eastAsia="Times New Roman"/>
          <w:lang w:eastAsia="hr-HR"/>
        </w:rPr>
      </w:pPr>
      <w:r w:rsidRPr="00D32334">
        <w:rPr>
          <w:rFonts w:cs="Times New Roman" w:eastAsia="Times New Roman"/>
          <w:lang w:eastAsia="hr-HR"/>
        </w:rPr>
        <w:t xml:space="preserve">     Mažuranićevo šetalište 24b, faksom na broj: 303-956. i poštom,</w:t>
      </w:r>
    </w:p>
    <w:p w:rsidRDefault="00D32334" w:rsidP="00D32334" w:rsidR="00D32334" w:rsidRPr="00D32334">
      <w:pPr>
        <w:spacing w:after="0"/>
        <w:rPr>
          <w:rFonts w:cs="Times New Roman" w:eastAsia="Times New Roman"/>
          <w:lang w:eastAsia="hr-HR"/>
        </w:rPr>
      </w:pPr>
      <w:r w:rsidRPr="00D32334">
        <w:rPr>
          <w:rFonts w:cs="Times New Roman" w:eastAsia="Times New Roman"/>
          <w:lang w:eastAsia="hr-HR"/>
        </w:rPr>
        <w:t>4.  Sudski registar ovog Suda - ovdje,</w:t>
      </w:r>
    </w:p>
    <w:p w:rsidRDefault="00D32334" w:rsidP="00D32334" w:rsidR="00D32334" w:rsidRPr="00D32334">
      <w:pPr>
        <w:spacing w:after="0"/>
        <w:rPr>
          <w:rFonts w:cs="Times New Roman" w:eastAsia="Times New Roman"/>
          <w:lang w:eastAsia="hr-HR"/>
        </w:rPr>
      </w:pPr>
      <w:r w:rsidRPr="00D32334">
        <w:rPr>
          <w:rFonts w:cs="Times New Roman" w:eastAsia="Times New Roman"/>
          <w:lang w:eastAsia="hr-HR"/>
        </w:rPr>
        <w:t>5.  Mrežna stranica e-Oglasna ploča sudova – rok: do 100. dana,</w:t>
      </w:r>
    </w:p>
    <w:p w:rsidRDefault="00D32334" w:rsidP="00D32334" w:rsidR="00D32334" w:rsidRPr="00D32334">
      <w:pPr>
        <w:spacing w:after="0"/>
        <w:jc w:val="both"/>
        <w:rPr>
          <w:rFonts w:cs="Times New Roman" w:eastAsia="Times New Roman"/>
          <w:lang w:eastAsia="hr-HR"/>
        </w:rPr>
      </w:pPr>
      <w:r w:rsidRPr="00D32334">
        <w:rPr>
          <w:rFonts w:cs="Times New Roman" w:eastAsia="Times New Roman"/>
          <w:lang w:eastAsia="hr-HR"/>
        </w:rPr>
        <w:t>6. Sudska stečajna pisarnica-ovdje – rok: 100. dana,</w:t>
      </w:r>
    </w:p>
    <w:p w:rsidRDefault="00D32334" w:rsidP="00D32334" w:rsidR="00D32334" w:rsidRPr="00D32334">
      <w:pPr>
        <w:spacing w:after="0"/>
        <w:jc w:val="both"/>
        <w:rPr>
          <w:rFonts w:cs="Times New Roman" w:eastAsia="Times New Roman"/>
          <w:lang w:eastAsia="hr-HR"/>
        </w:rPr>
      </w:pPr>
      <w:r w:rsidRPr="00D32334">
        <w:rPr>
          <w:rFonts w:cs="Times New Roman" w:eastAsia="Times New Roman"/>
          <w:lang w:eastAsia="hr-HR"/>
        </w:rPr>
        <w:t>7.  Spis.</w:t>
      </w:r>
    </w:p>
    <w:p w:rsidRDefault="00D32334" w:rsidP="00D32334" w:rsidR="00D32334" w:rsidRPr="00D32334">
      <w:pPr>
        <w:spacing w:after="0"/>
        <w:rPr>
          <w:rFonts w:cs="Times New Roman" w:eastAsia="Times New Roman"/>
          <w:lang w:eastAsia="hr-HR"/>
        </w:rPr>
      </w:pPr>
    </w:p>
    <w:p w:rsidRDefault="00D32334" w:rsidP="00D32334" w:rsidR="00D32334" w:rsidRPr="00D32334">
      <w:pPr>
        <w:spacing w:after="0"/>
        <w:jc w:val="both"/>
        <w:rPr>
          <w:rFonts w:cs="Times New Roman" w:eastAsia="Times New Roman"/>
          <w:lang w:eastAsia="hr-HR"/>
        </w:rPr>
      </w:pPr>
      <w:r w:rsidRPr="00D32334">
        <w:rPr>
          <w:rFonts w:cs="Times New Roman" w:eastAsia="Times New Roman"/>
          <w:lang w:eastAsia="hr-HR" w:val="fr-FR"/>
        </w:rPr>
        <w:t xml:space="preserve">    </w:t>
      </w:r>
    </w:p>
    <w:p w:rsidRDefault="00D32334" w:rsidP="00D32334" w:rsidR="00D32334" w:rsidRPr="00D32334">
      <w:pPr>
        <w:spacing w:after="0"/>
        <w:rPr>
          <w:rFonts w:cs="Times New Roman" w:eastAsia="Times New Roman"/>
          <w:szCs w:val="20"/>
          <w:lang w:eastAsia="hr-HR" w:val="en-AU"/>
        </w:rPr>
      </w:pPr>
      <w:r w:rsidRPr="00D32334">
        <w:rPr>
          <w:rFonts w:cs="Times New Roman" w:eastAsia="Times New Roman"/>
          <w:lang w:eastAsia="hr-HR"/>
        </w:rPr>
        <w:t>Split, 21. prosinca 2017.                         Sudac: Jozo Ćaleta,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2334"/>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22489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St-990/2017-6</izvorni_sadrzaj>
    <derivirana_varijabla naziv="DomainObject.Oznaka_1">St-990/2017-6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St-990/2017</izvorni_sadrzaj>
    <derivirana_varijabla naziv="DomainObject.Predmet.OznakaBroj_1">St-990/2017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GOOD FOOD d.o.o. za ugostiteljstvo, turizam i trgovinu</izvorni_sadrzaj>
    <derivirana_varijabla naziv="DomainObject.Predmet.StrankaFormated_1">  GOOD FOOD d.o.o. za ugostiteljstvo, turizam i trgovinu</derivirana_varijabla>
  </DomainObject.Predmet.StrankaFormated>
  <DomainObject.Predmet.StrankaFormatedOIB>
    <izvorni_sadrzaj>  GOOD FOOD d.o.o. za ugostiteljstvo, turizam i trgovinu, OIB 97803478588</izvorni_sadrzaj>
    <derivirana_varijabla naziv="DomainObject.Predmet.StrankaFormatedOIB_1">  GOOD FOOD d.o.o. za ugostiteljstvo, turizam i trgovinu, OIB 97803478588</derivirana_varijabla>
  </DomainObject.Predmet.StrankaFormatedOIB>
  <DomainObject.Predmet.StrankaFormatedWithAdress>
    <izvorni_sadrzaj> GOOD FOOD d.o.o. za ugostiteljstvo, turizam i trgovinu, Dubrovačka 18, 21000 Split</izvorni_sadrzaj>
    <derivirana_varijabla naziv="DomainObject.Predmet.StrankaFormatedWithAdress_1"> GOOD FOOD d.o.o. za ugostiteljstvo, turizam i trgovinu, Dubrovačka 18, 21000 Split</derivirana_varijabla>
  </DomainObject.Predmet.StrankaFormatedWithAdress>
  <DomainObject.Predmet.StrankaFormatedWithAdressOIB>
    <izvorni_sadrzaj> GOOD FOOD d.o.o. za ugostiteljstvo, turizam i trgovinu, OIB 97803478588, Dubrovačka 18, 21000 Split</izvorni_sadrzaj>
    <derivirana_varijabla naziv="DomainObject.Predmet.StrankaFormatedWithAdressOIB_1"> GOOD FOOD d.o.o. za ugostiteljstvo, turizam i trgovinu, OIB 97803478588, Dubrovačka 18, 21000 Split</derivirana_varijabla>
  </DomainObject.Predmet.StrankaFormatedWithAdressOIB>
  <DomainObject.Predmet.StrankaWithAdress>
    <izvorni_sadrzaj>GOOD FOOD d.o.o. za ugostiteljstvo, turizam i trgovinu Dubrovačka 18,21000 Split</izvorni_sadrzaj>
    <derivirana_varijabla naziv="DomainObject.Predmet.StrankaWithAdress_1">GOOD FOOD d.o.o. za ugostiteljstvo, turizam i trgovinu Dubrovačka 18,21000 Split</derivirana_varijabla>
  </DomainObject.Predmet.StrankaWithAdress>
  <DomainObject.Predmet.StrankaWithAdressOIB>
    <izvorni_sadrzaj>GOOD FOOD d.o.o. za ugostiteljstvo, turizam i trgovinu, OIB 97803478588, Dubrovačka 18,21000 Split</izvorni_sadrzaj>
    <derivirana_varijabla naziv="DomainObject.Predmet.StrankaWithAdressOIB_1">GOOD FOOD d.o.o. za ugostiteljstvo, turizam i trgovinu, OIB 97803478588, Dubrovačka 18,21000 Split</derivirana_varijabla>
  </DomainObject.Predmet.StrankaWithAdressOIB>
  <DomainObject.Predmet.StrankaNazivFormated>
    <izvorni_sadrzaj>GOOD FOOD d.o.o. za ugostiteljstvo, turizam i trgovinu</izvorni_sadrzaj>
    <derivirana_varijabla naziv="DomainObject.Predmet.StrankaNazivFormated_1">GOOD FOOD d.o.o. za ugostiteljstvo, turizam i trgovinu</derivirana_varijabla>
  </DomainObject.Predmet.StrankaNazivFormated>
  <DomainObject.Predmet.StrankaNazivFormatedOIB>
    <izvorni_sadrzaj>GOOD FOOD d.o.o. za ugostiteljstvo, turizam i trgovinu, OIB 97803478588</izvorni_sadrzaj>
    <derivirana_varijabla naziv="DomainObject.Predmet.StrankaNazivFormatedOIB_1">GOOD FOOD d.o.o. za ugostiteljstvo, turizam i trgovinu, OIB 97803478588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GOOD FOOD d.o.o. za ugostiteljstvo, turizam i trgovinu</item>
    </izvorni_sadrzaj>
    <derivirana_varijabla naziv="DomainObject.Predmet.StrankaListFormated_1">
      <item>GOOD FOOD d.o.o. za ugostiteljstvo, turizam i trgovinu</item>
    </derivirana_varijabla>
  </DomainObject.Predmet.StrankaListFormated>
  <DomainObject.Predmet.StrankaListFormatedOIB>
    <izvorni_sadrzaj>
      <item>GOOD FOOD d.o.o. za ugostiteljstvo, turizam i trgovinu, OIB 97803478588</item>
    </izvorni_sadrzaj>
    <derivirana_varijabla naziv="DomainObject.Predmet.StrankaListFormatedOIB_1">
      <item>GOOD FOOD d.o.o. za ugostiteljstvo, turizam i trgovinu, OIB 97803478588</item>
    </derivirana_varijabla>
  </DomainObject.Predmet.StrankaListFormatedOIB>
  <DomainObject.Predmet.StrankaListFormatedWithAdress>
    <izvorni_sadrzaj>
      <item>GOOD FOOD d.o.o. za ugostiteljstvo, turizam i trgovinu, Dubrovačka 18, 21000 Split</item>
    </izvorni_sadrzaj>
    <derivirana_varijabla naziv="DomainObject.Predmet.StrankaListFormatedWithAdress_1">
      <item>GOOD FOOD d.o.o. za ugostiteljstvo, turizam i trgovinu, Dubrovačka 18, 21000 Split</item>
    </derivirana_varijabla>
  </DomainObject.Predmet.StrankaListFormatedWithAdress>
  <DomainObject.Predmet.StrankaListFormatedWithAdressOIB>
    <izvorni_sadrzaj>
      <item>GOOD FOOD d.o.o. za ugostiteljstvo, turizam i trgovinu, OIB 97803478588, Dubrovačka 18, 21000 Split</item>
    </izvorni_sadrzaj>
    <derivirana_varijabla naziv="DomainObject.Predmet.StrankaListFormatedWithAdressOIB_1">
      <item>GOOD FOOD d.o.o. za ugostiteljstvo, turizam i trgovinu, OIB 97803478588, Dubrovačka 18, 21000 Split</item>
    </derivirana_varijabla>
  </DomainObject.Predmet.StrankaListFormatedWithAdressOIB>
  <DomainObject.Predmet.StrankaListNazivFormated>
    <izvorni_sadrzaj>
      <item>GOOD FOOD d.o.o. za ugostiteljstvo, turizam i trgovinu</item>
    </izvorni_sadrzaj>
    <derivirana_varijabla naziv="DomainObject.Predmet.StrankaListNazivFormated_1">
      <item>GOOD FOOD d.o.o. za ugostiteljstvo, turizam i trgovinu</item>
    </derivirana_varijabla>
  </DomainObject.Predmet.StrankaListNazivFormated>
  <DomainObject.Predmet.StrankaListNazivFormatedOIB>
    <izvorni_sadrzaj>
      <item>GOOD FOOD d.o.o. za ugostiteljstvo, turizam i trgovinu, OIB 97803478588</item>
    </izvorni_sadrzaj>
    <derivirana_varijabla naziv="DomainObject.Predmet.StrankaListNazivFormatedOIB_1">
      <item>GOOD FOOD d.o.o. za ugostiteljstvo, turizam i trgovinu, OIB 97803478588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St-990/2017-6</izvorni_sadrzaj>
    <derivirana_varijabla naziv="DomainObject.PoslovniBrojDokumenta_1">St-990/2017-6</derivirana_varijabla>
  </DomainObject.PoslovniBrojDokumenta>
  <DomainObject.Predmet.StrankaIDrugi>
    <izvorni_sadrzaj>GOOD FOOD d.o.o. za ugostiteljstvo, turizam i trgovinu</izvorni_sadrzaj>
    <derivirana_varijabla naziv="DomainObject.Predmet.StrankaIDrugi_1">GOOD FOOD d.o.o. za ugostiteljstvo, turizam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GOOD FOOD d.o.o. za ugostiteljstvo, turizam i trgovinu, OIB 97803478588, Dubrovačka 18, 21000 Split</izvorni_sadrzaj>
    <derivirana_varijabla naziv="DomainObject.Predmet.StrankaIDrugiAdressOIB_1">GOOD FOOD d.o.o. za ugostiteljstvo, turizam i trgovinu, OIB 97803478588, Dubrovačka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GOOD FOOD d.o.o. za ugostiteljstvo, turizam i trgovinu</item>
    </izvorni_sadrzaj>
    <derivirana_varijabla naziv="DomainObject.Predmet.SudioniciListNaziv_1">
      <item>GOOD FOOD d.o.o. za ugostiteljstvo, turizam i trgovinu</item>
    </derivirana_varijabla>
  </DomainObject.Predmet.SudioniciListNaziv>
  <DomainObject.Predmet.SudioniciListAdressOIB>
    <izvorni_sadrzaj>
      <item>GOOD FOOD d.o.o. za ugostiteljstvo, turizam i trgovinu, OIB 97803478588, Dubrovačka 18,21000 Split</item>
    </izvorni_sadrzaj>
    <derivirana_varijabla naziv="DomainObject.Predmet.SudioniciListAdressOIB_1">
      <item>GOOD FOOD d.o.o. za ugostiteljstvo, turizam i trgovinu, OIB 97803478588, Dubrovačka 18,21000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62C2A5-5F20-4DB1-9035-60321DB0D3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2097</properties:Words>
  <properties:Characters>11597</properties:Characters>
  <properties:Lines>242</properties:Lines>
  <properties:Paragraphs>58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2017-12-21T08:41:00Z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St-990/2017-6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