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670d3" w14:paraId="e8670d3" w:rsidRDefault="00047756" w:rsidP="002A6CC3" w:rsidR="002A6CC3">
      <w:pPr>
        <w:pStyle w:val="Bezproreda"/>
        <w15:collapsed w:val="false"/>
        <w:rPr>
          <w:rFonts w:eastAsia="MS Mincho"/>
          <w:bCs/>
          <w:szCs w:val="24"/>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002A6CC3">
        <w:rPr>
          <w:rFonts w:eastAsia="MS Mincho"/>
          <w:bCs/>
          <w:szCs w:val="24"/>
          <w:lang w:val="hr-HR"/>
        </w:rPr>
        <w:t xml:space="preserve">  </w:t>
      </w:r>
      <w:r w:rsidRPr="00047756">
        <w:rPr>
          <w:lang w:val="hr-HR"/>
        </w:rPr>
        <w:br w:clear="all" w:type="textWrapping"/>
      </w:r>
      <w:r w:rsidRPr="00047756">
        <w:rPr>
          <w:rFonts w:eastAsia="MS Mincho"/>
          <w:bCs/>
          <w:szCs w:val="24"/>
          <w:lang w:val="hr-HR"/>
        </w:rPr>
        <w:t xml:space="preserve">  </w:t>
      </w:r>
    </w:p>
    <w:p w:rsidRDefault="002A6CC3" w:rsidP="002A6CC3" w:rsidR="00047756" w:rsidRPr="00047756">
      <w:pPr>
        <w:pStyle w:val="Bezproreda"/>
        <w:rPr>
          <w:bCs/>
          <w:sz w:val="20"/>
          <w:lang w:val="hr-HR"/>
        </w:rPr>
      </w:pPr>
      <w:r>
        <w:rPr>
          <w:rFonts w:eastAsia="MS Mincho"/>
          <w:bCs/>
          <w:szCs w:val="24"/>
          <w:lang w:val="hr-HR"/>
        </w:rPr>
        <w:t xml:space="preserve">   </w:t>
      </w:r>
      <w:r w:rsidR="00047756" w:rsidRPr="00047756">
        <w:rPr>
          <w:rFonts w:eastAsia="MS Mincho"/>
          <w:bCs/>
          <w:szCs w:val="24"/>
          <w:lang w:val="hr-HR"/>
        </w:rPr>
        <w:t>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2A6CC3" w:rsidP="002A6CC3" w:rsidR="002A6CC3" w:rsidRPr="00A15F9E">
      <w:r>
        <w:rPr>
          <w:rFonts w:eastAsia="MS Mincho"/>
          <w:bCs/>
          <w:szCs w:val="24"/>
          <w:lang w:val="hr-HR"/>
        </w:rPr>
        <w:t xml:space="preserve">      </w:t>
      </w:r>
      <w:r w:rsidR="00047756" w:rsidRPr="00047756">
        <w:rPr>
          <w:rFonts w:eastAsia="MS Mincho"/>
          <w:bCs/>
          <w:szCs w:val="24"/>
          <w:lang w:val="hr-HR"/>
        </w:rPr>
        <w:t>Rijeka, Zadarska 1 i 3</w:t>
      </w:r>
      <w:r>
        <w:tab/>
      </w:r>
      <w:r>
        <w:tab/>
      </w:r>
      <w:r>
        <w:tab/>
      </w:r>
      <w:r>
        <w:tab/>
        <w:t xml:space="preserve">    </w:t>
      </w:r>
      <w:r w:rsidRPr="00A80454">
        <w:t>P</w:t>
      </w:r>
      <w:r>
        <w:t>oslovni broj 7 St-471/2017-17</w:t>
      </w:r>
    </w:p>
    <w:p w:rsidRDefault="00047756" w:rsidP="00047756" w:rsidR="00047756" w:rsidRPr="00047756">
      <w:pPr>
        <w:overflowPunct/>
        <w:autoSpaceDE/>
        <w:adjustRightInd/>
        <w:jc w:val="both"/>
        <w:textAlignment w:val="auto"/>
        <w:rPr>
          <w:bCs/>
          <w:sz w:val="20"/>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AD4137" w:rsidP="00047756" w:rsidR="00047756">
      <w:pPr>
        <w:ind w:firstLine="720"/>
        <w:jc w:val="both"/>
        <w:textAlignment w:val="auto"/>
        <w:rPr>
          <w:lang w:val="hr-HR"/>
        </w:rPr>
      </w:pPr>
      <w:r w:rsidRPr="00AD4137">
        <w:rPr>
          <w:bCs/>
          <w:szCs w:val="24"/>
          <w:lang w:val="hr-HR"/>
        </w:rPr>
        <w:t xml:space="preserve">Trgovački sud u Rijeci, po sucu Liljani Ugrin, kao sucu pojedincu u stečajnom predmetu, odlučujući o prijedlogu Financijske agencije za otvaranje stečajnog postupka nad dužnikom </w:t>
      </w:r>
      <w:r w:rsidR="0046556B" w:rsidRPr="0046556B">
        <w:rPr>
          <w:bCs/>
          <w:szCs w:val="24"/>
          <w:lang w:val="hr-HR"/>
        </w:rPr>
        <w:t>SAX DELUXE jednostavno društvo s ograničenom odgovornošću za usluge, Rijeka, Tići 22/E (MBS 040311328 – OIB 77649787901)</w:t>
      </w:r>
      <w:r w:rsidR="00500B8E">
        <w:rPr>
          <w:bCs/>
          <w:szCs w:val="24"/>
          <w:lang w:val="hr-HR"/>
        </w:rPr>
        <w:t xml:space="preserve"> </w:t>
      </w:r>
      <w:r w:rsidR="007B3E9A" w:rsidRPr="007B3E9A">
        <w:rPr>
          <w:bCs/>
          <w:szCs w:val="24"/>
          <w:lang w:val="hr-HR"/>
        </w:rPr>
        <w:t xml:space="preserve">dana </w:t>
      </w:r>
      <w:r w:rsidR="002A6CC3">
        <w:rPr>
          <w:bCs/>
          <w:szCs w:val="24"/>
          <w:lang w:val="hr-HR"/>
        </w:rPr>
        <w:t>13</w:t>
      </w:r>
      <w:r w:rsidR="00BB72C9">
        <w:rPr>
          <w:bCs/>
          <w:szCs w:val="24"/>
          <w:lang w:val="hr-HR"/>
        </w:rPr>
        <w:t xml:space="preserve">. </w:t>
      </w:r>
      <w:r w:rsidR="007A0C50">
        <w:rPr>
          <w:bCs/>
          <w:szCs w:val="24"/>
          <w:lang w:val="hr-HR"/>
        </w:rPr>
        <w:t xml:space="preserve">travnja </w:t>
      </w:r>
      <w:r w:rsidR="00BB72C9">
        <w:rPr>
          <w:bCs/>
          <w:szCs w:val="24"/>
          <w:lang w:val="hr-HR"/>
        </w:rPr>
        <w:t>2018</w:t>
      </w:r>
      <w:r w:rsidR="007B3E9A" w:rsidRPr="007B3E9A">
        <w:rPr>
          <w:bCs/>
          <w:szCs w:val="24"/>
          <w:lang w:val="hr-HR"/>
        </w:rPr>
        <w:t>.</w:t>
      </w:r>
      <w:r w:rsidR="00047756" w:rsidRPr="00047756">
        <w:rPr>
          <w:lang w:val="hr-HR"/>
        </w:rPr>
        <w:t xml:space="preserve"> </w:t>
      </w:r>
    </w:p>
    <w:p w:rsidRDefault="00715876" w:rsidP="00047756" w:rsidR="00715876">
      <w:pPr>
        <w:ind w:firstLine="720"/>
        <w:jc w:val="both"/>
        <w:textAlignment w:val="auto"/>
        <w:rPr>
          <w:lang w:val="hr-HR"/>
        </w:rPr>
      </w:pPr>
    </w:p>
    <w:p w:rsidRDefault="00FC0E68" w:rsidP="00047756" w:rsidR="00FC0E68" w:rsidRPr="00047756">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715876" w:rsidP="00047756" w:rsidR="0071587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46556B" w:rsidRPr="0046556B">
        <w:rPr>
          <w:bCs/>
          <w:szCs w:val="24"/>
          <w:lang w:val="hr-HR"/>
        </w:rPr>
        <w:t>SAX DELUXE jednostavno društvo s ograničenom odgovornošću za usluge, Rijeka, Tići 22/E (MBS 040311328 – OIB 77649787901)</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Za stečajnog upravitelja imenuje se</w:t>
      </w:r>
      <w:r w:rsidR="0046556B">
        <w:rPr>
          <w:lang w:val="hr-HR"/>
        </w:rPr>
        <w:t xml:space="preserve"> </w:t>
      </w:r>
      <w:r w:rsidR="0046556B" w:rsidRPr="0046556B">
        <w:rPr>
          <w:lang w:val="hr-HR"/>
        </w:rPr>
        <w:t>Milena Veljović (OIB 90523902370), Dobrilina 9, Pula</w:t>
      </w:r>
      <w:r w:rsidR="00711ACB">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w:t>
      </w:r>
      <w:r w:rsidR="002A6CC3">
        <w:rPr>
          <w:lang w:val="hr-HR"/>
        </w:rPr>
        <w:t xml:space="preserve"> </w:t>
      </w:r>
      <w:r w:rsidRPr="00047756">
        <w:rPr>
          <w:lang w:val="hr-HR"/>
        </w:rPr>
        <w:t xml:space="preserve">stečajni postupak nad dužnikom </w:t>
      </w:r>
      <w:r w:rsidR="0046556B" w:rsidRPr="0046556B">
        <w:rPr>
          <w:bCs/>
          <w:szCs w:val="24"/>
          <w:lang w:val="hr-HR"/>
        </w:rPr>
        <w:t>SAX DELUXE jednostavno društvo s ograničenom odgovornošću za usluge, Rijeka, Tići 22/E (MBS 040311328 – OIB 77649787901)</w:t>
      </w:r>
      <w:r w:rsidR="004C6788">
        <w:rPr>
          <w:bCs/>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7B4D0F" w:rsidP="00047756" w:rsidR="007B4D0F">
      <w:pPr>
        <w:jc w:val="center"/>
        <w:textAlignment w:val="auto"/>
        <w:rPr>
          <w:szCs w:val="24"/>
          <w:lang w:val="hr-HR"/>
        </w:rPr>
      </w:pPr>
    </w:p>
    <w:p w:rsidRDefault="00FD7771" w:rsidP="00047756" w:rsidR="00FD7771">
      <w:pPr>
        <w:jc w:val="center"/>
        <w:textAlignment w:val="auto"/>
        <w:rPr>
          <w:szCs w:val="24"/>
          <w:lang w:val="hr-HR"/>
        </w:rPr>
      </w:pPr>
    </w:p>
    <w:p w:rsidRDefault="0046556B" w:rsidP="00047756" w:rsidR="00500B8E">
      <w:pPr>
        <w:ind w:firstLine="720"/>
        <w:jc w:val="both"/>
        <w:textAlignment w:val="auto"/>
        <w:rPr>
          <w:szCs w:val="24"/>
          <w:lang w:val="hr-HR"/>
        </w:rPr>
      </w:pPr>
      <w:r w:rsidRPr="0046556B">
        <w:rPr>
          <w:szCs w:val="24"/>
          <w:lang w:val="hr-HR"/>
        </w:rPr>
        <w:t xml:space="preserve">Financijska agencija je temeljem odredbe članka 110. stavak 1. Stečajnog zakona (“Narodne novine” broj 71/15, u daljem tekstu: SZ) podnijela sudu prijedlog za otvaranje </w:t>
      </w:r>
      <w:r w:rsidRPr="0046556B">
        <w:rPr>
          <w:szCs w:val="24"/>
          <w:lang w:val="hr-HR"/>
        </w:rPr>
        <w:lastRenderedPageBreak/>
        <w:t>stečajnoga postupka nad dužnikom SAX DELUXE j.d.o.o. uz obrazloženje da na dan 26. srpnja 2017.</w:t>
      </w:r>
      <w:r w:rsidR="002A6CC3">
        <w:rPr>
          <w:szCs w:val="24"/>
          <w:lang w:val="hr-HR"/>
        </w:rPr>
        <w:t xml:space="preserve"> </w:t>
      </w:r>
      <w:r w:rsidRPr="0046556B">
        <w:rPr>
          <w:szCs w:val="24"/>
          <w:lang w:val="hr-HR"/>
        </w:rPr>
        <w:t>dužnik u Očevidniku redoslijeda osnova za plaćanje ima evidentirane neizvršene osnove za plaćanje u neprekinutom razdoblju od 120 dana u ukupnom iznosu od 14.712,76  kn, te da ima jednog  zaposlenika.</w:t>
      </w:r>
    </w:p>
    <w:p w:rsidRDefault="00047756" w:rsidP="00047756" w:rsidR="00047756">
      <w:pPr>
        <w:ind w:firstLine="720"/>
        <w:jc w:val="both"/>
        <w:textAlignment w:val="auto"/>
        <w:rPr>
          <w:szCs w:val="24"/>
          <w:lang w:val="hr-HR"/>
        </w:rPr>
      </w:pPr>
      <w:r w:rsidRPr="00047756">
        <w:rPr>
          <w:szCs w:val="24"/>
          <w:lang w:val="hr-HR"/>
        </w:rPr>
        <w:t xml:space="preserve">Stoga je sud nad dužnikom ovosudnim rješenjem pod poslovnim brojem </w:t>
      </w:r>
      <w:r w:rsidR="006F177C" w:rsidRPr="006F177C">
        <w:rPr>
          <w:szCs w:val="24"/>
          <w:lang w:val="hr-HR"/>
        </w:rPr>
        <w:t>7 St-</w:t>
      </w:r>
      <w:r w:rsidR="00500B8E">
        <w:rPr>
          <w:szCs w:val="24"/>
          <w:lang w:val="hr-HR"/>
        </w:rPr>
        <w:t>4</w:t>
      </w:r>
      <w:r w:rsidR="00262152">
        <w:rPr>
          <w:szCs w:val="24"/>
          <w:lang w:val="hr-HR"/>
        </w:rPr>
        <w:t>71</w:t>
      </w:r>
      <w:r w:rsidR="006F177C" w:rsidRPr="006F177C">
        <w:rPr>
          <w:szCs w:val="24"/>
          <w:lang w:val="hr-HR"/>
        </w:rPr>
        <w:t>/201</w:t>
      </w:r>
      <w:r w:rsidR="00457284">
        <w:rPr>
          <w:szCs w:val="24"/>
          <w:lang w:val="hr-HR"/>
        </w:rPr>
        <w:t>7</w:t>
      </w:r>
      <w:r w:rsidR="006F177C" w:rsidRPr="006F177C">
        <w:rPr>
          <w:szCs w:val="24"/>
          <w:lang w:val="hr-HR"/>
        </w:rPr>
        <w:t>-</w:t>
      </w:r>
      <w:r w:rsidR="00AD4137">
        <w:rPr>
          <w:szCs w:val="24"/>
          <w:lang w:val="hr-HR"/>
        </w:rPr>
        <w:t>3</w:t>
      </w:r>
      <w:r w:rsidRPr="00047756">
        <w:rPr>
          <w:szCs w:val="24"/>
          <w:lang w:val="hr-HR"/>
        </w:rPr>
        <w:t xml:space="preserve"> od </w:t>
      </w:r>
      <w:r w:rsidR="004C77B4">
        <w:rPr>
          <w:szCs w:val="24"/>
          <w:lang w:val="hr-HR"/>
        </w:rPr>
        <w:t>2</w:t>
      </w:r>
      <w:r w:rsidR="00D262D8">
        <w:rPr>
          <w:szCs w:val="24"/>
          <w:lang w:val="hr-HR"/>
        </w:rPr>
        <w:t xml:space="preserve">. </w:t>
      </w:r>
      <w:r w:rsidR="00262152">
        <w:rPr>
          <w:szCs w:val="24"/>
          <w:lang w:val="hr-HR"/>
        </w:rPr>
        <w:t xml:space="preserve">listopada </w:t>
      </w:r>
      <w:r w:rsidR="009532C3">
        <w:rPr>
          <w:szCs w:val="24"/>
          <w:lang w:val="hr-HR"/>
        </w:rPr>
        <w:t>2</w:t>
      </w:r>
      <w:r w:rsidRPr="00047756">
        <w:rPr>
          <w:szCs w:val="24"/>
          <w:lang w:val="hr-HR"/>
        </w:rPr>
        <w:t>01</w:t>
      </w:r>
      <w:r w:rsidR="009532C3">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531CF9" w:rsidP="00047756" w:rsidR="000D32EE">
      <w:pPr>
        <w:ind w:firstLine="720"/>
        <w:jc w:val="both"/>
        <w:textAlignment w:val="auto"/>
        <w:rPr>
          <w:szCs w:val="24"/>
          <w:lang w:val="hr-HR"/>
        </w:rPr>
      </w:pPr>
      <w:r>
        <w:rPr>
          <w:szCs w:val="24"/>
          <w:lang w:val="hr-HR"/>
        </w:rPr>
        <w:t>Tijekom prethodnog postupka p</w:t>
      </w:r>
      <w:r w:rsidR="009B11A2">
        <w:rPr>
          <w:szCs w:val="24"/>
          <w:lang w:val="hr-HR"/>
        </w:rPr>
        <w:t xml:space="preserve">redlagatelj </w:t>
      </w:r>
      <w:r w:rsidR="00715876">
        <w:rPr>
          <w:szCs w:val="24"/>
          <w:lang w:val="hr-HR"/>
        </w:rPr>
        <w:t xml:space="preserve">se pisano očitovao na prijedlog, </w:t>
      </w:r>
      <w:r w:rsidR="00465457">
        <w:rPr>
          <w:szCs w:val="24"/>
          <w:lang w:val="hr-HR"/>
        </w:rPr>
        <w:t>dok</w:t>
      </w:r>
      <w:r>
        <w:rPr>
          <w:szCs w:val="24"/>
          <w:lang w:val="hr-HR"/>
        </w:rPr>
        <w:t xml:space="preserve"> </w:t>
      </w:r>
      <w:r w:rsidR="00465457">
        <w:rPr>
          <w:szCs w:val="24"/>
          <w:lang w:val="hr-HR"/>
        </w:rPr>
        <w:t xml:space="preserve">osobe koje vode poslove društva nisu </w:t>
      </w:r>
      <w:r>
        <w:rPr>
          <w:szCs w:val="24"/>
          <w:lang w:val="hr-HR"/>
        </w:rPr>
        <w:t>podni</w:t>
      </w:r>
      <w:r w:rsidR="00465457">
        <w:rPr>
          <w:szCs w:val="24"/>
          <w:lang w:val="hr-HR"/>
        </w:rPr>
        <w:t xml:space="preserve">jele </w:t>
      </w:r>
      <w:r>
        <w:rPr>
          <w:szCs w:val="24"/>
          <w:lang w:val="hr-HR"/>
        </w:rPr>
        <w:t xml:space="preserve">Izvješće o gospodarsko financijskom stanju dužnika. </w:t>
      </w:r>
    </w:p>
    <w:p w:rsidRDefault="007B4D0F" w:rsidP="006C08D9" w:rsidR="007B4D0F">
      <w:pPr>
        <w:ind w:firstLine="720"/>
        <w:jc w:val="both"/>
        <w:textAlignment w:val="auto"/>
        <w:rPr>
          <w:szCs w:val="24"/>
          <w:lang w:val="hr-HR"/>
        </w:rPr>
      </w:pPr>
      <w:r>
        <w:rPr>
          <w:szCs w:val="24"/>
          <w:lang w:val="hr-HR"/>
        </w:rPr>
        <w:t>Z</w:t>
      </w:r>
      <w:r w:rsidR="001B2955">
        <w:rPr>
          <w:szCs w:val="24"/>
          <w:lang w:val="hr-HR"/>
        </w:rPr>
        <w:t>astupn</w:t>
      </w:r>
      <w:r w:rsidR="00942E07">
        <w:rPr>
          <w:szCs w:val="24"/>
          <w:lang w:val="hr-HR"/>
        </w:rPr>
        <w:t>i</w:t>
      </w:r>
      <w:r w:rsidR="00FC0E68">
        <w:rPr>
          <w:szCs w:val="24"/>
          <w:lang w:val="hr-HR"/>
        </w:rPr>
        <w:t>k</w:t>
      </w:r>
      <w:r w:rsidR="00942E07">
        <w:rPr>
          <w:szCs w:val="24"/>
          <w:lang w:val="hr-HR"/>
        </w:rPr>
        <w:t xml:space="preserve"> </w:t>
      </w:r>
      <w:r w:rsidR="001B2955">
        <w:rPr>
          <w:szCs w:val="24"/>
          <w:lang w:val="hr-HR"/>
        </w:rPr>
        <w:t>po zakonu dužnika</w:t>
      </w:r>
      <w:r w:rsidR="00531CF9">
        <w:rPr>
          <w:szCs w:val="24"/>
          <w:lang w:val="hr-HR"/>
        </w:rPr>
        <w:t xml:space="preserve"> </w:t>
      </w:r>
      <w:r>
        <w:rPr>
          <w:szCs w:val="24"/>
          <w:lang w:val="hr-HR"/>
        </w:rPr>
        <w:t xml:space="preserve">nije pristupio na </w:t>
      </w:r>
      <w:r w:rsidR="001B2955">
        <w:rPr>
          <w:szCs w:val="24"/>
          <w:lang w:val="hr-HR"/>
        </w:rPr>
        <w:t>roč</w:t>
      </w:r>
      <w:r w:rsidR="00531CF9">
        <w:rPr>
          <w:szCs w:val="24"/>
          <w:lang w:val="hr-HR"/>
        </w:rPr>
        <w:t>iš</w:t>
      </w:r>
      <w:r w:rsidR="001B2955">
        <w:rPr>
          <w:szCs w:val="24"/>
          <w:lang w:val="hr-HR"/>
        </w:rPr>
        <w:t>t</w:t>
      </w:r>
      <w:r>
        <w:rPr>
          <w:szCs w:val="24"/>
          <w:lang w:val="hr-HR"/>
        </w:rPr>
        <w:t>e</w:t>
      </w:r>
      <w:r w:rsidR="001B2955">
        <w:rPr>
          <w:szCs w:val="24"/>
          <w:lang w:val="hr-HR"/>
        </w:rPr>
        <w:t xml:space="preserve"> </w:t>
      </w:r>
      <w:r w:rsidR="00531CF9">
        <w:rPr>
          <w:szCs w:val="24"/>
          <w:lang w:val="hr-HR"/>
        </w:rPr>
        <w:t>održano</w:t>
      </w:r>
      <w:r>
        <w:rPr>
          <w:szCs w:val="24"/>
          <w:lang w:val="hr-HR"/>
        </w:rPr>
        <w:t xml:space="preserve"> </w:t>
      </w:r>
      <w:r w:rsidR="00AD4137">
        <w:rPr>
          <w:szCs w:val="24"/>
          <w:lang w:val="hr-HR"/>
        </w:rPr>
        <w:t xml:space="preserve">dana </w:t>
      </w:r>
      <w:r w:rsidR="00262152">
        <w:rPr>
          <w:szCs w:val="24"/>
          <w:lang w:val="hr-HR"/>
        </w:rPr>
        <w:t>28</w:t>
      </w:r>
      <w:r w:rsidR="000C5D3F">
        <w:rPr>
          <w:szCs w:val="24"/>
          <w:lang w:val="hr-HR"/>
        </w:rPr>
        <w:t xml:space="preserve">. studenog </w:t>
      </w:r>
      <w:r w:rsidR="00F3496C">
        <w:rPr>
          <w:szCs w:val="24"/>
          <w:lang w:val="hr-HR"/>
        </w:rPr>
        <w:t xml:space="preserve"> </w:t>
      </w:r>
      <w:r w:rsidR="00715876">
        <w:rPr>
          <w:szCs w:val="24"/>
          <w:lang w:val="hr-HR"/>
        </w:rPr>
        <w:t>2017</w:t>
      </w:r>
      <w:r w:rsidR="001B2955">
        <w:rPr>
          <w:szCs w:val="24"/>
          <w:lang w:val="hr-HR"/>
        </w:rPr>
        <w:t>.</w:t>
      </w:r>
      <w:r w:rsidR="007A0C50">
        <w:rPr>
          <w:szCs w:val="24"/>
          <w:lang w:val="hr-HR"/>
        </w:rPr>
        <w:t xml:space="preserve"> </w:t>
      </w:r>
      <w:r>
        <w:rPr>
          <w:szCs w:val="24"/>
          <w:lang w:val="hr-HR"/>
        </w:rPr>
        <w:t xml:space="preserve">ni na ročište radi </w:t>
      </w:r>
      <w:r w:rsidR="002A2928">
        <w:rPr>
          <w:lang w:val="hr-HR"/>
        </w:rPr>
        <w:t>rasprave o pretpostavkama za otvaranje stečajnog postupka</w:t>
      </w:r>
      <w:r w:rsidR="002A2928">
        <w:rPr>
          <w:szCs w:val="24"/>
          <w:lang w:val="hr-HR"/>
        </w:rPr>
        <w:t xml:space="preserve"> dan</w:t>
      </w:r>
      <w:r w:rsidR="007A0C50">
        <w:rPr>
          <w:szCs w:val="24"/>
          <w:lang w:val="hr-HR"/>
        </w:rPr>
        <w:t>a</w:t>
      </w:r>
      <w:r w:rsidR="002A2928">
        <w:rPr>
          <w:szCs w:val="24"/>
          <w:lang w:val="hr-HR"/>
        </w:rPr>
        <w:t xml:space="preserve"> </w:t>
      </w:r>
      <w:r w:rsidR="00500B8E">
        <w:rPr>
          <w:szCs w:val="24"/>
          <w:lang w:val="hr-HR"/>
        </w:rPr>
        <w:t xml:space="preserve">20. veljače </w:t>
      </w:r>
      <w:r w:rsidR="00F3496C">
        <w:rPr>
          <w:szCs w:val="24"/>
          <w:lang w:val="hr-HR"/>
        </w:rPr>
        <w:t>2018</w:t>
      </w:r>
      <w:r w:rsidR="00531CF9">
        <w:rPr>
          <w:szCs w:val="24"/>
          <w:lang w:val="hr-HR"/>
        </w:rPr>
        <w:t>.</w:t>
      </w:r>
    </w:p>
    <w:p w:rsidRDefault="00047756" w:rsidP="00047756" w:rsidR="00047756">
      <w:pPr>
        <w:ind w:firstLine="720"/>
        <w:jc w:val="both"/>
        <w:textAlignment w:val="auto"/>
      </w:pPr>
      <w:r w:rsidRPr="00047756">
        <w:t xml:space="preserve">Odredbom članka </w:t>
      </w:r>
      <w:r w:rsidR="00B85CF0">
        <w:t>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763298" w:rsidP="00F66898" w:rsidR="00F66898">
      <w:pPr>
        <w:ind w:firstLine="720"/>
        <w:jc w:val="both"/>
        <w:rPr>
          <w:szCs w:val="24"/>
          <w:lang w:val="hr-HR"/>
        </w:rPr>
      </w:pPr>
      <w:r>
        <w:rPr>
          <w:lang w:val="hr-HR"/>
        </w:rPr>
        <w:t>K</w:t>
      </w:r>
      <w:r w:rsidR="006C08D9">
        <w:rPr>
          <w:lang w:val="hr-HR"/>
        </w:rPr>
        <w:t xml:space="preserve">ako </w:t>
      </w:r>
      <w:r w:rsidR="00047756" w:rsidRPr="00047756">
        <w:rPr>
          <w:lang w:val="hr-HR"/>
        </w:rPr>
        <w:t xml:space="preserve">je </w:t>
      </w:r>
      <w:r w:rsidR="006C08D9">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D70EE6">
        <w:rPr>
          <w:lang w:val="hr-HR"/>
        </w:rPr>
        <w:t xml:space="preserve">iz </w:t>
      </w:r>
      <w:r w:rsidR="00262152">
        <w:rPr>
          <w:lang w:val="hr-HR"/>
        </w:rPr>
        <w:t xml:space="preserve">podneska predlagatelja od 1. prosinca 2017. </w:t>
      </w:r>
      <w:r w:rsidR="00D70EE6">
        <w:rPr>
          <w:lang w:val="hr-HR"/>
        </w:rPr>
        <w:t xml:space="preserve">utvrđeno da </w:t>
      </w:r>
      <w:r w:rsidR="00500B8E">
        <w:rPr>
          <w:lang w:val="hr-HR"/>
        </w:rPr>
        <w:t>je račun dužnika u nepr</w:t>
      </w:r>
      <w:r w:rsidR="00D8476E">
        <w:rPr>
          <w:lang w:val="hr-HR"/>
        </w:rPr>
        <w:t>e</w:t>
      </w:r>
      <w:r w:rsidR="00500B8E">
        <w:rPr>
          <w:lang w:val="hr-HR"/>
        </w:rPr>
        <w:t xml:space="preserve">kidnoj blokadi </w:t>
      </w:r>
      <w:r w:rsidR="00262152">
        <w:rPr>
          <w:lang w:val="hr-HR"/>
        </w:rPr>
        <w:t>246</w:t>
      </w:r>
      <w:r w:rsidR="00500B8E">
        <w:rPr>
          <w:lang w:val="hr-HR"/>
        </w:rPr>
        <w:t xml:space="preserve"> dana, a da blokada iznosi </w:t>
      </w:r>
      <w:r w:rsidR="00262152">
        <w:rPr>
          <w:lang w:val="hr-HR"/>
        </w:rPr>
        <w:t>37.877,06</w:t>
      </w:r>
      <w:r w:rsidR="00500B8E">
        <w:rPr>
          <w:lang w:val="hr-HR"/>
        </w:rPr>
        <w:t xml:space="preserve"> kn</w:t>
      </w:r>
      <w:r w:rsidR="00D8476E">
        <w:rPr>
          <w:lang w:val="hr-HR"/>
        </w:rPr>
        <w:t xml:space="preserve"> (list </w:t>
      </w:r>
      <w:r w:rsidR="00262152">
        <w:rPr>
          <w:lang w:val="hr-HR"/>
        </w:rPr>
        <w:t xml:space="preserve">12 </w:t>
      </w:r>
      <w:r w:rsidR="00D8476E">
        <w:rPr>
          <w:lang w:val="hr-HR"/>
        </w:rPr>
        <w:t>spisa)</w:t>
      </w:r>
      <w:r w:rsidR="00500B8E">
        <w:rPr>
          <w:lang w:val="hr-HR"/>
        </w:rPr>
        <w:t>,</w:t>
      </w:r>
      <w:r w:rsidR="00500B8E">
        <w:rPr>
          <w:szCs w:val="24"/>
          <w:lang w:val="hr-HR"/>
        </w:rPr>
        <w:t xml:space="preserve"> dok je </w:t>
      </w:r>
      <w:r w:rsidR="00D8476E">
        <w:rPr>
          <w:szCs w:val="24"/>
          <w:lang w:val="hr-HR"/>
        </w:rPr>
        <w:t xml:space="preserve">prema podacima FINA-e </w:t>
      </w:r>
      <w:r w:rsidR="00500B8E">
        <w:rPr>
          <w:szCs w:val="24"/>
          <w:lang w:val="hr-HR"/>
        </w:rPr>
        <w:t xml:space="preserve">na dan donošenja ove odluke </w:t>
      </w:r>
      <w:r w:rsidR="00D8476E">
        <w:rPr>
          <w:szCs w:val="24"/>
          <w:lang w:val="hr-HR"/>
        </w:rPr>
        <w:t xml:space="preserve">utvrđeno da je </w:t>
      </w:r>
      <w:r w:rsidR="00500B8E">
        <w:rPr>
          <w:szCs w:val="24"/>
          <w:lang w:val="hr-HR"/>
        </w:rPr>
        <w:t xml:space="preserve">ukupan iznos </w:t>
      </w:r>
      <w:r w:rsidR="00D8476E">
        <w:rPr>
          <w:szCs w:val="24"/>
          <w:lang w:val="hr-HR"/>
        </w:rPr>
        <w:t xml:space="preserve">blokade </w:t>
      </w:r>
      <w:r w:rsidR="0046556B" w:rsidRPr="0046556B">
        <w:rPr>
          <w:szCs w:val="24"/>
          <w:lang w:val="hr-HR"/>
        </w:rPr>
        <w:t xml:space="preserve">40.541,11 </w:t>
      </w:r>
      <w:r w:rsidR="00500B8E">
        <w:rPr>
          <w:szCs w:val="24"/>
          <w:lang w:val="hr-HR"/>
        </w:rPr>
        <w:t>kn</w:t>
      </w:r>
      <w:r w:rsidR="00D8476E">
        <w:rPr>
          <w:szCs w:val="24"/>
          <w:lang w:val="hr-HR"/>
        </w:rPr>
        <w:t xml:space="preserve"> (list 3</w:t>
      </w:r>
      <w:r w:rsidR="0046556B">
        <w:rPr>
          <w:szCs w:val="24"/>
          <w:lang w:val="hr-HR"/>
        </w:rPr>
        <w:t>9</w:t>
      </w:r>
      <w:r w:rsidR="00D8476E">
        <w:rPr>
          <w:szCs w:val="24"/>
          <w:lang w:val="hr-HR"/>
        </w:rPr>
        <w:t xml:space="preserve"> spisa)</w:t>
      </w:r>
      <w:r w:rsidR="00500B8E">
        <w:rPr>
          <w:szCs w:val="24"/>
          <w:lang w:val="hr-HR"/>
        </w:rPr>
        <w:t xml:space="preserve">. </w:t>
      </w:r>
      <w:r w:rsidR="00F66898" w:rsidRPr="00F66898">
        <w:rPr>
          <w:szCs w:val="24"/>
          <w:lang w:val="hr-HR"/>
        </w:rPr>
        <w:t xml:space="preserve"> </w:t>
      </w:r>
    </w:p>
    <w:p w:rsidRDefault="00F66898" w:rsidP="00F66898" w:rsidR="002313D8">
      <w:pPr>
        <w:ind w:firstLine="720"/>
        <w:jc w:val="both"/>
        <w:rPr>
          <w:lang w:val="hr-HR"/>
        </w:rPr>
      </w:pPr>
      <w:r>
        <w:rPr>
          <w:szCs w:val="24"/>
          <w:lang w:val="hr-HR"/>
        </w:rPr>
        <w:t xml:space="preserve">Budući osobe koje vode poslove društva nisu podnijele bilo kako dokaz da dužnik ima imovine, </w:t>
      </w:r>
      <w:r w:rsidR="00763298">
        <w:rPr>
          <w:szCs w:val="24"/>
          <w:lang w:val="hr-HR"/>
        </w:rPr>
        <w:t xml:space="preserve">te kako </w:t>
      </w:r>
      <w:r w:rsidR="00262152" w:rsidRPr="00262152">
        <w:rPr>
          <w:szCs w:val="24"/>
          <w:lang w:val="hr-HR"/>
        </w:rPr>
        <w:t xml:space="preserve">iz posljednjeg javnog objavljenog financijskog izvješća za 2015. (list 25 do 32 spis) proizlazi da dužnik nema imovine </w:t>
      </w:r>
      <w:r w:rsidR="00047756" w:rsidRPr="00457284">
        <w:rPr>
          <w:szCs w:val="24"/>
          <w:lang w:val="hr-HR"/>
        </w:rPr>
        <w:t>koja bi bila dostatna za pokriće trošk</w:t>
      </w:r>
      <w:r w:rsidR="002313D8" w:rsidRPr="00457284">
        <w:rPr>
          <w:szCs w:val="24"/>
          <w:lang w:val="hr-HR"/>
        </w:rPr>
        <w:t xml:space="preserve">ova prethodnog i otvorenog </w:t>
      </w:r>
      <w:r w:rsidR="00047756" w:rsidRPr="00457284">
        <w:rPr>
          <w:szCs w:val="24"/>
          <w:lang w:val="hr-HR"/>
        </w:rPr>
        <w:t>stečajnog postupka</w:t>
      </w:r>
      <w:r w:rsidR="00763298">
        <w:rPr>
          <w:szCs w:val="24"/>
          <w:lang w:val="hr-HR"/>
        </w:rPr>
        <w:t xml:space="preserve">, </w:t>
      </w:r>
      <w:r w:rsidR="00047756" w:rsidRPr="00457284">
        <w:rPr>
          <w:szCs w:val="24"/>
          <w:lang w:val="hr-HR"/>
        </w:rPr>
        <w:t xml:space="preserve">sukladno odredbi članka 132. stavak 1. </w:t>
      </w:r>
      <w:r w:rsidR="00632DD6" w:rsidRPr="00457284">
        <w:rPr>
          <w:szCs w:val="24"/>
          <w:lang w:val="hr-HR"/>
        </w:rPr>
        <w:t xml:space="preserve">SZ  ovosudnim </w:t>
      </w:r>
      <w:r w:rsidR="00047756" w:rsidRPr="00457284">
        <w:rPr>
          <w:szCs w:val="24"/>
          <w:lang w:val="hr-HR"/>
        </w:rPr>
        <w:t xml:space="preserve">rješenjem </w:t>
      </w:r>
      <w:r w:rsidR="00665246" w:rsidRPr="00457284">
        <w:rPr>
          <w:szCs w:val="24"/>
          <w:lang w:val="hr-HR"/>
        </w:rPr>
        <w:t>7 St-</w:t>
      </w:r>
      <w:r w:rsidR="00D8476E">
        <w:rPr>
          <w:szCs w:val="24"/>
          <w:lang w:val="hr-HR"/>
        </w:rPr>
        <w:t>4</w:t>
      </w:r>
      <w:r w:rsidR="00262152">
        <w:rPr>
          <w:szCs w:val="24"/>
          <w:lang w:val="hr-HR"/>
        </w:rPr>
        <w:t>71</w:t>
      </w:r>
      <w:r w:rsidR="00D8476E">
        <w:rPr>
          <w:szCs w:val="24"/>
          <w:lang w:val="hr-HR"/>
        </w:rPr>
        <w:t>/</w:t>
      </w:r>
      <w:r w:rsidR="00665246" w:rsidRPr="00457284">
        <w:rPr>
          <w:szCs w:val="24"/>
          <w:lang w:val="hr-HR"/>
        </w:rPr>
        <w:t>201</w:t>
      </w:r>
      <w:r w:rsidR="000C5D3F">
        <w:rPr>
          <w:szCs w:val="24"/>
          <w:lang w:val="hr-HR"/>
        </w:rPr>
        <w:t>7</w:t>
      </w:r>
      <w:r w:rsidR="00665246" w:rsidRPr="00457284">
        <w:rPr>
          <w:szCs w:val="24"/>
          <w:lang w:val="hr-HR"/>
        </w:rPr>
        <w:t>-</w:t>
      </w:r>
      <w:r w:rsidR="00D8476E">
        <w:rPr>
          <w:szCs w:val="24"/>
          <w:lang w:val="hr-HR"/>
        </w:rPr>
        <w:t>1</w:t>
      </w:r>
      <w:r w:rsidR="00262152">
        <w:rPr>
          <w:szCs w:val="24"/>
          <w:lang w:val="hr-HR"/>
        </w:rPr>
        <w:t>4</w:t>
      </w:r>
      <w:r w:rsidR="007B4D0F">
        <w:rPr>
          <w:lang w:val="hr-HR"/>
        </w:rPr>
        <w:t xml:space="preserve"> </w:t>
      </w:r>
      <w:r w:rsidR="00047756" w:rsidRPr="00047756">
        <w:rPr>
          <w:lang w:val="hr-HR"/>
        </w:rPr>
        <w:t xml:space="preserve">od </w:t>
      </w:r>
      <w:r w:rsidR="00FC0E68">
        <w:rPr>
          <w:lang w:val="hr-HR"/>
        </w:rPr>
        <w:t xml:space="preserve"> </w:t>
      </w:r>
      <w:r w:rsidR="00D8476E">
        <w:rPr>
          <w:lang w:val="hr-HR"/>
        </w:rPr>
        <w:t>20</w:t>
      </w:r>
      <w:r w:rsidR="007A0C50">
        <w:rPr>
          <w:lang w:val="hr-HR"/>
        </w:rPr>
        <w:t xml:space="preserve">. veljače </w:t>
      </w:r>
      <w:r w:rsidR="00047756" w:rsidRPr="00047756">
        <w:rPr>
          <w:lang w:val="hr-HR"/>
        </w:rPr>
        <w:t>201</w:t>
      </w:r>
      <w:r w:rsidR="000C5D3F">
        <w:rPr>
          <w:lang w:val="hr-HR"/>
        </w:rPr>
        <w:t>8</w:t>
      </w:r>
      <w:r w:rsidR="00047756" w:rsidRPr="00047756">
        <w:rPr>
          <w:lang w:val="hr-HR"/>
        </w:rPr>
        <w:t xml:space="preserve">. pozvane su osobe koje imaju pravni interes za provedbom stečajnoga postupka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C37E2">
        <w:rPr>
          <w:lang w:val="hr-HR"/>
        </w:rPr>
        <w:t>.</w:t>
      </w:r>
    </w:p>
    <w:p w:rsidRDefault="002313D8" w:rsidP="002A6CC3" w:rsidR="006D3E1B">
      <w:pPr>
        <w:ind w:firstLine="720"/>
        <w:jc w:val="both"/>
        <w:textAlignment w:val="auto"/>
        <w:rPr>
          <w:szCs w:val="24"/>
          <w:lang w:val="hr-HR"/>
        </w:rPr>
      </w:pPr>
      <w:r w:rsidRPr="002313D8">
        <w:rPr>
          <w:lang w:val="hr-HR"/>
        </w:rPr>
        <w:t>Odluka pod točkom VI. izreke ovog rješenja donijeta je primjenom odredbe članka 286. stavak 3. SZ.</w:t>
      </w:r>
    </w:p>
    <w:p w:rsidRDefault="002A6CC3" w:rsidP="008C698B" w:rsidR="002A6CC3">
      <w:pPr>
        <w:jc w:val="center"/>
        <w:textAlignment w:val="auto"/>
        <w:rPr>
          <w:szCs w:val="24"/>
          <w:lang w:val="hr-HR"/>
        </w:rPr>
      </w:pPr>
    </w:p>
    <w:p w:rsidRDefault="00047756" w:rsidP="008C698B" w:rsidR="006D3E1B" w:rsidRPr="006D3E1B">
      <w:pPr>
        <w:jc w:val="center"/>
        <w:textAlignment w:val="auto"/>
        <w:rPr>
          <w:lang w:val="hr-HR"/>
        </w:rPr>
      </w:pPr>
      <w:r w:rsidRPr="006D3E1B">
        <w:rPr>
          <w:szCs w:val="24"/>
          <w:lang w:val="hr-HR"/>
        </w:rPr>
        <w:t xml:space="preserve">U Rijeci, </w:t>
      </w:r>
      <w:r w:rsidR="006D3E1B" w:rsidRPr="006D3E1B">
        <w:rPr>
          <w:bCs/>
          <w:szCs w:val="24"/>
          <w:lang w:val="hr-HR"/>
        </w:rPr>
        <w:t>13. travnja 2018</w:t>
      </w:r>
      <w:r w:rsidR="006C08D9" w:rsidRPr="006D3E1B">
        <w:rPr>
          <w:lang w:val="hr-HR"/>
        </w:rPr>
        <w:t>.</w:t>
      </w:r>
    </w:p>
    <w:p w:rsidRDefault="00047756" w:rsidP="00047756" w:rsidR="002A6CC3">
      <w:pPr>
        <w:ind w:left="7200"/>
        <w:jc w:val="both"/>
        <w:textAlignment w:val="auto"/>
        <w:rPr>
          <w:szCs w:val="24"/>
          <w:lang w:val="hr-HR"/>
        </w:rPr>
      </w:pPr>
      <w:r w:rsidRPr="006D3E1B">
        <w:rPr>
          <w:szCs w:val="24"/>
          <w:lang w:val="hr-HR"/>
        </w:rPr>
        <w:t xml:space="preserve">   </w:t>
      </w:r>
    </w:p>
    <w:p w:rsidRDefault="002A6CC3" w:rsidP="00047756" w:rsidR="00047756" w:rsidRPr="006D3E1B">
      <w:pPr>
        <w:ind w:left="7200"/>
        <w:jc w:val="both"/>
        <w:textAlignment w:val="auto"/>
        <w:rPr>
          <w:szCs w:val="24"/>
          <w:lang w:val="hr-HR"/>
        </w:rPr>
      </w:pPr>
      <w:r>
        <w:rPr>
          <w:szCs w:val="24"/>
          <w:lang w:val="hr-HR"/>
        </w:rPr>
        <w:t xml:space="preserve">   </w:t>
      </w:r>
      <w:r w:rsidR="00721D69" w:rsidRPr="006D3E1B">
        <w:rPr>
          <w:szCs w:val="24"/>
          <w:lang w:val="hr-HR"/>
        </w:rPr>
        <w:t xml:space="preserve">    S</w:t>
      </w:r>
      <w:r w:rsidR="00047756" w:rsidRPr="006D3E1B">
        <w:rPr>
          <w:szCs w:val="24"/>
          <w:lang w:val="hr-HR"/>
        </w:rPr>
        <w:t xml:space="preserve">udac                               </w:t>
      </w:r>
    </w:p>
    <w:p w:rsidRDefault="00E41944" w:rsidP="00E41944" w:rsidR="00047756" w:rsidRPr="006D3E1B">
      <w:pPr>
        <w:ind w:firstLine="720" w:left="5760"/>
        <w:jc w:val="both"/>
        <w:textAlignment w:val="auto"/>
        <w:rPr>
          <w:szCs w:val="24"/>
          <w:lang w:val="hr-HR"/>
        </w:rPr>
      </w:pPr>
      <w:r>
        <w:rPr>
          <w:szCs w:val="24"/>
          <w:lang w:val="hr-HR"/>
        </w:rPr>
        <w:t xml:space="preserve">         </w:t>
      </w:r>
      <w:r w:rsidR="00047756" w:rsidRPr="006D3E1B">
        <w:rPr>
          <w:szCs w:val="24"/>
          <w:lang w:val="hr-HR"/>
        </w:rPr>
        <w:t>Liljana Ugrin</w:t>
      </w:r>
      <w:r>
        <w:rPr>
          <w:szCs w:val="24"/>
          <w:lang w:val="hr-HR"/>
        </w:rPr>
        <w:t>, v.r.</w:t>
      </w:r>
    </w:p>
    <w:p w:rsidRDefault="007B4D0F" w:rsidP="00047756" w:rsidR="007B4D0F">
      <w:pPr>
        <w:jc w:val="both"/>
        <w:textAlignment w:val="auto"/>
        <w:rPr>
          <w:szCs w:val="24"/>
          <w:lang w:val="hr-HR"/>
        </w:rPr>
      </w:pPr>
    </w:p>
    <w:p w:rsidRDefault="002A6CC3" w:rsidP="00047756" w:rsidR="002A6CC3">
      <w:pPr>
        <w:jc w:val="both"/>
        <w:textAlignment w:val="auto"/>
        <w:rPr>
          <w:szCs w:val="24"/>
          <w:lang w:val="hr-HR"/>
        </w:rPr>
      </w:pPr>
    </w:p>
    <w:p w:rsidRDefault="002A6CC3" w:rsidP="00047756" w:rsidR="002A6CC3">
      <w:pPr>
        <w:jc w:val="both"/>
        <w:textAlignment w:val="auto"/>
        <w:rPr>
          <w:szCs w:val="24"/>
          <w:lang w:val="hr-HR"/>
        </w:rPr>
      </w:pPr>
    </w:p>
    <w:p w:rsidRDefault="002A6CC3" w:rsidP="00047756" w:rsidR="002A6CC3">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lastRenderedPageBreak/>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E41944" w:rsidP="00E41944" w:rsidR="00E41944" w:rsidRPr="00361B6B">
      <w:pPr>
        <w:ind w:left="4320"/>
        <w:jc w:val="both"/>
      </w:pPr>
      <w:r>
        <w:t xml:space="preserve">         Za točnost otpravka </w:t>
      </w:r>
      <w:r w:rsidRPr="00361B6B">
        <w:t>ovlašteni službenik</w:t>
      </w:r>
      <w:r>
        <w:t>:</w:t>
      </w:r>
    </w:p>
    <w:p w:rsidRDefault="00E41944" w:rsidP="00E41944" w:rsidR="00E41944" w:rsidRPr="00361B6B">
      <w:pPr>
        <w:ind w:firstLine="720" w:left="5040"/>
        <w:jc w:val="both"/>
      </w:pPr>
      <w:r>
        <w:t xml:space="preserve">  </w:t>
      </w:r>
      <w:r w:rsidRPr="00361B6B">
        <w:t>Elizabet Jovanović</w:t>
      </w: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2A6CC3" w:rsidR="00E46205">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39F0" w:rsidR="00CA39F0">
      <w:r>
        <w:separator/>
      </w:r>
    </w:p>
  </w:endnote>
  <w:endnote w:id="0" w:type="continuationSeparator">
    <w:p w:rsidRDefault="00CA39F0" w:rsidR="00CA39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3D475E">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39F0" w:rsidR="00CA39F0">
      <w:r>
        <w:separator/>
      </w:r>
    </w:p>
  </w:footnote>
  <w:footnote w:id="0" w:type="continuationSeparator">
    <w:p w:rsidRDefault="00CA39F0" w:rsidR="00CA39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6CC3" w:rsidP="002A6CC3" w:rsidR="002A6CC3" w:rsidRPr="00A15F9E">
    <w:pPr>
      <w:jc w:val="right"/>
    </w:pPr>
    <w:r w:rsidRPr="00A80454">
      <w:t>P</w:t>
    </w:r>
    <w:r>
      <w:t>oslovni broj 7 St-471/2017-17</w:t>
    </w:r>
  </w:p>
  <w:p w:rsidRDefault="002A6CC3" w:rsidR="002A6CC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851CC"/>
    <w:rsid w:val="00095BE3"/>
    <w:rsid w:val="000B1F99"/>
    <w:rsid w:val="000B399D"/>
    <w:rsid w:val="000B695A"/>
    <w:rsid w:val="000C5D3F"/>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56265"/>
    <w:rsid w:val="0016213F"/>
    <w:rsid w:val="00165A60"/>
    <w:rsid w:val="0016645F"/>
    <w:rsid w:val="00170F9F"/>
    <w:rsid w:val="00175B60"/>
    <w:rsid w:val="00181000"/>
    <w:rsid w:val="001816E1"/>
    <w:rsid w:val="00186C30"/>
    <w:rsid w:val="001A23E6"/>
    <w:rsid w:val="001A7B55"/>
    <w:rsid w:val="001B112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2152"/>
    <w:rsid w:val="00265FAF"/>
    <w:rsid w:val="00270AC5"/>
    <w:rsid w:val="00272B4E"/>
    <w:rsid w:val="00273801"/>
    <w:rsid w:val="0027389B"/>
    <w:rsid w:val="00275B01"/>
    <w:rsid w:val="0027604B"/>
    <w:rsid w:val="00280C1E"/>
    <w:rsid w:val="00281CD1"/>
    <w:rsid w:val="00292C51"/>
    <w:rsid w:val="002950E2"/>
    <w:rsid w:val="00295509"/>
    <w:rsid w:val="002A0995"/>
    <w:rsid w:val="002A2928"/>
    <w:rsid w:val="002A387F"/>
    <w:rsid w:val="002A6CC3"/>
    <w:rsid w:val="002B4981"/>
    <w:rsid w:val="002B60D6"/>
    <w:rsid w:val="002C7144"/>
    <w:rsid w:val="002D285D"/>
    <w:rsid w:val="002E6350"/>
    <w:rsid w:val="002E686B"/>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475E"/>
    <w:rsid w:val="003D574F"/>
    <w:rsid w:val="003E69FC"/>
    <w:rsid w:val="003F0C59"/>
    <w:rsid w:val="003F7464"/>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56B"/>
    <w:rsid w:val="0046585E"/>
    <w:rsid w:val="00465B17"/>
    <w:rsid w:val="00466073"/>
    <w:rsid w:val="004703AB"/>
    <w:rsid w:val="004835CA"/>
    <w:rsid w:val="00485119"/>
    <w:rsid w:val="00490C9B"/>
    <w:rsid w:val="0049439E"/>
    <w:rsid w:val="004A03DE"/>
    <w:rsid w:val="004A56BC"/>
    <w:rsid w:val="004B0F82"/>
    <w:rsid w:val="004C2B53"/>
    <w:rsid w:val="004C6788"/>
    <w:rsid w:val="004C77B4"/>
    <w:rsid w:val="004D1870"/>
    <w:rsid w:val="004E1948"/>
    <w:rsid w:val="004F1318"/>
    <w:rsid w:val="004F1F70"/>
    <w:rsid w:val="004F63C5"/>
    <w:rsid w:val="00500B8E"/>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51C"/>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B4EB9"/>
    <w:rsid w:val="006C08D9"/>
    <w:rsid w:val="006C3DCF"/>
    <w:rsid w:val="006C5472"/>
    <w:rsid w:val="006D3863"/>
    <w:rsid w:val="006D3E1B"/>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A0C50"/>
    <w:rsid w:val="007B0120"/>
    <w:rsid w:val="007B3E9A"/>
    <w:rsid w:val="007B4D0F"/>
    <w:rsid w:val="007B5632"/>
    <w:rsid w:val="007C73A6"/>
    <w:rsid w:val="007D34E2"/>
    <w:rsid w:val="007D5676"/>
    <w:rsid w:val="007D5F71"/>
    <w:rsid w:val="007E4BB8"/>
    <w:rsid w:val="007E7FBA"/>
    <w:rsid w:val="007F67A7"/>
    <w:rsid w:val="00807156"/>
    <w:rsid w:val="00811FDB"/>
    <w:rsid w:val="00814CE2"/>
    <w:rsid w:val="00815D1E"/>
    <w:rsid w:val="00816101"/>
    <w:rsid w:val="00820A48"/>
    <w:rsid w:val="00830047"/>
    <w:rsid w:val="00830B93"/>
    <w:rsid w:val="00832937"/>
    <w:rsid w:val="0084373D"/>
    <w:rsid w:val="008527CA"/>
    <w:rsid w:val="00856D86"/>
    <w:rsid w:val="008570B1"/>
    <w:rsid w:val="008604B8"/>
    <w:rsid w:val="00870358"/>
    <w:rsid w:val="00870D83"/>
    <w:rsid w:val="008715F3"/>
    <w:rsid w:val="00875A83"/>
    <w:rsid w:val="00876E4D"/>
    <w:rsid w:val="00877E6D"/>
    <w:rsid w:val="00881852"/>
    <w:rsid w:val="008820F6"/>
    <w:rsid w:val="008823F5"/>
    <w:rsid w:val="0089490F"/>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6F25"/>
    <w:rsid w:val="00942E07"/>
    <w:rsid w:val="009508D2"/>
    <w:rsid w:val="009532C3"/>
    <w:rsid w:val="00953435"/>
    <w:rsid w:val="00972E20"/>
    <w:rsid w:val="00986454"/>
    <w:rsid w:val="00992D78"/>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54F3"/>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6117A"/>
    <w:rsid w:val="00B70E64"/>
    <w:rsid w:val="00B85C23"/>
    <w:rsid w:val="00B85CF0"/>
    <w:rsid w:val="00B868CF"/>
    <w:rsid w:val="00B87054"/>
    <w:rsid w:val="00BA43C8"/>
    <w:rsid w:val="00BB0444"/>
    <w:rsid w:val="00BB3E2C"/>
    <w:rsid w:val="00BB72C9"/>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A1EDA"/>
    <w:rsid w:val="00CA37E5"/>
    <w:rsid w:val="00CA39F0"/>
    <w:rsid w:val="00CA51FE"/>
    <w:rsid w:val="00CA5646"/>
    <w:rsid w:val="00CA6850"/>
    <w:rsid w:val="00CB1A2A"/>
    <w:rsid w:val="00CB355B"/>
    <w:rsid w:val="00CB766C"/>
    <w:rsid w:val="00CC5E5C"/>
    <w:rsid w:val="00CF3592"/>
    <w:rsid w:val="00CF3A37"/>
    <w:rsid w:val="00CF5617"/>
    <w:rsid w:val="00D06CD6"/>
    <w:rsid w:val="00D262D8"/>
    <w:rsid w:val="00D40BE4"/>
    <w:rsid w:val="00D472D2"/>
    <w:rsid w:val="00D57227"/>
    <w:rsid w:val="00D57746"/>
    <w:rsid w:val="00D663C3"/>
    <w:rsid w:val="00D6683E"/>
    <w:rsid w:val="00D70EE6"/>
    <w:rsid w:val="00D73505"/>
    <w:rsid w:val="00D76205"/>
    <w:rsid w:val="00D8476E"/>
    <w:rsid w:val="00D93C3A"/>
    <w:rsid w:val="00D94E3E"/>
    <w:rsid w:val="00D97AAC"/>
    <w:rsid w:val="00DA2BAC"/>
    <w:rsid w:val="00DB0D23"/>
    <w:rsid w:val="00DB5121"/>
    <w:rsid w:val="00DB6B1D"/>
    <w:rsid w:val="00DB7FF8"/>
    <w:rsid w:val="00DC1C08"/>
    <w:rsid w:val="00DC2C1B"/>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1944"/>
    <w:rsid w:val="00E46205"/>
    <w:rsid w:val="00E57D84"/>
    <w:rsid w:val="00E636BA"/>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09F"/>
    <w:rsid w:val="00F30C9A"/>
    <w:rsid w:val="00F338DA"/>
    <w:rsid w:val="00F3496C"/>
    <w:rsid w:val="00F45CBC"/>
    <w:rsid w:val="00F473EE"/>
    <w:rsid w:val="00F53E5D"/>
    <w:rsid w:val="00F56276"/>
    <w:rsid w:val="00F573FD"/>
    <w:rsid w:val="00F64AC0"/>
    <w:rsid w:val="00F66898"/>
    <w:rsid w:val="00F772D1"/>
    <w:rsid w:val="00F77844"/>
    <w:rsid w:val="00F80B7C"/>
    <w:rsid w:val="00F90D59"/>
    <w:rsid w:val="00F93476"/>
    <w:rsid w:val="00FA07C7"/>
    <w:rsid w:val="00FA7C6C"/>
    <w:rsid w:val="00FB78CB"/>
    <w:rsid w:val="00FC0E68"/>
    <w:rsid w:val="00FC5BAF"/>
    <w:rsid w:val="00FD0A7D"/>
    <w:rsid w:val="00FD7316"/>
    <w:rsid w:val="00FD7771"/>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3D475E"/>
    <w:rPr>
      <w:color w:val="808080"/>
      <w:bdr w:space="0" w:sz="0" w:color="auto" w:val="none"/>
      <w:shd w:fill="auto" w:color="auto" w:val="clear"/>
    </w:rPr>
  </w:style>
  <w:style w:customStyle="true" w:styleId="eSPISCCParagraphDefaultFont" w:type="character">
    <w:name w:val="eSPIS_CC_Paragraph Default Font"/>
    <w:basedOn w:val="Zadanifontodlomka"/>
    <w:rsid w:val="003D475E"/>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3D475E"/>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3D475E"/>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D475E"/>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3D475E"/>
    <w:rPr>
      <w:color w:val="808080"/>
      <w:bdr w:color="auto" w:space="0" w:sz="0" w:val="none"/>
      <w:shd w:color="auto" w:fill="auto" w:val="clear"/>
    </w:rPr>
  </w:style>
  <w:style w:customStyle="1" w:styleId="eSPISCCParagraphDefaultFont" w:type="character">
    <w:name w:val="eSPIS_CC_Paragraph Default Font"/>
    <w:basedOn w:val="Zadanifontodlomka"/>
    <w:rsid w:val="003D475E"/>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3D475E"/>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3D475E"/>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D475E"/>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Odluka se unosi retroaktivno, budući je sustav e-spisa bio dva dana u prekidu</izvorni_sadrzaj>
    <derivirana_varijabla naziv="DomainObject.Primjedba_1">Odluka se unosi retroaktivno, budući je sustav e-spisa bio dva dana u prekidu</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471</izvorni_sadrzaj>
    <derivirana_varijabla naziv="DomainObject.Predmet.Broj_1">471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2017.</izvorni_sadrzaj>
    <derivirana_varijabla naziv="DomainObject.Predmet.DatumOsnivanja_1">3.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St-471/2017</izvorni_sadrzaj>
    <derivirana_varijabla naziv="DomainObject.Predmet.OznakaBroj_1">St-471/2017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SAX DELUXE j.d.o.o. zastupanog po punomoćniku Željka Ćurčić</izvorni_sadrzaj>
    <derivirana_varijabla naziv="DomainObject.Predmet.ProtustrankaFormated_1">  SAX DELUXE j.d.o.o. zastupanog po punomoćniku Željka Ćurčić</derivirana_varijabla>
  </DomainObject.Predmet.ProtustrankaFormated>
  <DomainObject.Predmet.ProtustrankaFormatedOIB>
    <izvorni_sadrzaj>  SAX DELUXE j.d.o.o., OIB 77649787901 zastupanog po punomoćniku Željka Ćurčić</izvorni_sadrzaj>
    <derivirana_varijabla naziv="DomainObject.Predmet.ProtustrankaFormatedOIB_1">  SAX DELUXE j.d.o.o., OIB 77649787901 zastupanog po punomoćniku Željka Ćurčić</derivirana_varijabla>
  </DomainObject.Predmet.ProtustrankaFormatedOIB>
  <DomainObject.Predmet.ProtustrankaFormatedWithAdress>
    <izvorni_sadrzaj> SAX DELUXE j.d.o.o., Tići 22E, 51000 Rijeka zastupanog po punomoćniku Željka Ćurčić</izvorni_sadrzaj>
    <derivirana_varijabla naziv="DomainObject.Predmet.ProtustrankaFormatedWithAdress_1"> SAX DELUXE j.d.o.o., Tići 22E, 51000 Rijeka zastupanog po punomoćniku Željka Ćurčić</derivirana_varijabla>
  </DomainObject.Predmet.ProtustrankaFormatedWithAdress>
  <DomainObject.Predmet.ProtustrankaFormatedWithAdressOIB>
    <izvorni_sadrzaj> SAX DELUXE j.d.o.o., OIB 77649787901, Tići 22E, 51000 Rijeka zastupanog po punomoćniku Željka Ćurčić</izvorni_sadrzaj>
    <derivirana_varijabla naziv="DomainObject.Predmet.ProtustrankaFormatedWithAdressOIB_1"> SAX DELUXE j.d.o.o., OIB 77649787901, Tići 22E, 51000 Rijeka zastupanog po punomoćniku Željka Ćurčić</derivirana_varijabla>
  </DomainObject.Predmet.ProtustrankaFormatedWithAdressOIB>
  <DomainObject.Predmet.ProtustrankaWithAdress>
    <izvorni_sadrzaj>SAX DELUXE j.d.o.o. Tići 22E, 51000 Rijeka</izvorni_sadrzaj>
    <derivirana_varijabla naziv="DomainObject.Predmet.ProtustrankaWithAdress_1">SAX DELUXE j.d.o.o. Tići 22E, 51000 Rijeka</derivirana_varijabla>
  </DomainObject.Predmet.ProtustrankaWithAdress>
  <DomainObject.Predmet.ProtustrankaWithAdressOIB>
    <izvorni_sadrzaj>SAX DELUXE j.d.o.o., OIB 77649787901, Tići 22E, 51000 Rijeka</izvorni_sadrzaj>
    <derivirana_varijabla naziv="DomainObject.Predmet.ProtustrankaWithAdressOIB_1">SAX DELUXE j.d.o.o., OIB 77649787901, Tići 22E, 51000 Rijeka</derivirana_varijabla>
  </DomainObject.Predmet.ProtustrankaWithAdressOIB>
  <DomainObject.Predmet.ProtustrankaNazivFormated>
    <izvorni_sadrzaj>SAX DELUXE j.d.o.o.</izvorni_sadrzaj>
    <derivirana_varijabla naziv="DomainObject.Predmet.ProtustrankaNazivFormated_1">SAX DELUXE j.d.o.o.</derivirana_varijabla>
  </DomainObject.Predmet.ProtustrankaNazivFormated>
  <DomainObject.Predmet.ProtustrankaNazivFormatedOIB>
    <izvorni_sadrzaj>SAX DELUXE j.d.o.o., OIB 77649787901</izvorni_sadrzaj>
    <derivirana_varijabla naziv="DomainObject.Predmet.ProtustrankaNazivFormatedOIB_1">SAX DELUXE j.d.o.o., OIB 77649787901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SAX DELUXE j.d.o.o. zastupanog po punomoćniku Željka Ćurčić</item>
    </izvorni_sadrzaj>
    <derivirana_varijabla naziv="DomainObject.Predmet.ProtuStrankaListFormated_1">
      <item>SAX DELUXE j.d.o.o. zastupanog po punomoćniku Željka Ćurčić</item>
    </derivirana_varijabla>
  </DomainObject.Predmet.ProtuStrankaListFormated>
  <DomainObject.Predmet.ProtuStrankaListFormatedOIB>
    <izvorni_sadrzaj>
      <item>SAX DELUXE j.d.o.o., OIB 77649787901 zastupanog po punomoćniku Željka Ćurčić</item>
    </izvorni_sadrzaj>
    <derivirana_varijabla naziv="DomainObject.Predmet.ProtuStrankaListFormatedOIB_1">
      <item>SAX DELUXE j.d.o.o., OIB 77649787901 zastupanog po punomoćniku Željka Ćurčić</item>
    </derivirana_varijabla>
  </DomainObject.Predmet.ProtuStrankaListFormatedOIB>
  <DomainObject.Predmet.ProtuStrankaListFormatedWithAdress>
    <izvorni_sadrzaj>
      <item>SAX DELUXE j.d.o.o., Tići 22E, 51000 Rijeka zastupanog po punomoćniku Željka Ćurčić</item>
    </izvorni_sadrzaj>
    <derivirana_varijabla naziv="DomainObject.Predmet.ProtuStrankaListFormatedWithAdress_1">
      <item>SAX DELUXE j.d.o.o., Tići 22E, 51000 Rijeka zastupanog po punomoćniku Željka Ćurčić</item>
    </derivirana_varijabla>
  </DomainObject.Predmet.ProtuStrankaListFormatedWithAdress>
  <DomainObject.Predmet.ProtuStrankaListFormatedWithAdressOIB>
    <izvorni_sadrzaj>
      <item>SAX DELUXE j.d.o.o., OIB 77649787901, Tići 22E, 51000 Rijeka zastupanog po punomoćniku Željka Ćurčić</item>
    </izvorni_sadrzaj>
    <derivirana_varijabla naziv="DomainObject.Predmet.ProtuStrankaListFormatedWithAdressOIB_1">
      <item>SAX DELUXE j.d.o.o., OIB 77649787901, Tići 22E, 51000 Rijeka zastupanog po punomoćniku Željka Ćurčić</item>
    </derivirana_varijabla>
  </DomainObject.Predmet.ProtuStrankaListFormatedWithAdressOIB>
  <DomainObject.Predmet.ProtuStrankaListNazivFormated>
    <izvorni_sadrzaj>
      <item>SAX DELUXE j.d.o.o.</item>
    </izvorni_sadrzaj>
    <derivirana_varijabla naziv="DomainObject.Predmet.ProtuStrankaListNazivFormated_1">
      <item>SAX DELUXE j.d.o.o.</item>
    </derivirana_varijabla>
  </DomainObject.Predmet.ProtuStrankaListNazivFormated>
  <DomainObject.Predmet.ProtuStrankaListNazivFormatedOIB>
    <izvorni_sadrzaj>
      <item>SAX DELUXE j.d.o.o., OIB 77649787901</item>
    </izvorni_sadrzaj>
    <derivirana_varijabla naziv="DomainObject.Predmet.ProtuStrankaListNazivFormatedOIB_1">
      <item>SAX DELUXE j.d.o.o., OIB 77649787901</item>
    </derivirana_varijabla>
  </DomainObject.Predmet.ProtuStrankaListNazivFormatedOIB>
  <DomainObject.Predmet.OstaliListFormated>
    <izvorni_sadrzaj>
      <item>Željka Ćurčić punomoćnik sudionika u postupku SAX DELUXE j.d.o.o.</item>
    </izvorni_sadrzaj>
    <derivirana_varijabla naziv="DomainObject.Predmet.OstaliListFormated_1">
      <item>Željka Ćurčić punomoćnik sudionika u postupku SAX DELUXE j.d.o.o.</item>
    </derivirana_varijabla>
  </DomainObject.Predmet.OstaliListFormated>
  <DomainObject.Predmet.OstaliListFormatedOIB>
    <izvorni_sadrzaj>
      <item>Željka Ćurčić, OIB 92673184872 punomoćnik sudionika u postupku SAX DELUXE j.d.o.o.</item>
    </izvorni_sadrzaj>
    <derivirana_varijabla naziv="DomainObject.Predmet.OstaliListFormatedOIB_1">
      <item>Željka Ćurčić, OIB 92673184872 punomoćnik sudionika u postupku SAX DELUXE j.d.o.o.</item>
    </derivirana_varijabla>
  </DomainObject.Predmet.OstaliListFormatedOIB>
  <DomainObject.Predmet.OstaliListFormatedWithAdress>
    <izvorni_sadrzaj>
      <item>Željka Ćurčić, Vidikovac 154, 43000 Bjelovar punomoćnik sudionika u postupku SAX DELUXE j.d.o.o.</item>
    </izvorni_sadrzaj>
    <derivirana_varijabla naziv="DomainObject.Predmet.OstaliListFormatedWithAdress_1">
      <item>Željka Ćurčić, Vidikovac 154, 43000 Bjelovar punomoćnik sudionika u postupku SAX DELUXE j.d.o.o.</item>
    </derivirana_varijabla>
  </DomainObject.Predmet.OstaliListFormatedWithAdress>
  <DomainObject.Predmet.OstaliListFormatedWithAdressOIB>
    <izvorni_sadrzaj>
      <item>Željka Ćurčić, OIB 92673184872, Vidikovac 154, 43000 Bjelovar punomoćnik sudionika u postupku SAX DELUXE j.d.o.o.</item>
    </izvorni_sadrzaj>
    <derivirana_varijabla naziv="DomainObject.Predmet.OstaliListFormatedWithAdressOIB_1">
      <item>Željka Ćurčić, OIB 92673184872, Vidikovac 154, 43000 Bjelovar punomoćnik sudionika u postupku SAX DELUXE j.d.o.o.</item>
    </derivirana_varijabla>
  </DomainObject.Predmet.OstaliListFormatedWithAdressOIB>
  <DomainObject.Predmet.OstaliListNazivFormated>
    <izvorni_sadrzaj>
      <item>Željka Ćurčić</item>
    </izvorni_sadrzaj>
    <derivirana_varijabla naziv="DomainObject.Predmet.OstaliListNazivFormated_1">
      <item>Željka Ćurčić</item>
    </derivirana_varijabla>
  </DomainObject.Predmet.OstaliListNazivFormated>
  <DomainObject.Predmet.OstaliListNazivFormatedOIB>
    <izvorni_sadrzaj>
      <item>Željka Ćurčić, OIB 92673184872</item>
    </izvorni_sadrzaj>
    <derivirana_varijabla naziv="DomainObject.Predmet.OstaliListNazivFormatedOIB_1">
      <item>Željka Ćurčić, OIB 92673184872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SAX DELUXE j.d.o.o.</izvorni_sadrzaj>
    <derivirana_varijabla naziv="DomainObject.Predmet.ProtustrankaIDrugi_1">SAX DELUXE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SAX DELUXE j.d.o.o., OIB 77649787901, Tići 22E, 51000 Rijeka</izvorni_sadrzaj>
    <derivirana_varijabla naziv="DomainObject.Predmet.ProtustrankaIDrugiAdressOIB_1">SAX DELUXE j.d.o.o., OIB 77649787901, Tići 22E,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SAX DELUXE j.d.o.o.</item>
      <item>Željka Ćurčić</item>
    </izvorni_sadrzaj>
    <derivirana_varijabla naziv="DomainObject.Predmet.SudioniciListNaziv_1">
      <item>FINA  Rijeka</item>
      <item>SAX DELUXE j.d.o.o.</item>
      <item>Željka Ćurčić</item>
    </derivirana_varijabla>
  </DomainObject.Predmet.SudioniciListNaziv>
  <DomainObject.Predmet.SudioniciListAdressOIB>
    <izvorni_sadrzaj>
      <item>FINA  Rijeka, OIB 85821130368, Frana Kurelca 8,51000 Rijeka</item>
      <item>SAX DELUXE j.d.o.o., OIB 77649787901, Tići 22E,51000 Rijeka</item>
      <item>Željka Ćurčić, OIB 92673184872, Vidikovac 154,43000 Bjelovar</item>
    </izvorni_sadrzaj>
    <derivirana_varijabla naziv="DomainObject.Predmet.SudioniciListAdressOIB_1">
      <item>FINA  Rijeka, OIB 85821130368, Frana Kurelca 8,51000 Rijeka</item>
      <item>SAX DELUXE j.d.o.o., OIB 77649787901, Tići 22E,51000 Rijeka</item>
      <item>Željka Ćurčić, OIB 92673184872, Vidikovac 154,43000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77649787901</item>
      <item>, OIB 92673184872</item>
    </izvorni_sadrzaj>
    <derivirana_varijabla naziv="DomainObject.Predmet.SudioniciListNazivOIB_1">
      <item>, OIB 85821130368</item>
      <item>, OIB 77649787901</item>
      <item>, OIB 92673184872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Dobrilina 9 Pula</item>
    </izvorni_sadrzaj>
    <derivirana_varijabla naziv="DomainObject.Predmet.StecajniUpraviteljiListAddressOIB_1">
      <item>Milena Veljović, OIB 90523902370, Dobrilina 9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8898AD-F9C5-4B27-8FE0-B85BC7050F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772</properties:Words>
  <properties:Characters>4102</properties:Characters>
  <properties:Lines>110</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4963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2018-04-16T12:04:00Z</dcterms:created>
  <dc:creator>T SUD</dc:creator>
  <cp:lastModifiedBy>Elizabet Jovanović</cp:lastModifiedBy>
  <cp:lastPrinted>2018-04-18T06:18:00Z</cp:lastPrinted>
  <dcterms:modified xmlns:xsi="http://www.w3.org/2001/XMLSchema-instance" xsi:type="dcterms:W3CDTF">2018-04-18T06:19:00Z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(471     17    otvaranje i zaključenje postupka.docx)</vt:lpwstr>
  </prop:property>
  <prop:property name="CC_coloring" pid="4" fmtid="{D5CDD505-2E9C-101B-9397-08002B2CF9AE}">
    <vt:bool>false</vt:bool>
  </prop:property>
  <prop:property name="BrojStranica" pid="5" fmtid="{D5CDD505-2E9C-101B-9397-08002B2CF9AE}">
    <vt:i4>3</vt:i4>
  </prop:property>
</prop:Properties>
</file>