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0b0a" w14:paraId="3590b0a" w:rsidRDefault="00984D6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4D60" w:rsidP="00984D60" w:rsidR="00984D60" w:rsidRPr="00984D60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 </w:t>
      </w:r>
      <w:proofErr w:type="spellStart"/>
      <w:r w:rsidRPr="00984D60">
        <w:rPr>
          <w:rFonts w:cs="Times New Roman" w:eastAsia="Times New Roman"/>
          <w:lang w:eastAsia="hr-HR"/>
        </w:rPr>
        <w:t>Stpn</w:t>
      </w:r>
      <w:proofErr w:type="spellEnd"/>
      <w:r w:rsidRPr="00984D60">
        <w:rPr>
          <w:rFonts w:cs="Times New Roman" w:eastAsia="Times New Roman"/>
          <w:lang w:eastAsia="hr-HR"/>
        </w:rPr>
        <w:t>-204/15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     REPUBLIKA HVRATSKA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 TRGOVAČKI SUD U ZAGREBU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          STALNA SLUŽBA 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984D60">
        <w:rPr>
          <w:rFonts w:cs="Times New Roman" w:eastAsia="Times New Roman"/>
          <w:lang w:eastAsia="hr-HR"/>
        </w:rPr>
        <w:t>Šestića</w:t>
      </w:r>
      <w:proofErr w:type="spellEnd"/>
      <w:r w:rsidRPr="00984D60">
        <w:rPr>
          <w:rFonts w:cs="Times New Roman" w:eastAsia="Times New Roman"/>
          <w:lang w:eastAsia="hr-HR"/>
        </w:rPr>
        <w:t xml:space="preserve"> 4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U IME REPUBLIKE HRVATSKE</w:t>
      </w: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R J E Š E N J E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            Trgovački sud u Zagrebu, Stalna služba, po sucu Jadranki Mađeruh, kao stečajnom sucu, u postupku </w:t>
      </w:r>
      <w:proofErr w:type="spellStart"/>
      <w:r w:rsidRPr="00984D60">
        <w:rPr>
          <w:rFonts w:cs="Times New Roman" w:eastAsia="Times New Roman"/>
          <w:lang w:eastAsia="hr-HR"/>
        </w:rPr>
        <w:t>predstečajne</w:t>
      </w:r>
      <w:proofErr w:type="spellEnd"/>
      <w:r w:rsidRPr="00984D60">
        <w:rPr>
          <w:rFonts w:cs="Times New Roman" w:eastAsia="Times New Roman"/>
          <w:lang w:eastAsia="hr-HR"/>
        </w:rPr>
        <w:t xml:space="preserve"> nagodbe povodom prijedloga dužnika P.P.K. NEKRETNINE d.o.o. Zagreb, Ivana Lučića 2a, OIB: 54883247834, za otvaranje </w:t>
      </w:r>
      <w:proofErr w:type="spellStart"/>
      <w:r w:rsidRPr="00984D60">
        <w:rPr>
          <w:rFonts w:cs="Times New Roman" w:eastAsia="Times New Roman"/>
          <w:lang w:eastAsia="hr-HR"/>
        </w:rPr>
        <w:t>predstečajnog</w:t>
      </w:r>
      <w:proofErr w:type="spellEnd"/>
      <w:r w:rsidRPr="00984D60">
        <w:rPr>
          <w:rFonts w:cs="Times New Roman" w:eastAsia="Times New Roman"/>
          <w:lang w:eastAsia="hr-HR"/>
        </w:rPr>
        <w:t xml:space="preserve"> postupka, dana 5. siječnja 2016. godine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r i j e š i o   j e</w:t>
      </w: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ab/>
        <w:t>Postupak se nastavlja kao da je podnesen prijedlog za otvaranje stečajnog postupka.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84D60">
        <w:rPr>
          <w:rFonts w:cs="Times New Roman" w:eastAsia="Times New Roman"/>
          <w:lang w:eastAsia="hr-HR"/>
        </w:rPr>
        <w:t>Obrazloženje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ab/>
        <w:t xml:space="preserve">Dužnik P.P.K. NEKRETNINE d.o.o. Zagreb, Ivana Lučića 2a, OIB: 54883247834, (dalje: Dužnik) je podnio prijedlog za otvaranje </w:t>
      </w:r>
      <w:proofErr w:type="spellStart"/>
      <w:r w:rsidRPr="00984D60">
        <w:rPr>
          <w:rFonts w:cs="Times New Roman" w:eastAsia="Times New Roman"/>
          <w:lang w:eastAsia="hr-HR"/>
        </w:rPr>
        <w:t>predstečajnog</w:t>
      </w:r>
      <w:proofErr w:type="spellEnd"/>
      <w:r w:rsidRPr="00984D60">
        <w:rPr>
          <w:rFonts w:cs="Times New Roman" w:eastAsia="Times New Roman"/>
          <w:lang w:eastAsia="hr-HR"/>
        </w:rPr>
        <w:t xml:space="preserve"> postupka dana 18. rujna 2015. godine, koji je na sudu zaprimljen 21. rujna 2015. godine, spis je poslan sucu elektronski 24. rujna 2015. godine, a zaprimljen 2. listopada 2015. godine.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ab/>
        <w:t xml:space="preserve">Dužnik u prijedlogu navodi da je u postupku koji se vodi pred Općinskim građanskim sudom u Zagrebu pod poslovnim brojem </w:t>
      </w:r>
      <w:proofErr w:type="spellStart"/>
      <w:r w:rsidRPr="00984D60">
        <w:rPr>
          <w:rFonts w:cs="Times New Roman" w:eastAsia="Times New Roman"/>
          <w:lang w:eastAsia="hr-HR"/>
        </w:rPr>
        <w:t>Ovrv</w:t>
      </w:r>
      <w:proofErr w:type="spellEnd"/>
      <w:r w:rsidRPr="00984D60">
        <w:rPr>
          <w:rFonts w:cs="Times New Roman" w:eastAsia="Times New Roman"/>
          <w:lang w:eastAsia="hr-HR"/>
        </w:rPr>
        <w:t xml:space="preserve">-6573/15 donijeto rješenje dana 20. srpnja 2015. godine  kojim je u korist predlagatelja Ivice Tabaka sud odredio prethodnu mjeru protiv dužnika  kojom je zabranjeno bankama kod kojih se vode računi dužnika da dužniku ili trećoj osobi po njegovu nalogu isplate s njegova računa iznos za koji je određena prethodna mjera, tj. iznos od 37.037.458,48 kn sa zakonskom zateznom kamatom tekućom od 30. lipnja 2015. godine te troškovima postupka u iznosu od 131.287,50 kn.  Dužnik je protiv te odluke podnio žalbu.  Navedeno rješenje dostavljeno je na provedbu FINA-i koja je po prethodnoj mjeri ukupno naplatila 8.898.970,48 kn. Smatra da postoji </w:t>
      </w:r>
      <w:proofErr w:type="spellStart"/>
      <w:r w:rsidRPr="00984D60">
        <w:rPr>
          <w:rFonts w:cs="Times New Roman" w:eastAsia="Times New Roman"/>
          <w:lang w:eastAsia="hr-HR"/>
        </w:rPr>
        <w:t>predstečajni</w:t>
      </w:r>
      <w:proofErr w:type="spellEnd"/>
      <w:r w:rsidRPr="00984D60">
        <w:rPr>
          <w:rFonts w:cs="Times New Roman" w:eastAsia="Times New Roman"/>
          <w:lang w:eastAsia="hr-HR"/>
        </w:rPr>
        <w:t xml:space="preserve"> razlog prijeteće nesposobnosti za plaćanje u smislu čl. 4. Stečajnog zakona (Narodne novine broj 71/15, dalje:SZ) jer dužnik u očevidniku redoslijeda osnova za plaćanje koje vodi FINA ima jednu ili više evidentiranih osnova za plaćanje koje je trebalo, na temelju valjanih osnova za plaćanje, bez daljnjeg pristanka dužnika naplatiti s bilo kojeg od njegovih računa.  Jedina osnova za plaćanje koja je evidentirana u odnosu na dužnika je potraživanje po osnovi prethodne mjere, pa dužnik opreza radi podnosi prijedlog s namjerom da od suda dobije mišljenje o ovoj pravnoj situaciji, odnosno ili da obustavi postupak ako drži da ne postoji </w:t>
      </w:r>
      <w:proofErr w:type="spellStart"/>
      <w:r w:rsidRPr="00984D60">
        <w:rPr>
          <w:rFonts w:cs="Times New Roman" w:eastAsia="Times New Roman"/>
          <w:lang w:eastAsia="hr-HR"/>
        </w:rPr>
        <w:t>predstečajni</w:t>
      </w:r>
      <w:proofErr w:type="spellEnd"/>
      <w:r w:rsidRPr="00984D60">
        <w:rPr>
          <w:rFonts w:cs="Times New Roman" w:eastAsia="Times New Roman"/>
          <w:lang w:eastAsia="hr-HR"/>
        </w:rPr>
        <w:t xml:space="preserve"> razlog, ili da usvoji prijedlog i provede </w:t>
      </w:r>
      <w:proofErr w:type="spellStart"/>
      <w:r w:rsidRPr="00984D60">
        <w:rPr>
          <w:rFonts w:cs="Times New Roman" w:eastAsia="Times New Roman"/>
          <w:lang w:eastAsia="hr-HR"/>
        </w:rPr>
        <w:t>predstečajni</w:t>
      </w:r>
      <w:proofErr w:type="spellEnd"/>
      <w:r w:rsidRPr="00984D60">
        <w:rPr>
          <w:rFonts w:cs="Times New Roman" w:eastAsia="Times New Roman"/>
          <w:lang w:eastAsia="hr-HR"/>
        </w:rPr>
        <w:t xml:space="preserve"> postupak.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ab/>
        <w:t xml:space="preserve">Iz očevidnika o redoslijedu plaćanja s obračunatom kamatom od 18. rujna 2015. godine proizlazi da je na dan 24. srpnja 2015. godine ukupno stanje blokade računa dužnika iznosilo 28.920.773,82 kn, a po osnovi </w:t>
      </w:r>
      <w:proofErr w:type="spellStart"/>
      <w:r w:rsidRPr="00984D60">
        <w:rPr>
          <w:rFonts w:cs="Times New Roman" w:eastAsia="Times New Roman"/>
          <w:lang w:eastAsia="hr-HR"/>
        </w:rPr>
        <w:t>Ovrv</w:t>
      </w:r>
      <w:proofErr w:type="spellEnd"/>
      <w:r w:rsidRPr="00984D60">
        <w:rPr>
          <w:rFonts w:cs="Times New Roman" w:eastAsia="Times New Roman"/>
          <w:lang w:eastAsia="hr-HR"/>
        </w:rPr>
        <w:t>-6573/15 (list 29 spisa).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ab/>
        <w:t xml:space="preserve">Prema tome, dužnikov račun je u neprekidnoj blokadi od 24. srpnja 2015. godine. 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Temeljem čl. 5. st. 1. SZ-a stečajni postupak može se otvoriti ako sud utvrdi postojanje stečajnog razloga. Stečajni razlozi su nesposobnost za plaćanje i prezaduženost (čl. 5. st. 2. SZ-a). Smatrat će se da je dužnik nesposoban za plaćanje ako u očevidniku redoslijeda osnova za plaćanje koji vodi Financijska agencija ima jednu ili više evidentiranih osnova za plaćanje u razdoblju dužem od 60 dana  koje je trebalo, na temelju valjanih osnova za plaćanje, bez daljnjeg pristanka dužnika naplatiti s bilo kojeg od njegovih računa (čl. 6. st. 2. alineja 1. SZ-a).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U konkretnom slučaju stečajni razlog je nastupio dana 22. rujna 2015. godine, dakle drugi dan po primitku spisa na sudu.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U </w:t>
      </w:r>
      <w:proofErr w:type="spellStart"/>
      <w:r w:rsidRPr="00984D60">
        <w:rPr>
          <w:rFonts w:cs="Times New Roman" w:eastAsia="Times New Roman"/>
          <w:lang w:eastAsia="hr-HR"/>
        </w:rPr>
        <w:t>predstečajnom</w:t>
      </w:r>
      <w:proofErr w:type="spellEnd"/>
      <w:r w:rsidRPr="00984D60">
        <w:rPr>
          <w:rFonts w:cs="Times New Roman" w:eastAsia="Times New Roman"/>
          <w:lang w:eastAsia="hr-HR"/>
        </w:rPr>
        <w:t xml:space="preserve"> i stečajnom postupku na odgovarajući se način primjenjuju pravila parničnog postupka u postupku pred trgovačkim sudovima (čl. 10. SZ-a), a prema odredbama Zakona o parničnom postupku (Narodne novine broj 53/91, 91/92, 112/99, 88/01, 117/03, 88/05, 84/08, 123/08, 57/11, 148/11, 25/13, dalje:ZPP) sud odlučuje na temelju činjenica u vrijeme donošenja odluke. Dakle, već u vrijeme kada je spis poslan sucu postojao je stečajni razlog nesposobnosti za plaćanje u smislu čl. 6. st. 2. alineja 1. SZ-a, a koji razlog postoji i u vrijeme donošenja ove odluke. 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Postojanje stečajnog razloga nesposobnosti za plaćanje isključuje </w:t>
      </w:r>
      <w:proofErr w:type="spellStart"/>
      <w:r w:rsidRPr="00984D60">
        <w:rPr>
          <w:rFonts w:cs="Times New Roman" w:eastAsia="Times New Roman"/>
          <w:lang w:eastAsia="hr-HR"/>
        </w:rPr>
        <w:t>predstečajni</w:t>
      </w:r>
      <w:proofErr w:type="spellEnd"/>
      <w:r w:rsidRPr="00984D60">
        <w:rPr>
          <w:rFonts w:cs="Times New Roman" w:eastAsia="Times New Roman"/>
          <w:lang w:eastAsia="hr-HR"/>
        </w:rPr>
        <w:t xml:space="preserve"> razlog iz čl. 4. st. 2. SZ-a jer prema toj odredbi će se smatrati da postoji prijeteća nesposobnost za plaćanje ako nisu nastale okolnosti zbog kojih se smatra da je dužnik postao nesposoban za plaćanje. Međutim, u konkretnom slučaju te okolnosti su nastale, tj. dužnik je nesposoban za plaćanje.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Temeljem čl. 32. st. 2. SZ-a pri odlučivanju o prijedlogu za otvaranje </w:t>
      </w:r>
      <w:proofErr w:type="spellStart"/>
      <w:r w:rsidRPr="00984D60">
        <w:rPr>
          <w:rFonts w:cs="Times New Roman" w:eastAsia="Times New Roman"/>
          <w:lang w:eastAsia="hr-HR"/>
        </w:rPr>
        <w:t>predstečajnog</w:t>
      </w:r>
      <w:proofErr w:type="spellEnd"/>
      <w:r w:rsidRPr="00984D60">
        <w:rPr>
          <w:rFonts w:cs="Times New Roman" w:eastAsia="Times New Roman"/>
          <w:lang w:eastAsia="hr-HR"/>
        </w:rPr>
        <w:t xml:space="preserve"> postupka, ako sud utvrdi da su ispunjene pretpostavke za otvaranje stečajnog postupka, nastavit će postupak kao da je podnesen prijedlog za otvaranje stečajnog postupka. 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U konkretnom slučaju sud je utvrdio da su ispunjene pretpostavke za otvaranje stečajnog postupka, pa je odlučeno kao u izreci rješenja.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Činjenica da je do blokade žiro računa došlo temeljem rješenja o osiguranju Općinskog građanskog suda u Zagrebu poslovni broj </w:t>
      </w:r>
      <w:proofErr w:type="spellStart"/>
      <w:r w:rsidRPr="00984D60">
        <w:rPr>
          <w:rFonts w:cs="Times New Roman" w:eastAsia="Times New Roman"/>
          <w:lang w:eastAsia="hr-HR"/>
        </w:rPr>
        <w:t>Ovrv</w:t>
      </w:r>
      <w:proofErr w:type="spellEnd"/>
      <w:r w:rsidRPr="00984D60">
        <w:rPr>
          <w:rFonts w:cs="Times New Roman" w:eastAsia="Times New Roman"/>
          <w:lang w:eastAsia="hr-HR"/>
        </w:rPr>
        <w:t>-6573/15 (list 25 do 28 spisa) nije od utjecaja pri donošenju odluke o postojanju stečajnog razloga jer Zakon ne predviđa razliku u razlozima zbog kojih je došlo do blokade žiro računa.</w:t>
      </w:r>
    </w:p>
    <w:p w:rsidRDefault="00984D60" w:rsidP="00984D60" w:rsidR="00984D60" w:rsidRPr="00984D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U Karlovcu 5. siječnja 2016. godine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center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Sudac: </w:t>
      </w:r>
    </w:p>
    <w:p w:rsidRDefault="00984D60" w:rsidP="00984D60" w:rsidR="00984D60" w:rsidRPr="00984D60">
      <w:pPr>
        <w:tabs>
          <w:tab w:pos="700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Jadranka Mađeruh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UPUTA O PRAVNOM LIJEKU:</w:t>
      </w:r>
    </w:p>
    <w:p w:rsidRDefault="00984D60" w:rsidP="00984D60" w:rsid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Dna:</w:t>
      </w:r>
    </w:p>
    <w:p w:rsidRDefault="00984D60" w:rsidP="00984D60" w:rsidR="00984D60" w:rsidRPr="00984D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Dužnik</w:t>
      </w:r>
    </w:p>
    <w:p w:rsidRDefault="00984D60" w:rsidP="00984D60" w:rsidR="00984D60" w:rsidRPr="00984D6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84D60">
        <w:rPr>
          <w:rFonts w:cs="Times New Roman" w:eastAsia="Times New Roman"/>
          <w:lang w:eastAsia="hr-HR"/>
        </w:rPr>
        <w:t>e-Oglasna ploča suda</w:t>
      </w:r>
    </w:p>
    <w:p w:rsidRDefault="00984D60" w:rsidP="00984D60" w:rsidR="00984D60" w:rsidRPr="00984D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72ACF"/>
    <w:multiLevelType w:val="hybridMultilevel"/>
    <w:tmpl w:val="A94E91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D60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>Stpn-204/2015-4</izvorni_sadrzaj>
    <derivirana_varijabla naziv="DomainObject.Oznaka_1">Stpn-204/2015-4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Stpn-204/2015</izvorni_sadrzaj>
    <derivirana_varijabla naziv="DomainObject.Predmet.OznakaBroj_1">Stpn-204/2015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P.P.K. NEKRETNINE d.o.o.</izvorni_sadrzaj>
    <derivirana_varijabla naziv="DomainObject.Predmet.ProtustrankaFormated_1">  P.P.K. NEKRETNINE d.o.o.</derivirana_varijabla>
  </DomainObject.Predmet.ProtustrankaFormated>
  <DomainObject.Predmet.ProtustrankaFormatedOIB>
    <izvorni_sadrzaj>  P.P.K. NEKRETNINE d.o.o., OIB 54883247834</izvorni_sadrzaj>
    <derivirana_varijabla naziv="DomainObject.Predmet.ProtustrankaFormatedOIB_1">  P.P.K. NEKRETNINE d.o.o., OIB 54883247834</derivirana_varijabla>
  </DomainObject.Predmet.ProtustrankaFormatedOIB>
  <DomainObject.Predmet.ProtustrankaFormatedWithAdress>
    <izvorni_sadrzaj> P.P.K. NEKRETNINE d.o.o., Ivana Lučića 2a, 10000 Zagreb</izvorni_sadrzaj>
    <derivirana_varijabla naziv="DomainObject.Predmet.ProtustrankaFormatedWithAdress_1"> P.P.K. NEKRETNINE d.o.o., Ivana Lučića 2a, 10000 Zagreb</derivirana_varijabla>
  </DomainObject.Predmet.ProtustrankaFormatedWithAdress>
  <DomainObject.Predmet.ProtustrankaFormatedWithAdressOIB>
    <izvorni_sadrzaj> P.P.K. NEKRETNINE d.o.o., OIB 54883247834, Ivana Lučića 2a, 10000 Zagreb</izvorni_sadrzaj>
    <derivirana_varijabla naziv="DomainObject.Predmet.ProtustrankaFormatedWithAdressOIB_1"> P.P.K. NEKRETNINE d.o.o., OIB 54883247834, Ivana Lučića 2a, 10000 Zagreb</derivirana_varijabla>
  </DomainObject.Predmet.ProtustrankaFormatedWithAdressOIB>
  <DomainObject.Predmet.ProtustrankaWithAdress>
    <izvorni_sadrzaj>P.P.K. NEKRETNINE d.o.o. Ivana Lučića 2a, 10000 Zagreb</izvorni_sadrzaj>
    <derivirana_varijabla naziv="DomainObject.Predmet.ProtustrankaWithAdress_1">P.P.K. NEKRETNINE d.o.o. Ivana Lučića 2a, 10000 Zagreb</derivirana_varijabla>
  </DomainObject.Predmet.ProtustrankaWithAdress>
  <DomainObject.Predmet.ProtustrankaWithAdressOIB>
    <izvorni_sadrzaj>P.P.K. NEKRETNINE d.o.o., OIB 54883247834, Ivana Lučića 2a, 10000 Zagreb</izvorni_sadrzaj>
    <derivirana_varijabla naziv="DomainObject.Predmet.ProtustrankaWithAdressOIB_1">P.P.K. NEKRETNINE d.o.o., OIB 54883247834, Ivana Lučića 2a, 10000 Zagreb</derivirana_varijabla>
  </DomainObject.Predmet.ProtustrankaWithAdressOIB>
  <DomainObject.Predmet.ProtustrankaNazivFormated>
    <izvorni_sadrzaj>P.P.K. NEKRETNINE d.o.o.</izvorni_sadrzaj>
    <derivirana_varijabla naziv="DomainObject.Predmet.ProtustrankaNazivFormated_1">P.P.K. NEKRETNINE d.o.o.</derivirana_varijabla>
  </DomainObject.Predmet.ProtustrankaNazivFormated>
  <DomainObject.Predmet.ProtustrankaNazivFormatedOIB>
    <izvorni_sadrzaj>P.P.K. NEKRETNINE d.o.o., OIB 54883247834</izvorni_sadrzaj>
    <derivirana_varijabla naziv="DomainObject.Predmet.ProtustrankaNazivFormatedOIB_1">P.P.K. NEKRETNINE d.o.o., OIB 54883247834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P.P.K. NEKRETNINE d.o.o.</izvorni_sadrzaj>
    <derivirana_varijabla naziv="DomainObject.Predmet.StrankaFormated_1">  P.P.K. NEKRETNINE d.o.o.</derivirana_varijabla>
  </DomainObject.Predmet.StrankaFormated>
  <DomainObject.Predmet.StrankaFormatedOIB>
    <izvorni_sadrzaj>  P.P.K. NEKRETNINE d.o.o., OIB 54883247834</izvorni_sadrzaj>
    <derivirana_varijabla naziv="DomainObject.Predmet.StrankaFormatedOIB_1">  P.P.K. NEKRETNINE d.o.o., OIB 54883247834</derivirana_varijabla>
  </DomainObject.Predmet.StrankaFormatedOIB>
  <DomainObject.Predmet.StrankaFormatedWithAdress>
    <izvorni_sadrzaj> P.P.K. NEKRETNINE d.o.o., Ivana Lučića 2a, 10000 Zagreb</izvorni_sadrzaj>
    <derivirana_varijabla naziv="DomainObject.Predmet.StrankaFormatedWithAdress_1"> P.P.K. NEKRETNINE d.o.o., Ivana Lučića 2a, 10000 Zagreb</derivirana_varijabla>
  </DomainObject.Predmet.StrankaFormatedWithAdress>
  <DomainObject.Predmet.StrankaFormatedWithAdressOIB>
    <izvorni_sadrzaj> P.P.K. NEKRETNINE d.o.o., OIB 54883247834, Ivana Lučića 2a, 10000 Zagreb</izvorni_sadrzaj>
    <derivirana_varijabla naziv="DomainObject.Predmet.StrankaFormatedWithAdressOIB_1"> P.P.K. NEKRETNINE d.o.o., OIB 54883247834, Ivana Lučića 2a, 10000 Zagreb</derivirana_varijabla>
  </DomainObject.Predmet.StrankaFormatedWithAdressOIB>
  <DomainObject.Predmet.StrankaWithAdress>
    <izvorni_sadrzaj>P.P.K. NEKRETNINE d.o.o. Ivana Lučića 2a,10000 Zagreb</izvorni_sadrzaj>
    <derivirana_varijabla naziv="DomainObject.Predmet.StrankaWithAdress_1">P.P.K. NEKRETNINE d.o.o. Ivana Lučića 2a,10000 Zagreb</derivirana_varijabla>
  </DomainObject.Predmet.StrankaWithAdress>
  <DomainObject.Predmet.StrankaWithAdressOIB>
    <izvorni_sadrzaj>P.P.K. NEKRETNINE d.o.o., OIB 54883247834, Ivana Lučića 2a,10000 Zagreb</izvorni_sadrzaj>
    <derivirana_varijabla naziv="DomainObject.Predmet.StrankaWithAdressOIB_1">P.P.K. NEKRETNINE d.o.o., OIB 54883247834, Ivana Lučića 2a,10000 Zagreb</derivirana_varijabla>
  </DomainObject.Predmet.StrankaWithAdressOIB>
  <DomainObject.Predmet.StrankaNazivFormated>
    <izvorni_sadrzaj>P.P.K. NEKRETNINE d.o.o.</izvorni_sadrzaj>
    <derivirana_varijabla naziv="DomainObject.Predmet.StrankaNazivFormated_1">P.P.K. NEKRETNINE d.o.o.</derivirana_varijabla>
  </DomainObject.Predmet.StrankaNazivFormated>
  <DomainObject.Predmet.StrankaNazivFormatedOIB>
    <izvorni_sadrzaj>P.P.K. NEKRETNINE d.o.o., OIB 54883247834</izvorni_sadrzaj>
    <derivirana_varijabla naziv="DomainObject.Predmet.StrankaNazivFormatedOIB_1">P.P.K. NEKRETNINE d.o.o., OIB 54883247834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P.P.K. NEKRETNINE d.o.o.</item>
    </izvorni_sadrzaj>
    <derivirana_varijabla naziv="DomainObject.Predmet.StrankaListFormated_1">
      <item>P.P.K. NEKRETNINE d.o.o.</item>
    </derivirana_varijabla>
  </DomainObject.Predmet.StrankaListFormated>
  <DomainObject.Predmet.StrankaListFormatedOIB>
    <izvorni_sadrzaj>
      <item>P.P.K. NEKRETNINE d.o.o., OIB 54883247834</item>
    </izvorni_sadrzaj>
    <derivirana_varijabla naziv="DomainObject.Predmet.StrankaListFormatedOIB_1">
      <item>P.P.K. NEKRETNINE d.o.o., OIB 54883247834</item>
    </derivirana_varijabla>
  </DomainObject.Predmet.StrankaListFormatedOIB>
  <DomainObject.Predmet.StrankaListFormatedWithAdress>
    <izvorni_sadrzaj>
      <item>P.P.K. NEKRETNINE d.o.o., Ivana Lučića 2a, 10000 Zagreb</item>
    </izvorni_sadrzaj>
    <derivirana_varijabla naziv="DomainObject.Predmet.StrankaListFormatedWithAdress_1">
      <item>P.P.K. NEKRETNINE d.o.o., Ivana Lučića 2a, 10000 Zagreb</item>
    </derivirana_varijabla>
  </DomainObject.Predmet.StrankaListFormatedWithAdress>
  <DomainObject.Predmet.StrankaListFormatedWithAdressOIB>
    <izvorni_sadrzaj>
      <item>P.P.K. NEKRETNINE d.o.o., OIB 54883247834, Ivana Lučića 2a, 10000 Zagreb</item>
    </izvorni_sadrzaj>
    <derivirana_varijabla naziv="DomainObject.Predmet.StrankaListFormatedWithAdressOIB_1">
      <item>P.P.K. NEKRETNINE d.o.o., OIB 54883247834, Ivana Lučića 2a, 10000 Zagreb</item>
    </derivirana_varijabla>
  </DomainObject.Predmet.StrankaListFormatedWithAdressOIB>
  <DomainObject.Predmet.StrankaListNazivFormated>
    <izvorni_sadrzaj>
      <item>P.P.K. NEKRETNINE d.o.o.</item>
    </izvorni_sadrzaj>
    <derivirana_varijabla naziv="DomainObject.Predmet.StrankaListNazivFormated_1">
      <item>P.P.K. NEKRETNINE d.o.o.</item>
    </derivirana_varijabla>
  </DomainObject.Predmet.StrankaListNazivFormated>
  <DomainObject.Predmet.StrankaListNazivFormatedOIB>
    <izvorni_sadrzaj>
      <item>P.P.K. NEKRETNINE d.o.o., OIB 54883247834</item>
    </izvorni_sadrzaj>
    <derivirana_varijabla naziv="DomainObject.Predmet.StrankaListNazivFormatedOIB_1">
      <item>P.P.K. NEKRETNINE d.o.o., OIB 54883247834</item>
    </derivirana_varijabla>
  </DomainObject.Predmet.StrankaListNazivFormatedOIB>
  <DomainObject.Predmet.ProtuStrankaListFormated>
    <izvorni_sadrzaj>
      <item>P.P.K. NEKRETNINE d.o.o.</item>
    </izvorni_sadrzaj>
    <derivirana_varijabla naziv="DomainObject.Predmet.ProtuStrankaListFormated_1">
      <item>P.P.K. NEKRETNINE d.o.o.</item>
    </derivirana_varijabla>
  </DomainObject.Predmet.ProtuStrankaListFormated>
  <DomainObject.Predmet.ProtuStrankaListFormatedOIB>
    <izvorni_sadrzaj>
      <item>P.P.K. NEKRETNINE d.o.o., OIB 54883247834</item>
    </izvorni_sadrzaj>
    <derivirana_varijabla naziv="DomainObject.Predmet.ProtuStrankaListFormatedOIB_1">
      <item>P.P.K. NEKRETNINE d.o.o., OIB 54883247834</item>
    </derivirana_varijabla>
  </DomainObject.Predmet.ProtuStrankaListFormatedOIB>
  <DomainObject.Predmet.ProtuStrankaListFormatedWithAdress>
    <izvorni_sadrzaj>
      <item>P.P.K. NEKRETNINE d.o.o., Ivana Lučića 2a, 10000 Zagreb</item>
    </izvorni_sadrzaj>
    <derivirana_varijabla naziv="DomainObject.Predmet.ProtuStrankaListFormatedWithAdress_1">
      <item>P.P.K. NEKRETNINE d.o.o., Ivana Lučića 2a, 10000 Zagreb</item>
    </derivirana_varijabla>
  </DomainObject.Predmet.ProtuStrankaListFormatedWithAdress>
  <DomainObject.Predmet.ProtuStrankaListFormatedWithAdressOIB>
    <izvorni_sadrzaj>
      <item>P.P.K. NEKRETNINE d.o.o., OIB 54883247834, Ivana Lučića 2a, 10000 Zagreb</item>
    </izvorni_sadrzaj>
    <derivirana_varijabla naziv="DomainObject.Predmet.ProtuStrankaListFormatedWithAdressOIB_1">
      <item>P.P.K. NEKRETNINE d.o.o., OIB 54883247834, Ivana Lučića 2a, 10000 Zagreb</item>
    </derivirana_varijabla>
  </DomainObject.Predmet.ProtuStrankaListFormatedWithAdressOIB>
  <DomainObject.Predmet.ProtuStrankaListNazivFormated>
    <izvorni_sadrzaj>
      <item>P.P.K. NEKRETNINE d.o.o.</item>
    </izvorni_sadrzaj>
    <derivirana_varijabla naziv="DomainObject.Predmet.ProtuStrankaListNazivFormated_1">
      <item>P.P.K. NEKRETNINE d.o.o.</item>
    </derivirana_varijabla>
  </DomainObject.Predmet.ProtuStrankaListNazivFormated>
  <DomainObject.Predmet.ProtuStrankaListNazivFormatedOIB>
    <izvorni_sadrzaj>
      <item>P.P.K. NEKRETNINE d.o.o., OIB 54883247834</item>
    </izvorni_sadrzaj>
    <derivirana_varijabla naziv="DomainObject.Predmet.ProtuStrankaListNazivFormatedOIB_1">
      <item>P.P.K. NEKRETNINE d.o.o., OIB 54883247834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Stpn-204/2015-4</izvorni_sadrzaj>
    <derivirana_varijabla naziv="DomainObject.PoslovniBrojDokumenta_1">Stpn-204/2015-4</derivirana_varijabla>
  </DomainObject.PoslovniBrojDokumenta>
  <DomainObject.Predmet.StrankaIDrugi>
    <izvorni_sadrzaj>P.P.K. NEKRETNINE d.o.o.</izvorni_sadrzaj>
    <derivirana_varijabla naziv="DomainObject.Predmet.StrankaIDrugi_1">P.P.K. NEKRETNINE d.o.o.</derivirana_varijabla>
  </DomainObject.Predmet.StrankaIDrugi>
  <DomainObject.Predmet.ProtustrankaIDrugi>
    <izvorni_sadrzaj>P.P.K. NEKRETNINE d.o.o.</izvorni_sadrzaj>
    <derivirana_varijabla naziv="DomainObject.Predmet.ProtustrankaIDrugi_1">P.P.K. NEKRETNINE d.o.o.</derivirana_varijabla>
  </DomainObject.Predmet.ProtustrankaIDrugi>
  <DomainObject.Predmet.StrankaIDrugiAdressOIB>
    <izvorni_sadrzaj>P.P.K. NEKRETNINE d.o.o., OIB 54883247834, Ivana Lučića 2a, 10000 Zagreb</izvorni_sadrzaj>
    <derivirana_varijabla naziv="DomainObject.Predmet.StrankaIDrugiAdressOIB_1">P.P.K. NEKRETNINE d.o.o., OIB 54883247834, Ivana Lučića 2a, 10000 Zagreb</derivirana_varijabla>
  </DomainObject.Predmet.StrankaIDrugiAdressOIB>
  <DomainObject.Predmet.ProtustrankaIDrugiAdressOIB>
    <izvorni_sadrzaj>P.P.K. NEKRETNINE d.o.o., OIB 54883247834, Ivana Lučića 2a, 10000 Zagreb</izvorni_sadrzaj>
    <derivirana_varijabla naziv="DomainObject.Predmet.ProtustrankaIDrugiAdressOIB_1">P.P.K. NEKRETNINE d.o.o., OIB 54883247834,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P.P.K. NEKRETNINE d.o.o.</item>
      <item>P.P.K. NEKRETNINE d.o.o.</item>
    </izvorni_sadrzaj>
    <derivirana_varijabla naziv="DomainObject.Predmet.SudioniciListNaziv_1">
      <item>P.P.K. NEKRETNINE d.o.o.</item>
      <item>P.P.K. NEKRETNINE d.o.o.</item>
    </derivirana_varijabla>
  </DomainObject.Predmet.SudioniciListNaziv>
  <DomainObject.Predmet.SudioniciListAdressOIB>
    <izvorni_sadrzaj>
      <item>P.P.K. NEKRETNINE d.o.o., OIB 54883247834, Ivana Lučića 2a,10000 Zagreb</item>
      <item>P.P.K. NEKRETNINE d.o.o., OIB 54883247834, Ivana Lučića 2a,10000 Zagreb</item>
    </izvorni_sadrzaj>
    <derivirana_varijabla naziv="DomainObject.Predmet.SudioniciListAdressOIB_1">
      <item>P.P.K. NEKRETNINE d.o.o., OIB 54883247834, Ivana Lučića 2a,10000 Zagreb</item>
      <item>P.P.K. NEKRETNINE d.o.o., OIB 54883247834,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A21F2-C68B-4B52-A23B-6FE4A678E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4333</properties:Characters>
  <properties:Lines>106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2016-01-05T12:13:00Z</cp:lastPrinted>
  <dcterms:modified xmlns:xsi="http://www.w3.org/2001/XMLSchema-instance" xsi:type="dcterms:W3CDTF">2016-01-05T12:13:00Z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Stpn-204/2015-4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