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1c3d" w14:paraId="7c81c3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581F" w:rsidP="001E581F" w:rsidR="001E581F" w:rsidRPr="001E581F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9 St-7/17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TRGOVAČKI SUD U ZADRU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 xml:space="preserve">STALNA SLUŽBA U ŠIBENIKU 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jc w:val="center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R E P U B L I K A   H R V A T S K A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jc w:val="center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R  J  E  Š  E  N  J  E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Trgovački sud u Zadru, Stalna služba u Šibeniku, po stečajnom sucu Terezija Goreta, nad stečajnim dužnikom P2 d.o.o. iz Šibenika, Vrpoljački put 26, OIB 20198785451, radi pokretanje stečajnog postupka, dana 24. Rujna 2018. Godine</w:t>
      </w:r>
    </w:p>
    <w:p w:rsidRDefault="001E581F" w:rsidP="001E581F" w:rsidR="001E581F" w:rsidRPr="001E58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jc w:val="center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r i j e š i o   j e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jc w:val="both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Odbacuje se zahtjev za pokretanje stečajnog postupka nad stečajnim dužnikom P2 d.o.o. iz Šibenika, Vrpoljački put 26, OIB 20198785451.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jc w:val="center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Obrazloženje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 xml:space="preserve"> FINA, Regionalne centar Split, podnijela je dana 05. siječnja 2017. godine zahtjev za pokretanje stečajnog postupka protiv stečajnog dužnika.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ind w:firstLine="708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 xml:space="preserve">Uvidom oglasne ploče FINE te podneska dužnika  utvrđeno je da nad istim stečajnim dužnikom  pokrenut postupak </w:t>
      </w:r>
      <w:proofErr w:type="spellStart"/>
      <w:r w:rsidRPr="001E581F">
        <w:rPr>
          <w:rFonts w:cs="Times New Roman" w:eastAsia="Times New Roman"/>
          <w:lang w:eastAsia="hr-HR"/>
        </w:rPr>
        <w:t>predstečajne</w:t>
      </w:r>
      <w:proofErr w:type="spellEnd"/>
      <w:r w:rsidRPr="001E581F">
        <w:rPr>
          <w:rFonts w:cs="Times New Roman" w:eastAsia="Times New Roman"/>
          <w:lang w:eastAsia="hr-HR"/>
        </w:rPr>
        <w:t xml:space="preserve"> </w:t>
      </w:r>
      <w:proofErr w:type="spellStart"/>
      <w:r w:rsidRPr="001E581F">
        <w:rPr>
          <w:rFonts w:cs="Times New Roman" w:eastAsia="Times New Roman"/>
          <w:lang w:eastAsia="hr-HR"/>
        </w:rPr>
        <w:t>nagodobe</w:t>
      </w:r>
      <w:proofErr w:type="spellEnd"/>
      <w:r w:rsidRPr="001E581F">
        <w:rPr>
          <w:rFonts w:cs="Times New Roman" w:eastAsia="Times New Roman"/>
          <w:lang w:eastAsia="hr-HR"/>
        </w:rPr>
        <w:t xml:space="preserve"> .   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jc w:val="both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 xml:space="preserve">            Kako se prema članku 2. stavak 1. Stečajnog zakona (Narodne novine broj 44/96, 29/99, 129/00, 123/03, 82/06, 116/10, 25/12 i 133/12 ), stečaj provodi radi skupnog namirenja vjerovnika stečajnog dužnika i to unovčenjem njegove imovine i podjelom prikupljenih sredstava vjerovnicima, to po prirodi stvarni nije moguće istovremeno provoditi dva ili više stečajnih postupaka nad istim dužnikom. 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 xml:space="preserve">Budući je nad dužnikom u tijeku postupak </w:t>
      </w:r>
      <w:proofErr w:type="spellStart"/>
      <w:r w:rsidRPr="001E581F">
        <w:rPr>
          <w:rFonts w:cs="Times New Roman" w:eastAsia="Times New Roman"/>
          <w:lang w:eastAsia="hr-HR"/>
        </w:rPr>
        <w:t>predstečajne</w:t>
      </w:r>
      <w:proofErr w:type="spellEnd"/>
      <w:r w:rsidRPr="001E581F">
        <w:rPr>
          <w:rFonts w:cs="Times New Roman" w:eastAsia="Times New Roman"/>
          <w:lang w:eastAsia="hr-HR"/>
        </w:rPr>
        <w:t xml:space="preserve"> </w:t>
      </w:r>
      <w:proofErr w:type="spellStart"/>
      <w:r w:rsidRPr="001E581F">
        <w:rPr>
          <w:rFonts w:cs="Times New Roman" w:eastAsia="Times New Roman"/>
          <w:lang w:eastAsia="hr-HR"/>
        </w:rPr>
        <w:t>nagodobe</w:t>
      </w:r>
      <w:proofErr w:type="spellEnd"/>
      <w:r w:rsidRPr="001E581F">
        <w:rPr>
          <w:rFonts w:cs="Times New Roman" w:eastAsia="Times New Roman"/>
          <w:lang w:eastAsia="hr-HR"/>
        </w:rPr>
        <w:t xml:space="preserve">, valjalo je slijedom naprijed navedenog odbaciti predmetni zahtjev za pokretanje stečajnog postupka nad istim dužnikom.  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jc w:val="center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U Šibeniku, dana 24. rujna 2018. godine.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ind w:left="708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 xml:space="preserve">    SUDAC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ab/>
      </w:r>
      <w:r w:rsidRPr="001E581F">
        <w:rPr>
          <w:rFonts w:cs="Times New Roman" w:eastAsia="Times New Roman"/>
          <w:lang w:eastAsia="hr-HR"/>
        </w:rPr>
        <w:tab/>
      </w:r>
      <w:r w:rsidRPr="001E581F">
        <w:rPr>
          <w:rFonts w:cs="Times New Roman" w:eastAsia="Times New Roman"/>
          <w:lang w:eastAsia="hr-HR"/>
        </w:rPr>
        <w:tab/>
      </w:r>
      <w:r w:rsidRPr="001E581F">
        <w:rPr>
          <w:rFonts w:cs="Times New Roman" w:eastAsia="Times New Roman"/>
          <w:lang w:eastAsia="hr-HR"/>
        </w:rPr>
        <w:tab/>
      </w:r>
      <w:r w:rsidRPr="001E581F">
        <w:rPr>
          <w:rFonts w:cs="Times New Roman" w:eastAsia="Times New Roman"/>
          <w:lang w:eastAsia="hr-HR"/>
        </w:rPr>
        <w:tab/>
      </w:r>
      <w:r w:rsidRPr="001E581F">
        <w:rPr>
          <w:rFonts w:cs="Times New Roman" w:eastAsia="Times New Roman"/>
          <w:lang w:eastAsia="hr-HR"/>
        </w:rPr>
        <w:tab/>
      </w:r>
      <w:r w:rsidRPr="001E581F">
        <w:rPr>
          <w:rFonts w:cs="Times New Roman" w:eastAsia="Times New Roman"/>
          <w:lang w:eastAsia="hr-HR"/>
        </w:rPr>
        <w:tab/>
      </w:r>
      <w:r w:rsidRPr="001E581F">
        <w:rPr>
          <w:rFonts w:cs="Times New Roman" w:eastAsia="Times New Roman"/>
          <w:lang w:eastAsia="hr-HR"/>
        </w:rPr>
        <w:tab/>
      </w:r>
      <w:r w:rsidRPr="001E581F">
        <w:rPr>
          <w:rFonts w:cs="Times New Roman" w:eastAsia="Times New Roman"/>
          <w:lang w:eastAsia="hr-HR"/>
        </w:rPr>
        <w:tab/>
      </w:r>
      <w:r w:rsidRPr="001E581F">
        <w:rPr>
          <w:rFonts w:cs="Times New Roman" w:eastAsia="Times New Roman"/>
          <w:lang w:eastAsia="hr-HR"/>
        </w:rPr>
        <w:tab/>
        <w:t>Terezija Goreta, v.r.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 xml:space="preserve">                                                                    - 2 -                                                  9 St-7/2017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POUKA O PRAVNOM LIJEKU: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 xml:space="preserve">Protiv ovog rješenja može se izjaviti žalba Visokom trgovačkom sudu Republike Hrvatske u roku od 8 dana od dana primitka </w:t>
      </w:r>
      <w:proofErr w:type="spellStart"/>
      <w:r w:rsidRPr="001E581F">
        <w:rPr>
          <w:rFonts w:cs="Times New Roman" w:eastAsia="Times New Roman"/>
          <w:lang w:eastAsia="hr-HR"/>
        </w:rPr>
        <w:t>otpravka</w:t>
      </w:r>
      <w:proofErr w:type="spellEnd"/>
      <w:r w:rsidRPr="001E581F">
        <w:rPr>
          <w:rFonts w:cs="Times New Roman" w:eastAsia="Times New Roman"/>
          <w:lang w:eastAsia="hr-HR"/>
        </w:rPr>
        <w:t xml:space="preserve">, u tri primjerka, sve putem ovog suda. 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 xml:space="preserve">Dostaviti:  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- Fina, Regionalni centar Split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-dužniku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  <w:r w:rsidRPr="001E581F">
        <w:rPr>
          <w:rFonts w:cs="Times New Roman" w:eastAsia="Times New Roman"/>
          <w:lang w:eastAsia="hr-HR"/>
        </w:rPr>
        <w:t>-U spis</w:t>
      </w: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1E581F" w:rsidP="001E581F" w:rsidR="001E581F" w:rsidRPr="001E581F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81F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398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St-7/2017-17</izvorni_sadrzaj>
    <derivirana_varijabla naziv="DomainObject.Oznaka_1">St-7/2017-17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</izvorni_sadrzaj>
    <derivirana_varijabla naziv="DomainObject.Predmet.PrimjedbaSuca_1">-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P2 d.o.o. za usluge</izvorni_sadrzaj>
    <derivirana_varijabla naziv="DomainObject.Predmet.ProtustrankaFormated_1">  P2 d.o.o. za usluge</derivirana_varijabla>
  </DomainObject.Predmet.ProtustrankaFormated>
  <DomainObject.Predmet.ProtustrankaFormatedOIB>
    <izvorni_sadrzaj>  P2 d.o.o. za usluge, OIB 20198785451</izvorni_sadrzaj>
    <derivirana_varijabla naziv="DomainObject.Predmet.ProtustrankaFormatedOIB_1">  P2 d.o.o. za usluge, OIB 20198785451</derivirana_varijabla>
  </DomainObject.Predmet.ProtustrankaFormatedOIB>
  <DomainObject.Predmet.ProtustrankaFormatedWithAdress>
    <izvorni_sadrzaj> P2 d.o.o. za usluge, Vrpoljački put 26, 22000 Šibenik</izvorni_sadrzaj>
    <derivirana_varijabla naziv="DomainObject.Predmet.ProtustrankaFormatedWithAdress_1"> P2 d.o.o. za usluge, Vrpoljački put 26, 22000 Šibenik</derivirana_varijabla>
  </DomainObject.Predmet.ProtustrankaFormatedWithAdress>
  <DomainObject.Predmet.ProtustrankaFormatedWithAdressOIB>
    <izvorni_sadrzaj> P2 d.o.o. za usluge, OIB 20198785451, Vrpoljački put 26, 22000 Šibenik</izvorni_sadrzaj>
    <derivirana_varijabla naziv="DomainObject.Predmet.ProtustrankaFormatedWithAdressOIB_1"> P2 d.o.o. za usluge, OIB 20198785451, Vrpoljački put 26, 22000 Šibenik</derivirana_varijabla>
  </DomainObject.Predmet.ProtustrankaFormatedWithAdressOIB>
  <DomainObject.Predmet.ProtustrankaWithAdress>
    <izvorni_sadrzaj>P2 d.o.o. za usluge Vrpoljački put 26, 22000 Šibenik</izvorni_sadrzaj>
    <derivirana_varijabla naziv="DomainObject.Predmet.ProtustrankaWithAdress_1">P2 d.o.o. za usluge Vrpoljački put 26, 22000 Šibenik</derivirana_varijabla>
  </DomainObject.Predmet.ProtustrankaWithAdress>
  <DomainObject.Predmet.ProtustrankaWithAdressOIB>
    <izvorni_sadrzaj>P2 d.o.o. za usluge, OIB 20198785451, Vrpoljački put 26, 22000 Šibenik</izvorni_sadrzaj>
    <derivirana_varijabla naziv="DomainObject.Predmet.ProtustrankaWithAdressOIB_1">P2 d.o.o. za usluge, OIB 20198785451, Vrpoljački put 26, 22000 Šibenik</derivirana_varijabla>
  </DomainObject.Predmet.ProtustrankaWithAdressOIB>
  <DomainObject.Predmet.ProtustrankaNazivFormated>
    <izvorni_sadrzaj>P2 d.o.o. za usluge</izvorni_sadrzaj>
    <derivirana_varijabla naziv="DomainObject.Predmet.ProtustrankaNazivFormated_1">P2 d.o.o. za usluge</derivirana_varijabla>
  </DomainObject.Predmet.ProtustrankaNazivFormated>
  <DomainObject.Predmet.ProtustrankaNazivFormatedOIB>
    <izvorni_sadrzaj>P2 d.o.o. za usluge, OIB 20198785451</izvorni_sadrzaj>
    <derivirana_varijabla naziv="DomainObject.Predmet.ProtustrankaNazivFormatedOIB_1">P2 d.o.o. za usluge, OIB 20198785451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P2 d.o.o. za usluge</item>
    </izvorni_sadrzaj>
    <derivirana_varijabla naziv="DomainObject.Predmet.ProtuStrankaListFormated_1">
      <item>P2 d.o.o. za usluge</item>
    </derivirana_varijabla>
  </DomainObject.Predmet.ProtuStrankaListFormated>
  <DomainObject.Predmet.ProtuStrankaListFormatedOIB>
    <izvorni_sadrzaj>
      <item>P2 d.o.o. za usluge, OIB 20198785451</item>
    </izvorni_sadrzaj>
    <derivirana_varijabla naziv="DomainObject.Predmet.ProtuStrankaListFormatedOIB_1">
      <item>P2 d.o.o. za usluge, OIB 20198785451</item>
    </derivirana_varijabla>
  </DomainObject.Predmet.ProtuStrankaListFormatedOIB>
  <DomainObject.Predmet.ProtuStrankaListFormatedWithAdress>
    <izvorni_sadrzaj>
      <item>P2 d.o.o. za usluge, Vrpoljački put 26, 22000 Šibenik</item>
    </izvorni_sadrzaj>
    <derivirana_varijabla naziv="DomainObject.Predmet.ProtuStrankaListFormatedWithAdress_1">
      <item>P2 d.o.o. za usluge, Vrpoljački put 26, 22000 Šibenik</item>
    </derivirana_varijabla>
  </DomainObject.Predmet.ProtuStrankaListFormatedWithAdress>
  <DomainObject.Predmet.ProtuStrankaListFormatedWithAdressOIB>
    <izvorni_sadrzaj>
      <item>P2 d.o.o. za usluge, OIB 20198785451, Vrpoljački put 26, 22000 Šibenik</item>
    </izvorni_sadrzaj>
    <derivirana_varijabla naziv="DomainObject.Predmet.ProtuStrankaListFormatedWithAdressOIB_1">
      <item>P2 d.o.o. za usluge, OIB 20198785451, Vrpoljački put 26, 22000 Šibenik</item>
    </derivirana_varijabla>
  </DomainObject.Predmet.ProtuStrankaListFormatedWithAdressOIB>
  <DomainObject.Predmet.ProtuStrankaListNazivFormated>
    <izvorni_sadrzaj>
      <item>P2 d.o.o. za usluge</item>
    </izvorni_sadrzaj>
    <derivirana_varijabla naziv="DomainObject.Predmet.ProtuStrankaListNazivFormated_1">
      <item>P2 d.o.o. za usluge</item>
    </derivirana_varijabla>
  </DomainObject.Predmet.ProtuStrankaListNazivFormated>
  <DomainObject.Predmet.ProtuStrankaListNazivFormatedOIB>
    <izvorni_sadrzaj>
      <item>P2 d.o.o. za usluge, OIB 20198785451</item>
    </izvorni_sadrzaj>
    <derivirana_varijabla naziv="DomainObject.Predmet.ProtuStrankaListNazivFormatedOIB_1">
      <item>P2 d.o.o. za usluge, OIB 20198785451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St-7/2017-17</izvorni_sadrzaj>
    <derivirana_varijabla naziv="DomainObject.PoslovniBrojDokumenta_1">St-7/2017-17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P2 d.o.o. za usluge</izvorni_sadrzaj>
    <derivirana_varijabla naziv="DomainObject.Predmet.ProtustrankaIDrugi_1">P2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P2 d.o.o. za usluge, OIB 20198785451, Vrpoljački put 26, 22000 Šibenik</izvorni_sadrzaj>
    <derivirana_varijabla naziv="DomainObject.Predmet.ProtustrankaIDrugiAdressOIB_1">P2 d.o.o. za usluge, OIB 20198785451,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P2 d.o.o. za usluge</item>
    </izvorni_sadrzaj>
    <derivirana_varijabla naziv="DomainObject.Predmet.SudioniciListNaziv_1">
      <item>FINA - Podružnica Šibenik</item>
      <item>P2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P2 d.o.o. za usluge, OIB 20198785451, Vrpoljački put 26,22000 Šibenik</item>
    </izvorni_sadrzaj>
    <derivirana_varijabla naziv="DomainObject.Predmet.SudioniciListAdressOIB_1">
      <item>FINA - Podružnica Šibenik, OIB 85821130368, Perivoj L. Marune 1,22000 Šibenik</item>
      <item>P2 d.o.o. za usluge, OIB 20198785451,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E92B3-2CFC-4114-B146-F02BA3360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1418</properties:Characters>
  <properties:Lines>66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2018-09-24T11:54:00Z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St-7/2017-17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