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52D56" w:rsidR="00F1194B" w:rsidRPr="002A37B5">
        <w:trPr>
          <w:gridAfter w:val="1"/>
          <w:wAfter w:type="dxa" w:w="284"/>
        </w:trPr>
        <w:tc>
          <w:tcPr>
            <w:tcW w:type="dxa" w:w="2943"/>
          </w:tcPr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52D56" w:rsidR="00F1194B" w:rsidRPr="002A37B5">
        <w:tc>
          <w:tcPr>
            <w:tcW w:type="dxa" w:w="3227"/>
            <w:gridSpan w:val="2"/>
          </w:tcPr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665c5b" w14:paraId="e665c5b" w:rsidRDefault="0098739B" w:rsidP="002625F2" w:rsidR="0098739B" w:rsidRPr="00172CA2">
      <w:pPr>
        <w15:collapsed w:val="false"/>
      </w:pPr>
    </w:p>
    <w:p w:rsidRDefault="008E7E50" w:rsidP="008E7E50" w:rsidR="008E7E50" w:rsidRPr="00172CA2">
      <w:pPr>
        <w:jc w:val="center"/>
      </w:pPr>
      <w:r w:rsidRPr="00172CA2">
        <w:t xml:space="preserve">R E P U B L I K A   H R V A T S K A </w:t>
      </w:r>
    </w:p>
    <w:p w:rsidRDefault="007D1F87" w:rsidP="009D232D" w:rsidR="007D1F87" w:rsidRPr="00172CA2">
      <w:pPr>
        <w:jc w:val="right"/>
      </w:pPr>
    </w:p>
    <w:p w:rsidRDefault="00E51D4C" w:rsidP="00506BA3" w:rsidR="00506BA3" w:rsidRPr="00172CA2">
      <w:pPr>
        <w:rPr>
          <w:bCs/>
        </w:rPr>
      </w:pPr>
      <w:r w:rsidRPr="00172CA2">
        <w:rPr>
          <w:bCs/>
        </w:rPr>
        <w:t xml:space="preserve">                                    </w:t>
      </w:r>
      <w:r w:rsidR="00C44FA2">
        <w:rPr>
          <w:bCs/>
        </w:rPr>
        <w:t xml:space="preserve">                       </w:t>
      </w:r>
      <w:r w:rsidRPr="00172CA2">
        <w:rPr>
          <w:bCs/>
        </w:rPr>
        <w:t xml:space="preserve"> Z A K LJ U Č A K </w:t>
      </w:r>
    </w:p>
    <w:p w:rsidRDefault="00506BA3" w:rsidP="00573948" w:rsidR="00E51D4C" w:rsidRPr="00172CA2">
      <w:pPr>
        <w:jc w:val="both"/>
      </w:pPr>
      <w:r w:rsidRPr="00172CA2">
        <w:tab/>
        <w:t xml:space="preserve"> </w:t>
      </w:r>
    </w:p>
    <w:p w:rsidRDefault="00506BA3" w:rsidP="00CB1F52" w:rsidR="00172CA2">
      <w:pPr>
        <w:ind w:firstLine="705"/>
        <w:jc w:val="both"/>
      </w:pPr>
      <w:r w:rsidRPr="00172CA2">
        <w:t xml:space="preserve">Trgovački sud u Zadru, po </w:t>
      </w:r>
      <w:r w:rsidR="0093159F" w:rsidRPr="00172CA2">
        <w:t>s</w:t>
      </w:r>
      <w:r w:rsidR="00736DA4" w:rsidRPr="00172CA2">
        <w:t>utkinji</w:t>
      </w:r>
      <w:r w:rsidRPr="00172CA2">
        <w:t xml:space="preserve"> Ana Markač, u stečajnom postupku </w:t>
      </w:r>
      <w:r w:rsidR="00C44FA2" w:rsidRPr="00C261ED">
        <w:t xml:space="preserve">nad stečajnim dužnikom Stečajna masa iza </w:t>
      </w:r>
      <w:r w:rsidR="00C44FA2">
        <w:t xml:space="preserve">TINANTE d.o.o. u stečaju, Zagreb, Pavla Hatza 10, OIB:49487334027, kojeg zastupa stečajni upravitelj Jelenko Lehki iz Zagreba, </w:t>
      </w:r>
      <w:r w:rsidR="00C44FA2" w:rsidRPr="00AE2C3E">
        <w:t xml:space="preserve">dana </w:t>
      </w:r>
      <w:r w:rsidR="009523AF">
        <w:t xml:space="preserve">28. lipnja 2018. </w:t>
      </w:r>
      <w:r w:rsidR="00C44FA2">
        <w:t xml:space="preserve">  </w:t>
      </w:r>
    </w:p>
    <w:p w:rsidRDefault="00CB1F52" w:rsidP="00CB1F52" w:rsidR="00CB1F52" w:rsidRPr="00172CA2">
      <w:pPr>
        <w:ind w:firstLine="705"/>
        <w:jc w:val="both"/>
      </w:pPr>
    </w:p>
    <w:p w:rsidRDefault="00565579" w:rsidP="002625F2" w:rsidR="002625F2" w:rsidRPr="00172CA2">
      <w:pPr>
        <w:jc w:val="center"/>
      </w:pPr>
      <w:r w:rsidRPr="00172CA2">
        <w:t xml:space="preserve">z a k lj u č i o </w:t>
      </w:r>
      <w:r w:rsidR="00CB1F52">
        <w:t xml:space="preserve"> </w:t>
      </w:r>
      <w:r w:rsidR="002625F2" w:rsidRPr="00172CA2">
        <w:t>j e</w:t>
      </w:r>
    </w:p>
    <w:p w:rsidRDefault="00172CA2" w:rsidP="002625F2" w:rsidR="00172CA2" w:rsidRPr="00172CA2">
      <w:pPr>
        <w:jc w:val="center"/>
      </w:pPr>
    </w:p>
    <w:p w:rsidRDefault="006617DC" w:rsidP="006617DC" w:rsidR="00447708">
      <w:pPr>
        <w:jc w:val="both"/>
      </w:pPr>
      <w:r>
        <w:t>I.</w:t>
      </w:r>
      <w:r>
        <w:tab/>
      </w:r>
      <w:r w:rsidR="009523AF">
        <w:t xml:space="preserve">Nalaže se stečajnom upravitelju </w:t>
      </w:r>
      <w:r w:rsidR="00C44FA2">
        <w:t>Jelenku Lehki</w:t>
      </w:r>
      <w:r w:rsidR="009523AF">
        <w:t xml:space="preserve"> da </w:t>
      </w:r>
      <w:r>
        <w:t xml:space="preserve">se </w:t>
      </w:r>
      <w:r w:rsidR="009523AF">
        <w:t xml:space="preserve">u roku 3 (tri) dana od dana zaprimanja ovog zaključka </w:t>
      </w:r>
      <w:r>
        <w:t xml:space="preserve">očituje </w:t>
      </w:r>
    </w:p>
    <w:p w:rsidRDefault="00447708" w:rsidP="006617DC" w:rsidR="00447708">
      <w:pPr>
        <w:jc w:val="both"/>
      </w:pPr>
    </w:p>
    <w:p w:rsidRDefault="00447708" w:rsidP="006617DC" w:rsidR="006617DC">
      <w:pPr>
        <w:jc w:val="both"/>
      </w:pPr>
      <w:r>
        <w:t>-</w:t>
      </w:r>
      <w:r>
        <w:tab/>
      </w:r>
      <w:r w:rsidR="006617DC">
        <w:t>koje radnje je poduzeo pred Općinskim sud u Zadru, u predmetu poslovni broj Ovr-77/2015-12, a sukladno rješenje navedenog suda od 18. studenog 2016., poslovni broj Ovr-77/2015-12.</w:t>
      </w:r>
    </w:p>
    <w:p w:rsidRDefault="00447708" w:rsidP="006617DC" w:rsidR="00447708">
      <w:pPr>
        <w:jc w:val="both"/>
      </w:pPr>
    </w:p>
    <w:p w:rsidRDefault="00447708" w:rsidP="00447708" w:rsidR="00447708">
      <w:pPr>
        <w:jc w:val="both"/>
      </w:pPr>
      <w:r>
        <w:t xml:space="preserve">- </w:t>
      </w:r>
      <w:r>
        <w:tab/>
        <w:t xml:space="preserve">u odnosu na unovčenje kojih konkretnih nekretnina stečajnog dužnika ima namjeru predložiti sazivanje Skupštine vjerovnika, a sukladno Izvješću stečajnog upravitelja od 23. travnja 2018.  </w:t>
      </w:r>
    </w:p>
    <w:p w:rsidRDefault="00C44FA2" w:rsidP="00C44FA2" w:rsidR="00C44FA2" w:rsidRPr="00172CA2">
      <w:pPr>
        <w:jc w:val="both"/>
      </w:pPr>
    </w:p>
    <w:p w:rsidRDefault="002625F2" w:rsidP="00CB1F52" w:rsidR="003A646E" w:rsidRPr="00172CA2">
      <w:pPr>
        <w:ind w:firstLine="3" w:left="3537"/>
      </w:pPr>
      <w:r w:rsidRPr="00172CA2">
        <w:t>U Zadru</w:t>
      </w:r>
      <w:r w:rsidR="0093159F" w:rsidRPr="00172CA2">
        <w:t xml:space="preserve"> </w:t>
      </w:r>
      <w:r w:rsidR="009523AF">
        <w:t>28</w:t>
      </w:r>
      <w:r w:rsidR="00C44FA2">
        <w:t xml:space="preserve">. </w:t>
      </w:r>
      <w:r w:rsidR="009523AF">
        <w:t xml:space="preserve">lipnja </w:t>
      </w:r>
      <w:r w:rsidR="00C44FA2">
        <w:t xml:space="preserve">2018. </w:t>
      </w:r>
      <w:r w:rsidR="0098739B" w:rsidRPr="00172CA2">
        <w:t xml:space="preserve"> </w:t>
      </w:r>
      <w:r w:rsidR="00A4305E" w:rsidRPr="00172CA2">
        <w:t xml:space="preserve"> </w:t>
      </w:r>
    </w:p>
    <w:p w:rsidRDefault="00447708" w:rsidP="00447708" w:rsidR="00447708"/>
    <w:p w:rsidRDefault="00447708" w:rsidP="00447708" w:rsidR="0044770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447708" w:rsidP="00447708" w:rsidR="00447708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447708" w:rsidP="00447708" w:rsidR="00447708"/>
    <w:p w:rsidRDefault="00CB1F52" w:rsidP="00CB1F52" w:rsidR="00CB1F52"/>
    <w:p w:rsidRDefault="005A2BBF" w:rsidP="006B1509" w:rsidR="005A2BBF" w:rsidRPr="00172CA2"/>
    <w:p w:rsidRDefault="006B1509" w:rsidP="006B1509" w:rsidR="006B1509" w:rsidRPr="00172CA2">
      <w:r w:rsidRPr="00172CA2">
        <w:t>POUKA O PRAVNOM LIJEKU</w:t>
      </w:r>
    </w:p>
    <w:p w:rsidRDefault="006B1509" w:rsidP="006B1509" w:rsidR="006B1509" w:rsidRPr="00172CA2">
      <w:r w:rsidRPr="00172CA2">
        <w:t xml:space="preserve">Protiv ovog </w:t>
      </w:r>
      <w:r w:rsidR="0098739B" w:rsidRPr="00172CA2">
        <w:t>zaključka žalba nije dopuštena</w:t>
      </w:r>
      <w:r w:rsidR="0093159F" w:rsidRPr="00172CA2">
        <w:t>.</w:t>
      </w:r>
    </w:p>
    <w:p w:rsidRDefault="005A2BBF" w:rsidP="00257357" w:rsidR="005A2BBF" w:rsidRPr="00172CA2"/>
    <w:sectPr w:rsidSect="005A2BBF" w:rsidR="005A2BBF" w:rsidRPr="00172C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E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F1194B" w:rsidR="0093159F" w:rsidRPr="00F1194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9D232D">
      <w:rPr>
        <w:sz w:val="22"/>
        <w:szCs w:val="22"/>
      </w:rPr>
      <w:t xml:space="preserve"> St-</w:t>
    </w:r>
    <w:r w:rsidR="00447708">
      <w:rPr>
        <w:sz w:val="22"/>
        <w:szCs w:val="22"/>
      </w:rPr>
      <w:t>1164/2016-39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D35930"/>
    <w:multiLevelType w:val="hybridMultilevel"/>
    <w:tmpl w:val="E3688D8A"/>
    <w:lvl w:tplc="0B88A412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2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6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5"/>
  </w:num>
  <w:num w:numId="3">
    <w:abstractNumId w:val="1"/>
  </w:num>
  <w:num w:numId="4">
    <w:abstractNumId w:val="34"/>
  </w:num>
  <w:num w:numId="5">
    <w:abstractNumId w:val="0"/>
  </w:num>
  <w:num w:numId="6">
    <w:abstractNumId w:val="24"/>
  </w:num>
  <w:num w:numId="7">
    <w:abstractNumId w:val="26"/>
  </w:num>
  <w:num w:numId="8">
    <w:abstractNumId w:val="10"/>
  </w:num>
  <w:num w:numId="9">
    <w:abstractNumId w:val="5"/>
  </w:num>
  <w:num w:numId="10">
    <w:abstractNumId w:val="9"/>
  </w:num>
  <w:num w:numId="11">
    <w:abstractNumId w:val="31"/>
  </w:num>
  <w:num w:numId="12">
    <w:abstractNumId w:val="38"/>
  </w:num>
  <w:num w:numId="13">
    <w:abstractNumId w:val="6"/>
  </w:num>
  <w:num w:numId="14">
    <w:abstractNumId w:val="40"/>
  </w:num>
  <w:num w:numId="15">
    <w:abstractNumId w:val="17"/>
  </w:num>
  <w:num w:numId="16">
    <w:abstractNumId w:val="16"/>
  </w:num>
  <w:num w:numId="17">
    <w:abstractNumId w:val="18"/>
  </w:num>
  <w:num w:numId="18">
    <w:abstractNumId w:val="30"/>
  </w:num>
  <w:num w:numId="19">
    <w:abstractNumId w:val="35"/>
  </w:num>
  <w:num w:numId="20">
    <w:abstractNumId w:val="32"/>
  </w:num>
  <w:num w:numId="21">
    <w:abstractNumId w:val="21"/>
  </w:num>
  <w:num w:numId="22">
    <w:abstractNumId w:val="11"/>
  </w:num>
  <w:num w:numId="23">
    <w:abstractNumId w:val="19"/>
  </w:num>
  <w:num w:numId="24">
    <w:abstractNumId w:val="36"/>
  </w:num>
  <w:num w:numId="25">
    <w:abstractNumId w:val="14"/>
  </w:num>
  <w:num w:numId="26">
    <w:abstractNumId w:val="25"/>
  </w:num>
  <w:num w:numId="27">
    <w:abstractNumId w:val="8"/>
  </w:num>
  <w:num w:numId="28">
    <w:abstractNumId w:val="37"/>
  </w:num>
  <w:num w:numId="29">
    <w:abstractNumId w:val="4"/>
  </w:num>
  <w:num w:numId="30">
    <w:abstractNumId w:val="20"/>
  </w:num>
  <w:num w:numId="31">
    <w:abstractNumId w:val="12"/>
  </w:num>
  <w:num w:numId="32">
    <w:abstractNumId w:val="27"/>
  </w:num>
  <w:num w:numId="33">
    <w:abstractNumId w:val="7"/>
  </w:num>
  <w:num w:numId="34">
    <w:abstractNumId w:val="23"/>
  </w:num>
  <w:num w:numId="35">
    <w:abstractNumId w:val="22"/>
  </w:num>
  <w:num w:numId="36">
    <w:abstractNumId w:val="29"/>
  </w:num>
  <w:num w:numId="37">
    <w:abstractNumId w:val="13"/>
  </w:num>
  <w:num w:numId="38">
    <w:abstractNumId w:val="28"/>
  </w:num>
  <w:num w:numId="39">
    <w:abstractNumId w:val="3"/>
  </w:num>
  <w:num w:numId="40">
    <w:abstractNumId w:val="33"/>
  </w:num>
  <w:num w:numId="4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17F38"/>
    <w:rsid w:val="000323C7"/>
    <w:rsid w:val="00046B84"/>
    <w:rsid w:val="000549BE"/>
    <w:rsid w:val="000F42AA"/>
    <w:rsid w:val="000F625C"/>
    <w:rsid w:val="00107CE9"/>
    <w:rsid w:val="00111B15"/>
    <w:rsid w:val="001352BB"/>
    <w:rsid w:val="00143E60"/>
    <w:rsid w:val="001512EC"/>
    <w:rsid w:val="001541BE"/>
    <w:rsid w:val="00156C17"/>
    <w:rsid w:val="00172CA2"/>
    <w:rsid w:val="001854DB"/>
    <w:rsid w:val="001C2992"/>
    <w:rsid w:val="00211676"/>
    <w:rsid w:val="0021209F"/>
    <w:rsid w:val="00214A11"/>
    <w:rsid w:val="00225348"/>
    <w:rsid w:val="00234298"/>
    <w:rsid w:val="00257357"/>
    <w:rsid w:val="002625F2"/>
    <w:rsid w:val="00265294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15755"/>
    <w:rsid w:val="00442402"/>
    <w:rsid w:val="00447708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84DB6"/>
    <w:rsid w:val="005A2BBF"/>
    <w:rsid w:val="005B2080"/>
    <w:rsid w:val="005D2712"/>
    <w:rsid w:val="006044EF"/>
    <w:rsid w:val="006066A9"/>
    <w:rsid w:val="00627032"/>
    <w:rsid w:val="006407F3"/>
    <w:rsid w:val="006617DC"/>
    <w:rsid w:val="0069457F"/>
    <w:rsid w:val="006A17E0"/>
    <w:rsid w:val="006A19A9"/>
    <w:rsid w:val="006B1509"/>
    <w:rsid w:val="006C224A"/>
    <w:rsid w:val="006C72A2"/>
    <w:rsid w:val="006E3442"/>
    <w:rsid w:val="00711160"/>
    <w:rsid w:val="00714224"/>
    <w:rsid w:val="00736DA4"/>
    <w:rsid w:val="007457D8"/>
    <w:rsid w:val="007576DC"/>
    <w:rsid w:val="00770BE8"/>
    <w:rsid w:val="00771D93"/>
    <w:rsid w:val="00777C26"/>
    <w:rsid w:val="00791F1C"/>
    <w:rsid w:val="007C055A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523AF"/>
    <w:rsid w:val="00965C2E"/>
    <w:rsid w:val="00982665"/>
    <w:rsid w:val="0098739B"/>
    <w:rsid w:val="009B15C6"/>
    <w:rsid w:val="009D232D"/>
    <w:rsid w:val="00A21947"/>
    <w:rsid w:val="00A236B4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44FA2"/>
    <w:rsid w:val="00C871E8"/>
    <w:rsid w:val="00CA39B7"/>
    <w:rsid w:val="00CA700A"/>
    <w:rsid w:val="00CB1F52"/>
    <w:rsid w:val="00CC0ED4"/>
    <w:rsid w:val="00CD36F9"/>
    <w:rsid w:val="00D268AC"/>
    <w:rsid w:val="00D70C06"/>
    <w:rsid w:val="00D81720"/>
    <w:rsid w:val="00D84B9F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1194B"/>
    <w:rsid w:val="00F80D07"/>
    <w:rsid w:val="00F8426D"/>
    <w:rsid w:val="00F84864"/>
    <w:rsid w:val="00F97087"/>
    <w:rsid w:val="00FB71CC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F1194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4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22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422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422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422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F1194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4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22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422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422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422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42.</izvorni_sadrzaj>
    <derivirana_varijabla naziv="DomainObject.Predmet.PrimjedbaSuca_1">Prijave tražbina čuvaju se u ormaru u sobi 42.</derivirana_varijabla>
  </DomainObject.Predmet.PrimjedbaSuc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TINANTE d.o.o. za trgovinu i usluge</item>
      <item>FINA</item>
    </izvorni_sadrzaj>
    <derivirana_varijabla naziv="DomainObject.Predmet.SudioniciListNaziv_1">
      <item>TINANTE d.o.o. za trgovinu i usluge</item>
      <item>FINA</item>
    </derivirana_varijabla>
  </DomainObject.Predmet.SudioniciListNaziv>
  <DomainObject.Predmet.SudioniciListAdressOIB>
    <izvorni_sadrzaj>
      <item>TINANTE d.o.o. za trgovinu i usluge, OIB 93512178612, Polačišće 2,23000 Zadar</item>
      <item>FINA, OIB 85821130368</item>
    </izvorni_sadrzaj>
    <derivirana_varijabla naziv="DomainObject.Predmet.SudioniciListAdressOIB_1">
      <item>TINANTE d.o.o. za trgovinu i usluge, OIB 93512178612, Polačišće 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93512178612</item>
      <item>, OIB 85821130368</item>
    </izvorni_sadrzaj>
    <derivirana_varijabla naziv="DomainObject.Predmet.SudioniciListNazivOIB_1">
      <item>, OIB 93512178612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34750-2B9D-4AE9-9134-F8E2B4699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882</properties:Characters>
  <properties:Lines>36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2018-06-28T11:38:00Z</dcterms:created>
  <dc:creator>Ardena Bajlo</dc:creator>
  <cp:lastModifiedBy>Merlina Klišmanić</cp:lastModifiedBy>
  <cp:lastPrinted>2018-06-28T12:03:00Z</cp:lastPrinted>
  <dcterms:modified xmlns:xsi="http://www.w3.org/2001/XMLSchema-instance" xsi:type="dcterms:W3CDTF">2018-06-28T12:32:00Z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 1164-16  stečajnoj upr.  dostava podataka.docx)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