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6cc5d" w14:paraId="6d6cc5d"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p>
    <w:p w:rsidRDefault="00E82EF8" w:rsidP="00E83AEB" w:rsidR="00E83AEB">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819785</wp:posOffset>
            </wp:positionH>
            <wp:positionV relativeFrom="paragraph">
              <wp:posOffset>4445</wp:posOffset>
            </wp:positionV>
            <wp:extent cy="772160" cx="593090"/>
            <wp:effectExtent b="889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2160" cx="593090"/>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w:t>
      </w:r>
      <w:r w:rsidR="00BC4C38">
        <w:rPr>
          <w:rFonts w:hAnsi="Times New Roman" w:ascii="Times New Roman"/>
        </w:rPr>
        <w:t>1889</w:t>
      </w:r>
      <w:r w:rsidR="00E82EF8">
        <w:rPr>
          <w:rFonts w:hAnsi="Times New Roman" w:ascii="Times New Roman"/>
        </w:rPr>
        <w:t>/18</w:t>
      </w:r>
      <w:r w:rsidR="00D93337">
        <w:rPr>
          <w:rFonts w:hAnsi="Times New Roman" w:ascii="Times New Roman"/>
        </w:rPr>
        <w:t>-10</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CC3B5B"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w:t>
      </w:r>
      <w:r w:rsidR="003B12F0" w:rsidRPr="003B12F0">
        <w:rPr>
          <w:rFonts w:hAnsi="Times New Roman" w:ascii="Times New Roman"/>
          <w:szCs w:val="24"/>
        </w:rPr>
        <w:t xml:space="preserve">nakon obustavljenog skraćenog stečajnog postupka nad dužnikom </w:t>
      </w:r>
      <w:r w:rsidR="00BC4C38" w:rsidRPr="00BC4C38">
        <w:rPr>
          <w:rFonts w:hAnsi="Times New Roman" w:ascii="Times New Roman"/>
          <w:szCs w:val="24"/>
        </w:rPr>
        <w:t>TOMIĆ</w:t>
      </w:r>
      <w:r w:rsidR="003A777D">
        <w:rPr>
          <w:rFonts w:hAnsi="Times New Roman" w:ascii="Times New Roman"/>
          <w:szCs w:val="24"/>
        </w:rPr>
        <w:t xml:space="preserve"> GRAD d.o.o. za graditeljstvo</w:t>
      </w:r>
      <w:r w:rsidR="00CC3B5B">
        <w:rPr>
          <w:rFonts w:hAnsi="Times New Roman" w:ascii="Times New Roman"/>
          <w:szCs w:val="24"/>
        </w:rPr>
        <w:t xml:space="preserve">, Zagreb (Grad Zagreb),Posedarska 33/25, OIB </w:t>
      </w:r>
      <w:r w:rsidR="00CC3B5B" w:rsidRPr="00CC3B5B">
        <w:rPr>
          <w:rFonts w:hAnsi="Times New Roman" w:ascii="Times New Roman"/>
          <w:szCs w:val="24"/>
        </w:rPr>
        <w:t>01456963773</w:t>
      </w:r>
      <w:r w:rsidR="00CC3B5B">
        <w:rPr>
          <w:rFonts w:hAnsi="Times New Roman" w:ascii="Times New Roman"/>
          <w:szCs w:val="24"/>
        </w:rPr>
        <w:t xml:space="preserve">, </w:t>
      </w:r>
      <w:r w:rsidR="003B12F0" w:rsidRPr="003B12F0">
        <w:rPr>
          <w:rFonts w:hAnsi="Times New Roman" w:ascii="Times New Roman"/>
          <w:szCs w:val="24"/>
        </w:rPr>
        <w:t>povodom prijedloga vjerovnika RH, Ministar</w:t>
      </w:r>
      <w:r w:rsidR="00E82EF8">
        <w:rPr>
          <w:rFonts w:hAnsi="Times New Roman" w:ascii="Times New Roman"/>
          <w:szCs w:val="24"/>
        </w:rPr>
        <w:t>stvo financija, Porezna uprava</w:t>
      </w:r>
      <w:r w:rsidR="003B12F0" w:rsidRPr="003B12F0">
        <w:rPr>
          <w:rFonts w:hAnsi="Times New Roman" w:ascii="Times New Roman"/>
          <w:szCs w:val="24"/>
        </w:rPr>
        <w:t xml:space="preserve">, zastupano po Županijskom državnom odvjetništvu u Zagrebu, za otvaranje stečajnog postupka nad dužnikom </w:t>
      </w:r>
      <w:r w:rsidR="00CC3B5B" w:rsidRPr="00BC4C38">
        <w:rPr>
          <w:rFonts w:hAnsi="Times New Roman" w:ascii="Times New Roman"/>
          <w:szCs w:val="24"/>
        </w:rPr>
        <w:t>TOMIĆ</w:t>
      </w:r>
      <w:r w:rsidR="006A6714">
        <w:rPr>
          <w:rFonts w:hAnsi="Times New Roman" w:ascii="Times New Roman"/>
          <w:szCs w:val="24"/>
        </w:rPr>
        <w:t xml:space="preserve"> GRAD d.o.o. za graditeljstvo</w:t>
      </w:r>
      <w:r w:rsidR="00CC3B5B">
        <w:rPr>
          <w:rFonts w:hAnsi="Times New Roman" w:ascii="Times New Roman"/>
          <w:szCs w:val="24"/>
        </w:rPr>
        <w:t xml:space="preserve">, Zagreb (Grad Zagreb),Posedarska 33/25, OIB </w:t>
      </w:r>
      <w:r w:rsidR="00CC3B5B" w:rsidRPr="00CC3B5B">
        <w:rPr>
          <w:rFonts w:hAnsi="Times New Roman" w:ascii="Times New Roman"/>
          <w:szCs w:val="24"/>
        </w:rPr>
        <w:t>01456963773</w:t>
      </w:r>
      <w:r w:rsidR="003F7FF9">
        <w:rPr>
          <w:rFonts w:hAnsi="Times New Roman" w:ascii="Times New Roman"/>
          <w:szCs w:val="24"/>
        </w:rPr>
        <w:t>,</w:t>
      </w:r>
      <w:r>
        <w:rPr>
          <w:rFonts w:hAnsi="Times New Roman" w:ascii="Times New Roman"/>
          <w:szCs w:val="24"/>
          <w:lang w:val="pt-BR"/>
        </w:rPr>
        <w:t xml:space="preserve"> </w:t>
      </w:r>
      <w:r w:rsidR="00CC3B5B">
        <w:rPr>
          <w:rFonts w:hAnsi="Times New Roman" w:ascii="Times New Roman"/>
          <w:szCs w:val="24"/>
        </w:rPr>
        <w:t>dana 16</w:t>
      </w:r>
      <w:r>
        <w:rPr>
          <w:rFonts w:hAnsi="Times New Roman" w:ascii="Times New Roman"/>
          <w:szCs w:val="24"/>
        </w:rPr>
        <w:t xml:space="preserve">. </w:t>
      </w:r>
      <w:r w:rsidR="00E82EF8">
        <w:rPr>
          <w:rFonts w:hAnsi="Times New Roman" w:ascii="Times New Roman"/>
          <w:szCs w:val="24"/>
        </w:rPr>
        <w:t>listopada</w:t>
      </w:r>
      <w:r w:rsidR="00DB2E14">
        <w:rPr>
          <w:rFonts w:hAnsi="Times New Roman" w:ascii="Times New Roman"/>
          <w:szCs w:val="24"/>
        </w:rPr>
        <w:t xml:space="preserve">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25779F" w:rsidR="0025779F">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CC3B5B" w:rsidRPr="00BC4C38">
        <w:rPr>
          <w:rFonts w:hAnsi="Times New Roman" w:ascii="Times New Roman"/>
          <w:szCs w:val="24"/>
        </w:rPr>
        <w:t>TOMIĆ</w:t>
      </w:r>
      <w:r w:rsidR="006A6714">
        <w:rPr>
          <w:rFonts w:hAnsi="Times New Roman" w:ascii="Times New Roman"/>
          <w:szCs w:val="24"/>
        </w:rPr>
        <w:t xml:space="preserve"> GRAD d.o.o. za graditeljstvo</w:t>
      </w:r>
      <w:r w:rsidR="00CC3B5B">
        <w:rPr>
          <w:rFonts w:hAnsi="Times New Roman" w:ascii="Times New Roman"/>
          <w:szCs w:val="24"/>
        </w:rPr>
        <w:t xml:space="preserve">, Zagreb (Grad Zagreb),Posedarska 33/25, OIB </w:t>
      </w:r>
      <w:r w:rsidR="00CC3B5B" w:rsidRPr="00CC3B5B">
        <w:rPr>
          <w:rFonts w:hAnsi="Times New Roman" w:ascii="Times New Roman"/>
          <w:szCs w:val="24"/>
        </w:rPr>
        <w:t>01456963773</w:t>
      </w:r>
      <w:r w:rsidR="0025779F">
        <w:rPr>
          <w:rFonts w:hAnsi="Times New Roman" w:ascii="Times New Roman"/>
          <w:szCs w:val="24"/>
        </w:rPr>
        <w:t>.</w:t>
      </w:r>
    </w:p>
    <w:p w:rsidRDefault="0025779F" w:rsidP="0025779F" w:rsidR="0025779F">
      <w:pPr>
        <w:jc w:val="both"/>
        <w:rPr>
          <w:rFonts w:hAnsi="Times New Roman" w:ascii="Times New Roman"/>
          <w:szCs w:val="24"/>
        </w:rPr>
      </w:pPr>
    </w:p>
    <w:p w:rsidRDefault="00E83AEB" w:rsidP="0025779F"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6329FD" w:rsidP="00CC3B5B" w:rsidR="00E83AEB" w:rsidRPr="00CC3B5B">
      <w:pPr>
        <w:pStyle w:val="Odlomakpopisa"/>
        <w:numPr>
          <w:ilvl w:val="0"/>
          <w:numId w:val="1"/>
        </w:numPr>
        <w:jc w:val="both"/>
        <w:rPr>
          <w:rFonts w:hAnsi="Times New Roman" w:ascii="Times New Roman"/>
          <w:szCs w:val="24"/>
        </w:rPr>
      </w:pPr>
      <w:r>
        <w:rPr>
          <w:rFonts w:hAnsi="Times New Roman" w:ascii="Times New Roman"/>
          <w:szCs w:val="24"/>
        </w:rPr>
        <w:t xml:space="preserve">Nalaže </w:t>
      </w:r>
      <w:r w:rsidR="001262CD">
        <w:rPr>
          <w:rFonts w:hAnsi="Times New Roman" w:ascii="Times New Roman"/>
          <w:szCs w:val="24"/>
        </w:rPr>
        <w:t>se osobi ovlaštenoj</w:t>
      </w:r>
      <w:r w:rsidR="00E83AEB">
        <w:rPr>
          <w:rFonts w:hAnsi="Times New Roman" w:ascii="Times New Roman"/>
          <w:szCs w:val="24"/>
        </w:rPr>
        <w:t xml:space="preserve"> za zastupanje dužnika po zakonu </w:t>
      </w:r>
      <w:r w:rsidR="00CC3B5B">
        <w:rPr>
          <w:rFonts w:hAnsi="Times New Roman" w:ascii="Times New Roman"/>
          <w:szCs w:val="24"/>
        </w:rPr>
        <w:t xml:space="preserve">Mato Tomić, OIB: 34065352524, </w:t>
      </w:r>
      <w:r w:rsidR="00CC3B5B" w:rsidRPr="00CC3B5B">
        <w:rPr>
          <w:rFonts w:hAnsi="Times New Roman" w:ascii="Times New Roman"/>
          <w:szCs w:val="24"/>
        </w:rPr>
        <w:t>Zagreb, Posedarska 33/25</w:t>
      </w:r>
      <w:r w:rsidR="00AA22D2" w:rsidRPr="00CC3B5B">
        <w:rPr>
          <w:rFonts w:hAnsi="Times New Roman" w:ascii="Times New Roman"/>
          <w:szCs w:val="24"/>
        </w:rPr>
        <w:t>,</w:t>
      </w:r>
      <w:r w:rsidR="003E337C" w:rsidRPr="00CC3B5B">
        <w:rPr>
          <w:rFonts w:hAnsi="Times New Roman" w:ascii="Times New Roman"/>
          <w:szCs w:val="24"/>
        </w:rPr>
        <w:t xml:space="preserve"> </w:t>
      </w:r>
      <w:r w:rsidR="00E83AEB" w:rsidRPr="00CC3B5B">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8035F6" w:rsidP="00E83AEB" w:rsidR="00E83AEB">
      <w:pPr>
        <w:jc w:val="center"/>
        <w:rPr>
          <w:rFonts w:hAnsi="Times New Roman" w:ascii="Times New Roman"/>
          <w:b/>
          <w:szCs w:val="24"/>
          <w:u w:val="single"/>
        </w:rPr>
      </w:pPr>
      <w:r>
        <w:rPr>
          <w:rFonts w:hAnsi="Times New Roman" w:ascii="Times New Roman"/>
          <w:b/>
          <w:szCs w:val="24"/>
          <w:u w:val="single"/>
        </w:rPr>
        <w:t>20</w:t>
      </w:r>
      <w:r w:rsidR="002B277B">
        <w:rPr>
          <w:rFonts w:hAnsi="Times New Roman" w:ascii="Times New Roman"/>
          <w:b/>
          <w:szCs w:val="24"/>
          <w:u w:val="single"/>
        </w:rPr>
        <w:t xml:space="preserve">. </w:t>
      </w:r>
      <w:r>
        <w:rPr>
          <w:rFonts w:hAnsi="Times New Roman" w:ascii="Times New Roman"/>
          <w:b/>
          <w:szCs w:val="24"/>
          <w:u w:val="single"/>
        </w:rPr>
        <w:t>studenog 2018. godine u 11:0</w:t>
      </w:r>
      <w:r w:rsidR="006C05E6">
        <w:rPr>
          <w:rFonts w:hAnsi="Times New Roman" w:ascii="Times New Roman"/>
          <w:b/>
          <w:szCs w:val="24"/>
          <w:u w:val="single"/>
        </w:rPr>
        <w:t>0</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F37A47" w:rsidR="00E83AEB" w:rsidRPr="009C1D20">
      <w:pPr>
        <w:pStyle w:val="Odlomakpopisa"/>
        <w:numPr>
          <w:ilvl w:val="0"/>
          <w:numId w:val="3"/>
        </w:numPr>
        <w:tabs>
          <w:tab w:pos="1276" w:val="left"/>
        </w:tabs>
        <w:ind w:firstLine="131" w:left="709"/>
        <w:rPr>
          <w:rFonts w:hAnsi="Times New Roman" w:ascii="Times New Roman"/>
          <w:szCs w:val="24"/>
        </w:rPr>
      </w:pPr>
      <w:r w:rsidRPr="009C1D20">
        <w:rPr>
          <w:rFonts w:hAnsi="Times New Roman" w:ascii="Times New Roman"/>
          <w:szCs w:val="24"/>
        </w:rPr>
        <w:t xml:space="preserve">Predlagatelj-vjerovnik </w:t>
      </w:r>
      <w:r w:rsidR="0025779F" w:rsidRPr="009C1D20">
        <w:rPr>
          <w:rFonts w:hAnsi="Times New Roman" w:ascii="Times New Roman"/>
          <w:szCs w:val="24"/>
        </w:rPr>
        <w:t>RH</w:t>
      </w:r>
      <w:r w:rsidR="0076626C" w:rsidRPr="009C1D20">
        <w:rPr>
          <w:rFonts w:hAnsi="Times New Roman" w:ascii="Times New Roman"/>
          <w:szCs w:val="24"/>
        </w:rPr>
        <w:t>,  Min. financija, Porezna uprava,</w:t>
      </w:r>
      <w:r w:rsidR="0025779F" w:rsidRPr="009C1D20">
        <w:rPr>
          <w:rFonts w:hAnsi="Times New Roman" w:ascii="Times New Roman"/>
          <w:szCs w:val="24"/>
        </w:rPr>
        <w:t xml:space="preserve"> </w:t>
      </w:r>
      <w:r w:rsidR="00987669" w:rsidRPr="009C1D20">
        <w:rPr>
          <w:rFonts w:hAnsi="Times New Roman" w:ascii="Times New Roman"/>
          <w:szCs w:val="24"/>
        </w:rPr>
        <w:t>po ŽDO</w:t>
      </w:r>
      <w:r w:rsidR="006C05E6">
        <w:rPr>
          <w:rFonts w:hAnsi="Times New Roman" w:ascii="Times New Roman"/>
          <w:szCs w:val="24"/>
        </w:rPr>
        <w:t xml:space="preserve"> </w:t>
      </w:r>
      <w:r w:rsidR="008D6D6A">
        <w:rPr>
          <w:rFonts w:hAnsi="Times New Roman" w:ascii="Times New Roman"/>
          <w:szCs w:val="24"/>
        </w:rPr>
        <w:t>Zagreb</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r w:rsidR="001B41CE">
        <w:rPr>
          <w:rFonts w:hAnsi="Times New Roman" w:ascii="Times New Roman"/>
          <w:szCs w:val="24"/>
        </w:rPr>
        <w:t xml:space="preserve">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5F2A14">
        <w:rPr>
          <w:rFonts w:hAnsi="Times New Roman" w:ascii="Times New Roman"/>
          <w:szCs w:val="24"/>
        </w:rPr>
        <w:t>Trgovačkog</w:t>
      </w:r>
      <w:r w:rsidR="00AA22D2">
        <w:rPr>
          <w:rFonts w:hAnsi="Times New Roman" w:ascii="Times New Roman"/>
          <w:szCs w:val="24"/>
        </w:rPr>
        <w:t xml:space="preserve"> suda</w:t>
      </w:r>
      <w:r w:rsidR="00E13A86">
        <w:rPr>
          <w:rFonts w:hAnsi="Times New Roman" w:ascii="Times New Roman"/>
          <w:szCs w:val="24"/>
        </w:rPr>
        <w:t xml:space="preserve"> </w:t>
      </w:r>
      <w:r w:rsidR="005F2A14">
        <w:rPr>
          <w:rFonts w:hAnsi="Times New Roman" w:ascii="Times New Roman"/>
          <w:szCs w:val="24"/>
        </w:rPr>
        <w:t xml:space="preserve">u Zagrebu </w:t>
      </w:r>
      <w:r w:rsidR="00BC2F35">
        <w:rPr>
          <w:rFonts w:hAnsi="Times New Roman" w:ascii="Times New Roman"/>
          <w:szCs w:val="24"/>
        </w:rPr>
        <w:t>pod posl.</w:t>
      </w:r>
      <w:r w:rsidR="00214E01">
        <w:rPr>
          <w:rFonts w:hAnsi="Times New Roman" w:ascii="Times New Roman"/>
          <w:szCs w:val="24"/>
        </w:rPr>
        <w:t xml:space="preserve"> </w:t>
      </w:r>
      <w:r>
        <w:rPr>
          <w:rFonts w:hAnsi="Times New Roman" w:ascii="Times New Roman"/>
          <w:szCs w:val="24"/>
        </w:rPr>
        <w:t>br. St-</w:t>
      </w:r>
      <w:r w:rsidR="002A10EC">
        <w:rPr>
          <w:rFonts w:hAnsi="Times New Roman" w:ascii="Times New Roman"/>
          <w:szCs w:val="24"/>
        </w:rPr>
        <w:t>967/15 od 12</w:t>
      </w:r>
      <w:r>
        <w:rPr>
          <w:rFonts w:hAnsi="Times New Roman" w:ascii="Times New Roman"/>
          <w:szCs w:val="24"/>
        </w:rPr>
        <w:t xml:space="preserve">. </w:t>
      </w:r>
      <w:r w:rsidR="002A10EC">
        <w:rPr>
          <w:rFonts w:hAnsi="Times New Roman" w:ascii="Times New Roman"/>
          <w:szCs w:val="24"/>
        </w:rPr>
        <w:t>siječnja 2018</w:t>
      </w:r>
      <w:r>
        <w:rPr>
          <w:rFonts w:hAnsi="Times New Roman" w:ascii="Times New Roman"/>
          <w:szCs w:val="24"/>
        </w:rPr>
        <w:t xml:space="preserve"> g., a koj</w:t>
      </w:r>
      <w:r w:rsidR="002A10EC">
        <w:rPr>
          <w:rFonts w:hAnsi="Times New Roman" w:ascii="Times New Roman"/>
          <w:szCs w:val="24"/>
        </w:rPr>
        <w:t>e je postalo pravomoćno dana  31</w:t>
      </w:r>
      <w:r>
        <w:rPr>
          <w:rFonts w:hAnsi="Times New Roman" w:ascii="Times New Roman"/>
          <w:szCs w:val="24"/>
        </w:rPr>
        <w:t xml:space="preserve">. </w:t>
      </w:r>
      <w:r w:rsidR="002A10EC">
        <w:rPr>
          <w:rFonts w:hAnsi="Times New Roman" w:ascii="Times New Roman"/>
          <w:szCs w:val="24"/>
        </w:rPr>
        <w:t>siječnja 2018</w:t>
      </w:r>
      <w:r>
        <w:rPr>
          <w:rFonts w:hAnsi="Times New Roman" w:ascii="Times New Roman"/>
          <w:szCs w:val="24"/>
        </w:rPr>
        <w:t>.</w:t>
      </w:r>
      <w:r w:rsidR="00CD0853">
        <w:rPr>
          <w:rFonts w:hAnsi="Times New Roman" w:ascii="Times New Roman"/>
          <w:szCs w:val="24"/>
        </w:rPr>
        <w:t>g.</w:t>
      </w:r>
      <w:r>
        <w:rPr>
          <w:rFonts w:hAnsi="Times New Roman" w:ascii="Times New Roman"/>
          <w:szCs w:val="24"/>
        </w:rPr>
        <w:t xml:space="preserve">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703ED3" w:rsidR="00E83AEB">
      <w:pPr>
        <w:ind w:firstLine="720"/>
        <w:jc w:val="both"/>
        <w:rPr>
          <w:rFonts w:hAnsi="Times New Roman" w:ascii="Times New Roman"/>
          <w:szCs w:val="24"/>
        </w:rPr>
      </w:pPr>
      <w:r>
        <w:rPr>
          <w:rFonts w:hAnsi="Times New Roman" w:ascii="Times New Roman"/>
          <w:szCs w:val="24"/>
        </w:rPr>
        <w:t>Konkretno, prijedlog za otvaranje stečajnog p</w:t>
      </w:r>
      <w:r w:rsidR="00ED149D">
        <w:rPr>
          <w:rFonts w:hAnsi="Times New Roman" w:ascii="Times New Roman"/>
          <w:szCs w:val="24"/>
        </w:rPr>
        <w:t xml:space="preserve">ostupka podnio je vjerovnik </w:t>
      </w:r>
      <w:r w:rsidR="00F1203B">
        <w:rPr>
          <w:rFonts w:hAnsi="Times New Roman" w:ascii="Times New Roman"/>
          <w:szCs w:val="24"/>
        </w:rPr>
        <w:t>RH</w:t>
      </w:r>
      <w:r w:rsidR="00741F6D">
        <w:rPr>
          <w:rFonts w:hAnsi="Times New Roman" w:ascii="Times New Roman"/>
          <w:szCs w:val="24"/>
        </w:rPr>
        <w:t>, Ministar</w:t>
      </w:r>
      <w:r w:rsidR="00B656A1">
        <w:rPr>
          <w:rFonts w:hAnsi="Times New Roman" w:ascii="Times New Roman"/>
          <w:szCs w:val="24"/>
        </w:rPr>
        <w:t>stvo financija, Porezna uprava</w:t>
      </w:r>
      <w:r>
        <w:rPr>
          <w:rFonts w:hAnsi="Times New Roman" w:ascii="Times New Roman"/>
          <w:szCs w:val="24"/>
        </w:rPr>
        <w:t xml:space="preserve">, koji u svom prijedlogu za otvaranje stečajnog postupka, podnesenim temeljem čl. 109. st. 1. i 2. SZ-a, navodi da ima tražbine prema dužniku u iznosu od </w:t>
      </w:r>
      <w:r w:rsidR="00E74979">
        <w:rPr>
          <w:rFonts w:hAnsi="Times New Roman" w:ascii="Times New Roman"/>
          <w:szCs w:val="24"/>
        </w:rPr>
        <w:t>343.836,60</w:t>
      </w:r>
      <w:r w:rsidR="00BB1772">
        <w:rPr>
          <w:rFonts w:hAnsi="Times New Roman" w:ascii="Times New Roman"/>
          <w:szCs w:val="24"/>
        </w:rPr>
        <w:t xml:space="preserve"> </w:t>
      </w:r>
      <w:r>
        <w:rPr>
          <w:rFonts w:hAnsi="Times New Roman" w:ascii="Times New Roman"/>
          <w:szCs w:val="24"/>
        </w:rPr>
        <w:t xml:space="preserve">kn, a koji dug </w:t>
      </w:r>
      <w:r w:rsidR="003F7FF9">
        <w:rPr>
          <w:rFonts w:hAnsi="Times New Roman" w:ascii="Times New Roman"/>
          <w:szCs w:val="24"/>
        </w:rPr>
        <w:t>s</w:t>
      </w:r>
      <w:r w:rsidR="00AA22D2">
        <w:rPr>
          <w:rFonts w:hAnsi="Times New Roman" w:ascii="Times New Roman"/>
          <w:szCs w:val="24"/>
        </w:rPr>
        <w:t xml:space="preserve">e temelji </w:t>
      </w:r>
      <w:r w:rsidR="00443F27">
        <w:rPr>
          <w:rFonts w:hAnsi="Times New Roman" w:ascii="Times New Roman"/>
          <w:szCs w:val="24"/>
        </w:rPr>
        <w:t>na</w:t>
      </w:r>
      <w:r w:rsidR="00E74979">
        <w:rPr>
          <w:rFonts w:hAnsi="Times New Roman" w:ascii="Times New Roman"/>
          <w:szCs w:val="24"/>
        </w:rPr>
        <w:t xml:space="preserve"> </w:t>
      </w:r>
      <w:r w:rsidR="004C4D80">
        <w:rPr>
          <w:rFonts w:hAnsi="Times New Roman" w:ascii="Times New Roman"/>
          <w:szCs w:val="24"/>
        </w:rPr>
        <w:t>knjigovodstvenom stanju duga na dan 31. prosinca 2015.g.</w:t>
      </w:r>
      <w:r w:rsidR="00F1203B">
        <w:rPr>
          <w:rFonts w:hAnsi="Times New Roman" w:ascii="Times New Roman"/>
          <w:szCs w:val="24"/>
        </w:rPr>
        <w:t>, te da tražbina nije namirena.</w:t>
      </w: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w:t>
      </w:r>
      <w:r w:rsidR="00443F27">
        <w:rPr>
          <w:rFonts w:hAnsi="Times New Roman" w:ascii="Times New Roman"/>
          <w:szCs w:val="24"/>
        </w:rPr>
        <w:t>anj</w:t>
      </w:r>
      <w:r w:rsidR="006C05E6">
        <w:rPr>
          <w:rFonts w:hAnsi="Times New Roman" w:ascii="Times New Roman"/>
          <w:szCs w:val="24"/>
        </w:rPr>
        <w:t xml:space="preserve">e </w:t>
      </w:r>
      <w:r w:rsidR="00703ED3">
        <w:rPr>
          <w:rFonts w:hAnsi="Times New Roman" w:ascii="Times New Roman"/>
          <w:szCs w:val="24"/>
        </w:rPr>
        <w:t xml:space="preserve">u neprekinutom razdoblju od </w:t>
      </w:r>
      <w:r w:rsidR="00443F27">
        <w:rPr>
          <w:rFonts w:hAnsi="Times New Roman" w:ascii="Times New Roman"/>
          <w:szCs w:val="24"/>
        </w:rPr>
        <w:t xml:space="preserve"> </w:t>
      </w:r>
      <w:r w:rsidR="008C77CA">
        <w:rPr>
          <w:rFonts w:hAnsi="Times New Roman" w:ascii="Times New Roman"/>
          <w:szCs w:val="24"/>
        </w:rPr>
        <w:t>2067</w:t>
      </w:r>
      <w:r w:rsidR="00E13A86">
        <w:rPr>
          <w:rFonts w:hAnsi="Times New Roman" w:ascii="Times New Roman"/>
          <w:szCs w:val="24"/>
        </w:rPr>
        <w:t xml:space="preserve"> dan</w:t>
      </w:r>
      <w:r w:rsidR="00443F27">
        <w:rPr>
          <w:rFonts w:hAnsi="Times New Roman" w:ascii="Times New Roman"/>
          <w:szCs w:val="24"/>
        </w:rPr>
        <w:t>a</w:t>
      </w:r>
      <w:r>
        <w:rPr>
          <w:rFonts w:hAnsi="Times New Roman" w:ascii="Times New Roman"/>
          <w:szCs w:val="24"/>
        </w:rPr>
        <w:t xml:space="preserve"> u iznosu od </w:t>
      </w:r>
      <w:r w:rsidR="008C77CA">
        <w:rPr>
          <w:rFonts w:hAnsi="Times New Roman" w:ascii="Times New Roman"/>
          <w:szCs w:val="24"/>
        </w:rPr>
        <w:t>390.229,37</w:t>
      </w:r>
      <w:r w:rsidR="005603E8">
        <w:rPr>
          <w:rFonts w:hAnsi="Times New Roman" w:ascii="Times New Roman"/>
          <w:szCs w:val="24"/>
        </w:rPr>
        <w:t xml:space="preserve"> </w:t>
      </w:r>
      <w:r>
        <w:rPr>
          <w:rFonts w:hAnsi="Times New Roman" w:ascii="Times New Roman"/>
          <w:szCs w:val="24"/>
        </w:rPr>
        <w:t>kn (na</w:t>
      </w:r>
      <w:r w:rsidR="00703ED3">
        <w:rPr>
          <w:rFonts w:hAnsi="Times New Roman" w:ascii="Times New Roman"/>
          <w:szCs w:val="24"/>
        </w:rPr>
        <w:t xml:space="preserve"> dan 1</w:t>
      </w:r>
      <w:r w:rsidR="008C77CA">
        <w:rPr>
          <w:rFonts w:hAnsi="Times New Roman" w:ascii="Times New Roman"/>
          <w:szCs w:val="24"/>
        </w:rPr>
        <w:t>1</w:t>
      </w:r>
      <w:r>
        <w:rPr>
          <w:rFonts w:hAnsi="Times New Roman" w:ascii="Times New Roman"/>
          <w:szCs w:val="24"/>
        </w:rPr>
        <w:t xml:space="preserve">. </w:t>
      </w:r>
      <w:r w:rsidR="006C05E6">
        <w:rPr>
          <w:rFonts w:hAnsi="Times New Roman" w:ascii="Times New Roman"/>
          <w:szCs w:val="24"/>
        </w:rPr>
        <w:t>rujna 2015</w:t>
      </w:r>
      <w:r>
        <w:rPr>
          <w:rFonts w:hAnsi="Times New Roman" w:ascii="Times New Roman"/>
          <w:szCs w:val="24"/>
        </w:rPr>
        <w:t>.</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D23CA4" w:rsidP="00E83AEB" w:rsidR="00E83AEB">
      <w:pPr>
        <w:jc w:val="center"/>
        <w:rPr>
          <w:rFonts w:hAnsi="Times New Roman" w:ascii="Times New Roman"/>
          <w:szCs w:val="24"/>
        </w:rPr>
      </w:pPr>
      <w:r>
        <w:rPr>
          <w:rFonts w:hAnsi="Times New Roman" w:ascii="Times New Roman"/>
          <w:szCs w:val="24"/>
        </w:rPr>
        <w:t>U Zagr</w:t>
      </w:r>
      <w:r w:rsidR="008C77CA">
        <w:rPr>
          <w:rFonts w:hAnsi="Times New Roman" w:ascii="Times New Roman"/>
          <w:szCs w:val="24"/>
        </w:rPr>
        <w:t>ebu, 16</w:t>
      </w:r>
      <w:r w:rsidR="00E83AEB">
        <w:rPr>
          <w:rFonts w:hAnsi="Times New Roman" w:ascii="Times New Roman"/>
          <w:szCs w:val="24"/>
        </w:rPr>
        <w:t xml:space="preserve">. </w:t>
      </w:r>
      <w:r>
        <w:rPr>
          <w:rFonts w:hAnsi="Times New Roman" w:ascii="Times New Roman"/>
          <w:szCs w:val="24"/>
        </w:rPr>
        <w:t>listopada</w:t>
      </w:r>
      <w:r w:rsidR="00FB06B5">
        <w:rPr>
          <w:rFonts w:hAnsi="Times New Roman" w:ascii="Times New Roman"/>
          <w:szCs w:val="24"/>
        </w:rPr>
        <w:t xml:space="preserve">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646569" w:rsidR="00E83AEB">
      <w:pPr>
        <w:ind w:firstLine="708" w:left="5664"/>
        <w:jc w:val="center"/>
        <w:rPr>
          <w:rFonts w:hAnsi="Times New Roman" w:ascii="Times New Roman"/>
          <w:szCs w:val="24"/>
        </w:rPr>
      </w:pPr>
      <w:r>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D93337">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Protiv rješenja o pokretanju prethodnog postupka nije dopuštena posebna žalba (čl. 115. st. 1. SZ-a). Protiv zaključka žalba nije dopuštena (čl. 19. st. 7.</w:t>
      </w:r>
      <w:r w:rsidR="00A325A3">
        <w:rPr>
          <w:rFonts w:hAnsi="Times New Roman" w:ascii="Times New Roman"/>
          <w:szCs w:val="24"/>
        </w:rPr>
        <w:t xml:space="preserve"> SZ-a</w:t>
      </w:r>
      <w:r>
        <w:rPr>
          <w:rFonts w:hAnsi="Times New Roman" w:ascii="Times New Roman"/>
          <w:szCs w:val="24"/>
        </w:rPr>
        <w:t>)</w:t>
      </w:r>
      <w:r w:rsidR="00DB37EB">
        <w:rPr>
          <w:rFonts w:hAnsi="Times New Roman" w:ascii="Times New Roman"/>
          <w:szCs w:val="24"/>
        </w:rPr>
        <w:t>.</w:t>
      </w:r>
      <w:r>
        <w:rPr>
          <w:rFonts w:hAnsi="Times New Roman" w:ascii="Times New Roman"/>
          <w:szCs w:val="24"/>
        </w:rPr>
        <w:t xml:space="preserve"> </w:t>
      </w:r>
    </w:p>
    <w:p w:rsidRDefault="00FB06B5" w:rsidP="00FB06B5" w:rsidR="00FB06B5">
      <w:pPr>
        <w:jc w:val="both"/>
        <w:rPr>
          <w:rFonts w:hAnsi="Times New Roman" w:ascii="Times New Roman"/>
          <w:color w:val="FFFFFF"/>
          <w:szCs w:val="24"/>
        </w:rPr>
      </w:pPr>
    </w:p>
    <w:p w:rsidRDefault="00D93337" w:rsidP="00D93337" w:rsidR="00D93337">
      <w:pPr>
        <w:pStyle w:val="Tijeloteksta-uvlaka3"/>
        <w:ind w:left="4248"/>
        <w:rPr>
          <w:sz w:val="24"/>
          <w:szCs w:val="24"/>
          <w:lang w:eastAsia="en-US"/>
        </w:rPr>
      </w:pPr>
      <w:r>
        <w:rPr>
          <w:sz w:val="24"/>
          <w:szCs w:val="24"/>
          <w:lang w:eastAsia="en-US"/>
        </w:rPr>
        <w:t>Za točnost otpravka-ovlašteni službenik</w:t>
      </w:r>
    </w:p>
    <w:p w:rsidRDefault="00D93337" w:rsidP="00D93337" w:rsidR="00D93337" w:rsidRPr="00A80390">
      <w:pPr>
        <w:pStyle w:val="Tijeloteksta-uvlaka3"/>
        <w:ind w:left="4248"/>
        <w:rPr>
          <w:sz w:val="24"/>
          <w:szCs w:val="24"/>
          <w:lang w:eastAsia="en-US"/>
        </w:rPr>
      </w:pPr>
      <w:r>
        <w:rPr>
          <w:sz w:val="24"/>
          <w:szCs w:val="24"/>
          <w:lang w:eastAsia="en-US"/>
        </w:rPr>
        <w:t xml:space="preserve">                Monika Grbac</w:t>
      </w:r>
    </w:p>
    <w:p w:rsidRDefault="00E90EB8" w:rsidP="00FB06B5" w:rsidR="00E90EB8">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E82EF8" w:rsidR="00FB06B5" w:rsidRPr="00FB06B5">
      <w:headerReference w:type="default" r:id="rId10"/>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D93337">
          <w:rPr>
            <w:noProof/>
          </w:rPr>
          <w:t>3</w:t>
        </w:r>
        <w:r>
          <w:fldChar w:fldCharType="end"/>
        </w:r>
        <w:r>
          <w:t xml:space="preserve"> </w:t>
        </w:r>
        <w:r>
          <w:tab/>
        </w:r>
        <w:r>
          <w:tab/>
        </w:r>
        <w:r>
          <w:rPr>
            <w:rFonts w:hAnsi="Times New Roman" w:ascii="Times New Roman"/>
          </w:rPr>
          <w:t>20.St-</w:t>
        </w:r>
        <w:r w:rsidR="008035F6">
          <w:rPr>
            <w:rFonts w:hAnsi="Times New Roman" w:ascii="Times New Roman"/>
          </w:rPr>
          <w:t>1889</w:t>
        </w:r>
        <w:r w:rsidR="00840673">
          <w:rPr>
            <w:rFonts w:hAnsi="Times New Roman" w:ascii="Times New Roman"/>
          </w:rPr>
          <w:t>/18</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0A76EF"/>
    <w:rsid w:val="000E137D"/>
    <w:rsid w:val="000F3B5A"/>
    <w:rsid w:val="001127D7"/>
    <w:rsid w:val="001262CD"/>
    <w:rsid w:val="00180B24"/>
    <w:rsid w:val="001B23CB"/>
    <w:rsid w:val="001B41CE"/>
    <w:rsid w:val="00214E01"/>
    <w:rsid w:val="00234358"/>
    <w:rsid w:val="002447D0"/>
    <w:rsid w:val="0025779F"/>
    <w:rsid w:val="002A10EC"/>
    <w:rsid w:val="002B277B"/>
    <w:rsid w:val="002B4A0D"/>
    <w:rsid w:val="00306465"/>
    <w:rsid w:val="003A777D"/>
    <w:rsid w:val="003B12F0"/>
    <w:rsid w:val="003E337C"/>
    <w:rsid w:val="003E47B2"/>
    <w:rsid w:val="003F7FF9"/>
    <w:rsid w:val="00443F27"/>
    <w:rsid w:val="004963A8"/>
    <w:rsid w:val="004C4D80"/>
    <w:rsid w:val="004D085D"/>
    <w:rsid w:val="00510EA3"/>
    <w:rsid w:val="00541D4F"/>
    <w:rsid w:val="005603E8"/>
    <w:rsid w:val="00576096"/>
    <w:rsid w:val="005A217D"/>
    <w:rsid w:val="005A5BDA"/>
    <w:rsid w:val="005C15B6"/>
    <w:rsid w:val="005C2DEA"/>
    <w:rsid w:val="005F2A14"/>
    <w:rsid w:val="00600C1F"/>
    <w:rsid w:val="006329FD"/>
    <w:rsid w:val="00646569"/>
    <w:rsid w:val="00693932"/>
    <w:rsid w:val="006A6714"/>
    <w:rsid w:val="006B0786"/>
    <w:rsid w:val="006C05E6"/>
    <w:rsid w:val="00703ED3"/>
    <w:rsid w:val="00722DB2"/>
    <w:rsid w:val="00741F6D"/>
    <w:rsid w:val="0076626C"/>
    <w:rsid w:val="00776B2F"/>
    <w:rsid w:val="007903C9"/>
    <w:rsid w:val="008035F6"/>
    <w:rsid w:val="00840673"/>
    <w:rsid w:val="00882042"/>
    <w:rsid w:val="00890CBA"/>
    <w:rsid w:val="008C77CA"/>
    <w:rsid w:val="008D6D6A"/>
    <w:rsid w:val="008E2EBE"/>
    <w:rsid w:val="00980647"/>
    <w:rsid w:val="00987669"/>
    <w:rsid w:val="009C199C"/>
    <w:rsid w:val="009C1D20"/>
    <w:rsid w:val="009F43E4"/>
    <w:rsid w:val="00A325A3"/>
    <w:rsid w:val="00A61D21"/>
    <w:rsid w:val="00AA13F7"/>
    <w:rsid w:val="00AA22D2"/>
    <w:rsid w:val="00AC2251"/>
    <w:rsid w:val="00AD25FC"/>
    <w:rsid w:val="00AE408B"/>
    <w:rsid w:val="00B65173"/>
    <w:rsid w:val="00B656A1"/>
    <w:rsid w:val="00BA7294"/>
    <w:rsid w:val="00BB1772"/>
    <w:rsid w:val="00BC2F35"/>
    <w:rsid w:val="00BC4C38"/>
    <w:rsid w:val="00BF447C"/>
    <w:rsid w:val="00BF51F1"/>
    <w:rsid w:val="00C93AD8"/>
    <w:rsid w:val="00CA324E"/>
    <w:rsid w:val="00CC3B5B"/>
    <w:rsid w:val="00CD0853"/>
    <w:rsid w:val="00D16AA6"/>
    <w:rsid w:val="00D23CA4"/>
    <w:rsid w:val="00D93337"/>
    <w:rsid w:val="00D93D89"/>
    <w:rsid w:val="00DB2E14"/>
    <w:rsid w:val="00DB37EB"/>
    <w:rsid w:val="00DF2E7C"/>
    <w:rsid w:val="00E13A86"/>
    <w:rsid w:val="00E217E9"/>
    <w:rsid w:val="00E46185"/>
    <w:rsid w:val="00E74979"/>
    <w:rsid w:val="00E82EF8"/>
    <w:rsid w:val="00E83AEB"/>
    <w:rsid w:val="00E87562"/>
    <w:rsid w:val="00E90EB8"/>
    <w:rsid w:val="00E935E9"/>
    <w:rsid w:val="00EA4061"/>
    <w:rsid w:val="00EA50FD"/>
    <w:rsid w:val="00EC5DA2"/>
    <w:rsid w:val="00ED149D"/>
    <w:rsid w:val="00EE1F1F"/>
    <w:rsid w:val="00EF2B7F"/>
    <w:rsid w:val="00F1203B"/>
    <w:rsid w:val="00F13704"/>
    <w:rsid w:val="00F21C4B"/>
    <w:rsid w:val="00F37A47"/>
    <w:rsid w:val="00F471CB"/>
    <w:rsid w:val="00FB06B5"/>
    <w:rsid w:val="00FF4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93337"/>
    <w:rPr>
      <w:color w:val="808080"/>
      <w:bdr w:space="0" w:sz="0" w:color="auto" w:val="none"/>
      <w:shd w:fill="auto" w:color="auto" w:val="clear"/>
    </w:rPr>
  </w:style>
  <w:style w:customStyle="true" w:styleId="eSPISCCParagraphDefaultFont" w:type="character">
    <w:name w:val="eSPIS_CC_Paragraph Default Font"/>
    <w:basedOn w:val="Zadanifontodlomka"/>
    <w:rsid w:val="00D933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333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33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3337"/>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D93337"/>
    <w:pPr>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D9333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93337"/>
    <w:rPr>
      <w:color w:val="808080"/>
      <w:bdr w:color="auto" w:space="0" w:sz="0" w:val="none"/>
      <w:shd w:color="auto" w:fill="auto" w:val="clear"/>
    </w:rPr>
  </w:style>
  <w:style w:customStyle="1" w:styleId="eSPISCCParagraphDefaultFont" w:type="character">
    <w:name w:val="eSPIS_CC_Paragraph Default Font"/>
    <w:basedOn w:val="Zadanifontodlomka"/>
    <w:rsid w:val="00D933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333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33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3337"/>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D93337"/>
    <w:pPr>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D9333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4339845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64028">
          <w:marLeft w:val="0"/>
          <w:marRight w:val="0"/>
          <w:marTop w:val="60"/>
          <w:marBottom w:val="0"/>
          <w:divBdr>
            <w:top w:space="0" w:sz="0" w:color="auto" w:val="none"/>
            <w:left w:space="0" w:sz="0" w:color="auto" w:val="none"/>
            <w:bottom w:space="0" w:sz="0" w:color="auto" w:val="none"/>
            <w:right w:space="0" w:sz="0" w:color="auto" w:val="none"/>
          </w:divBdr>
          <w:divsChild>
            <w:div w:id="2038968150">
              <w:marLeft w:val="0"/>
              <w:marRight w:val="0"/>
              <w:marTop w:val="0"/>
              <w:marBottom w:val="0"/>
              <w:divBdr>
                <w:top w:space="0" w:sz="0" w:color="auto" w:val="none"/>
                <w:left w:space="0" w:sz="0" w:color="auto" w:val="none"/>
                <w:bottom w:space="0" w:sz="0" w:color="auto" w:val="none"/>
                <w:right w:space="0" w:sz="0" w:color="auto" w:val="none"/>
              </w:divBdr>
              <w:divsChild>
                <w:div w:id="1650211043">
                  <w:marLeft w:val="3750"/>
                  <w:marRight w:val="0"/>
                  <w:marTop w:val="0"/>
                  <w:marBottom w:val="300"/>
                  <w:divBdr>
                    <w:top w:space="0" w:sz="0" w:color="auto" w:val="none"/>
                    <w:left w:space="0" w:sz="0" w:color="auto" w:val="none"/>
                    <w:bottom w:space="0" w:sz="0" w:color="auto" w:val="none"/>
                    <w:right w:space="0" w:sz="0" w:color="auto" w:val="none"/>
                  </w:divBdr>
                  <w:divsChild>
                    <w:div w:id="2035685367">
                      <w:marLeft w:val="0"/>
                      <w:marRight w:val="0"/>
                      <w:marTop w:val="0"/>
                      <w:marBottom w:val="0"/>
                      <w:divBdr>
                        <w:top w:space="0" w:sz="0" w:color="auto" w:val="none"/>
                        <w:left w:space="0" w:sz="0" w:color="auto" w:val="none"/>
                        <w:bottom w:space="0" w:sz="0" w:color="auto" w:val="none"/>
                        <w:right w:space="0" w:sz="0" w:color="auto" w:val="none"/>
                      </w:divBdr>
                      <w:divsChild>
                        <w:div w:id="1460419484">
                          <w:marLeft w:val="0"/>
                          <w:marRight w:val="0"/>
                          <w:marTop w:val="0"/>
                          <w:marBottom w:val="0"/>
                          <w:divBdr>
                            <w:top w:space="0" w:sz="0" w:color="auto" w:val="none"/>
                            <w:left w:space="0" w:sz="0" w:color="auto" w:val="none"/>
                            <w:bottom w:space="0" w:sz="0" w:color="auto" w:val="none"/>
                            <w:right w:space="0" w:sz="0" w:color="auto" w:val="none"/>
                          </w:divBdr>
                          <w:divsChild>
                            <w:div w:id="157615810">
                              <w:marLeft w:val="0"/>
                              <w:marRight w:val="0"/>
                              <w:marTop w:val="0"/>
                              <w:marBottom w:val="0"/>
                              <w:divBdr>
                                <w:top w:space="0" w:sz="0" w:color="auto" w:val="none"/>
                                <w:left w:space="0" w:sz="0" w:color="auto" w:val="none"/>
                                <w:bottom w:space="0" w:sz="0" w:color="auto" w:val="none"/>
                                <w:right w:space="0" w:sz="0" w:color="auto" w:val="none"/>
                              </w:divBdr>
                              <w:divsChild>
                                <w:div w:id="19355024">
                                  <w:marLeft w:val="0"/>
                                  <w:marRight w:val="0"/>
                                  <w:marTop w:val="0"/>
                                  <w:marBottom w:val="0"/>
                                  <w:divBdr>
                                    <w:top w:space="0" w:sz="0" w:color="auto" w:val="none"/>
                                    <w:left w:space="0" w:sz="0" w:color="auto" w:val="none"/>
                                    <w:bottom w:space="0" w:sz="0" w:color="auto" w:val="none"/>
                                    <w:right w:space="0" w:sz="0" w:color="auto" w:val="none"/>
                                  </w:divBdr>
                                  <w:divsChild>
                                    <w:div w:id="528613980">
                                      <w:marLeft w:val="0"/>
                                      <w:marRight w:val="0"/>
                                      <w:marTop w:val="0"/>
                                      <w:marBottom w:val="0"/>
                                      <w:divBdr>
                                        <w:top w:space="0" w:sz="0" w:color="auto" w:val="none"/>
                                        <w:left w:space="0" w:sz="0" w:color="auto" w:val="none"/>
                                        <w:bottom w:space="0" w:sz="0" w:color="auto" w:val="none"/>
                                        <w:right w:space="0" w:sz="0" w:color="auto" w:val="none"/>
                                      </w:divBdr>
                                      <w:divsChild>
                                        <w:div w:id="637341678">
                                          <w:marLeft w:val="0"/>
                                          <w:marRight w:val="0"/>
                                          <w:marTop w:val="0"/>
                                          <w:marBottom w:val="0"/>
                                          <w:divBdr>
                                            <w:top w:space="0" w:sz="0" w:color="auto" w:val="none"/>
                                            <w:left w:space="0" w:sz="0" w:color="auto" w:val="none"/>
                                            <w:bottom w:space="0" w:sz="0" w:color="auto" w:val="none"/>
                                            <w:right w:space="0" w:sz="0" w:color="auto" w:val="none"/>
                                          </w:divBdr>
                                          <w:divsChild>
                                            <w:div w:id="7091099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11696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73902831">
          <w:marLeft w:val="0"/>
          <w:marRight w:val="0"/>
          <w:marTop w:val="60"/>
          <w:marBottom w:val="0"/>
          <w:divBdr>
            <w:top w:space="0" w:sz="0" w:color="auto" w:val="none"/>
            <w:left w:space="0" w:sz="0" w:color="auto" w:val="none"/>
            <w:bottom w:space="0" w:sz="0" w:color="auto" w:val="none"/>
            <w:right w:space="0" w:sz="0" w:color="auto" w:val="none"/>
          </w:divBdr>
          <w:divsChild>
            <w:div w:id="1807313892">
              <w:marLeft w:val="0"/>
              <w:marRight w:val="0"/>
              <w:marTop w:val="0"/>
              <w:marBottom w:val="0"/>
              <w:divBdr>
                <w:top w:space="0" w:sz="0" w:color="auto" w:val="none"/>
                <w:left w:space="0" w:sz="0" w:color="auto" w:val="none"/>
                <w:bottom w:space="0" w:sz="0" w:color="auto" w:val="none"/>
                <w:right w:space="0" w:sz="0" w:color="auto" w:val="none"/>
              </w:divBdr>
              <w:divsChild>
                <w:div w:id="1298797045">
                  <w:marLeft w:val="3750"/>
                  <w:marRight w:val="0"/>
                  <w:marTop w:val="0"/>
                  <w:marBottom w:val="300"/>
                  <w:divBdr>
                    <w:top w:space="0" w:sz="0" w:color="auto" w:val="none"/>
                    <w:left w:space="0" w:sz="0" w:color="auto" w:val="none"/>
                    <w:bottom w:space="0" w:sz="0" w:color="auto" w:val="none"/>
                    <w:right w:space="0" w:sz="0" w:color="auto" w:val="none"/>
                  </w:divBdr>
                  <w:divsChild>
                    <w:div w:id="1807164330">
                      <w:marLeft w:val="0"/>
                      <w:marRight w:val="0"/>
                      <w:marTop w:val="0"/>
                      <w:marBottom w:val="0"/>
                      <w:divBdr>
                        <w:top w:space="0" w:sz="0" w:color="auto" w:val="none"/>
                        <w:left w:space="0" w:sz="0" w:color="auto" w:val="none"/>
                        <w:bottom w:space="0" w:sz="0" w:color="auto" w:val="none"/>
                        <w:right w:space="0" w:sz="0" w:color="auto" w:val="none"/>
                      </w:divBdr>
                      <w:divsChild>
                        <w:div w:id="1382825571">
                          <w:marLeft w:val="0"/>
                          <w:marRight w:val="0"/>
                          <w:marTop w:val="0"/>
                          <w:marBottom w:val="0"/>
                          <w:divBdr>
                            <w:top w:space="0" w:sz="0" w:color="auto" w:val="none"/>
                            <w:left w:space="0" w:sz="0" w:color="auto" w:val="none"/>
                            <w:bottom w:space="0" w:sz="0" w:color="auto" w:val="none"/>
                            <w:right w:space="0" w:sz="0" w:color="auto" w:val="none"/>
                          </w:divBdr>
                          <w:divsChild>
                            <w:div w:id="1701973956">
                              <w:marLeft w:val="0"/>
                              <w:marRight w:val="0"/>
                              <w:marTop w:val="0"/>
                              <w:marBottom w:val="0"/>
                              <w:divBdr>
                                <w:top w:space="0" w:sz="0" w:color="auto" w:val="none"/>
                                <w:left w:space="0" w:sz="0" w:color="auto" w:val="none"/>
                                <w:bottom w:space="0" w:sz="0" w:color="auto" w:val="none"/>
                                <w:right w:space="0" w:sz="0" w:color="auto" w:val="none"/>
                              </w:divBdr>
                              <w:divsChild>
                                <w:div w:id="527910319">
                                  <w:marLeft w:val="0"/>
                                  <w:marRight w:val="0"/>
                                  <w:marTop w:val="0"/>
                                  <w:marBottom w:val="0"/>
                                  <w:divBdr>
                                    <w:top w:space="0" w:sz="0" w:color="auto" w:val="none"/>
                                    <w:left w:space="0" w:sz="0" w:color="auto" w:val="none"/>
                                    <w:bottom w:space="0" w:sz="0" w:color="auto" w:val="none"/>
                                    <w:right w:space="0" w:sz="0" w:color="auto" w:val="none"/>
                                  </w:divBdr>
                                  <w:divsChild>
                                    <w:div w:id="1274509031">
                                      <w:marLeft w:val="0"/>
                                      <w:marRight w:val="0"/>
                                      <w:marTop w:val="0"/>
                                      <w:marBottom w:val="0"/>
                                      <w:divBdr>
                                        <w:top w:space="0" w:sz="0" w:color="auto" w:val="none"/>
                                        <w:left w:space="0" w:sz="0" w:color="auto" w:val="none"/>
                                        <w:bottom w:space="0" w:sz="0" w:color="auto" w:val="none"/>
                                        <w:right w:space="0" w:sz="0" w:color="auto" w:val="none"/>
                                      </w:divBdr>
                                      <w:divsChild>
                                        <w:div w:id="453839111">
                                          <w:marLeft w:val="0"/>
                                          <w:marRight w:val="0"/>
                                          <w:marTop w:val="0"/>
                                          <w:marBottom w:val="0"/>
                                          <w:divBdr>
                                            <w:top w:space="0" w:sz="0" w:color="auto" w:val="none"/>
                                            <w:left w:space="0" w:sz="0" w:color="auto" w:val="none"/>
                                            <w:bottom w:space="0" w:sz="0" w:color="auto" w:val="none"/>
                                            <w:right w:space="0" w:sz="0" w:color="auto" w:val="none"/>
                                          </w:divBdr>
                                          <w:divsChild>
                                            <w:div w:id="4437655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8044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38561714">
          <w:marLeft w:val="0"/>
          <w:marRight w:val="0"/>
          <w:marTop w:val="60"/>
          <w:marBottom w:val="0"/>
          <w:divBdr>
            <w:top w:space="0" w:sz="0" w:color="auto" w:val="none"/>
            <w:left w:space="0" w:sz="0" w:color="auto" w:val="none"/>
            <w:bottom w:space="0" w:sz="0" w:color="auto" w:val="none"/>
            <w:right w:space="0" w:sz="0" w:color="auto" w:val="none"/>
          </w:divBdr>
          <w:divsChild>
            <w:div w:id="403845554">
              <w:marLeft w:val="0"/>
              <w:marRight w:val="0"/>
              <w:marTop w:val="0"/>
              <w:marBottom w:val="0"/>
              <w:divBdr>
                <w:top w:space="0" w:sz="0" w:color="auto" w:val="none"/>
                <w:left w:space="0" w:sz="0" w:color="auto" w:val="none"/>
                <w:bottom w:space="0" w:sz="0" w:color="auto" w:val="none"/>
                <w:right w:space="0" w:sz="0" w:color="auto" w:val="none"/>
              </w:divBdr>
              <w:divsChild>
                <w:div w:id="818695147">
                  <w:marLeft w:val="3750"/>
                  <w:marRight w:val="0"/>
                  <w:marTop w:val="0"/>
                  <w:marBottom w:val="300"/>
                  <w:divBdr>
                    <w:top w:space="0" w:sz="0" w:color="auto" w:val="none"/>
                    <w:left w:space="0" w:sz="0" w:color="auto" w:val="none"/>
                    <w:bottom w:space="0" w:sz="0" w:color="auto" w:val="none"/>
                    <w:right w:space="0" w:sz="0" w:color="auto" w:val="none"/>
                  </w:divBdr>
                  <w:divsChild>
                    <w:div w:id="644969935">
                      <w:marLeft w:val="0"/>
                      <w:marRight w:val="0"/>
                      <w:marTop w:val="0"/>
                      <w:marBottom w:val="0"/>
                      <w:divBdr>
                        <w:top w:space="0" w:sz="0" w:color="auto" w:val="none"/>
                        <w:left w:space="0" w:sz="0" w:color="auto" w:val="none"/>
                        <w:bottom w:space="0" w:sz="0" w:color="auto" w:val="none"/>
                        <w:right w:space="0" w:sz="0" w:color="auto" w:val="none"/>
                      </w:divBdr>
                      <w:divsChild>
                        <w:div w:id="1347830483">
                          <w:marLeft w:val="0"/>
                          <w:marRight w:val="0"/>
                          <w:marTop w:val="0"/>
                          <w:marBottom w:val="0"/>
                          <w:divBdr>
                            <w:top w:space="0" w:sz="0" w:color="auto" w:val="none"/>
                            <w:left w:space="0" w:sz="0" w:color="auto" w:val="none"/>
                            <w:bottom w:space="0" w:sz="0" w:color="auto" w:val="none"/>
                            <w:right w:space="0" w:sz="0" w:color="auto" w:val="none"/>
                          </w:divBdr>
                          <w:divsChild>
                            <w:div w:id="87435255">
                              <w:marLeft w:val="0"/>
                              <w:marRight w:val="0"/>
                              <w:marTop w:val="0"/>
                              <w:marBottom w:val="0"/>
                              <w:divBdr>
                                <w:top w:space="0" w:sz="0" w:color="auto" w:val="none"/>
                                <w:left w:space="0" w:sz="0" w:color="auto" w:val="none"/>
                                <w:bottom w:space="0" w:sz="0" w:color="auto" w:val="none"/>
                                <w:right w:space="0" w:sz="0" w:color="auto" w:val="none"/>
                              </w:divBdr>
                              <w:divsChild>
                                <w:div w:id="617570895">
                                  <w:marLeft w:val="0"/>
                                  <w:marRight w:val="0"/>
                                  <w:marTop w:val="0"/>
                                  <w:marBottom w:val="0"/>
                                  <w:divBdr>
                                    <w:top w:space="0" w:sz="0" w:color="auto" w:val="none"/>
                                    <w:left w:space="0" w:sz="0" w:color="auto" w:val="none"/>
                                    <w:bottom w:space="0" w:sz="0" w:color="auto" w:val="none"/>
                                    <w:right w:space="0" w:sz="0" w:color="auto" w:val="none"/>
                                  </w:divBdr>
                                  <w:divsChild>
                                    <w:div w:id="899831868">
                                      <w:marLeft w:val="0"/>
                                      <w:marRight w:val="0"/>
                                      <w:marTop w:val="0"/>
                                      <w:marBottom w:val="0"/>
                                      <w:divBdr>
                                        <w:top w:space="0" w:sz="0" w:color="auto" w:val="none"/>
                                        <w:left w:space="0" w:sz="0" w:color="auto" w:val="none"/>
                                        <w:bottom w:space="0" w:sz="0" w:color="auto" w:val="none"/>
                                        <w:right w:space="0" w:sz="0" w:color="auto" w:val="none"/>
                                      </w:divBdr>
                                      <w:divsChild>
                                        <w:div w:id="2134866473">
                                          <w:marLeft w:val="0"/>
                                          <w:marRight w:val="0"/>
                                          <w:marTop w:val="0"/>
                                          <w:marBottom w:val="0"/>
                                          <w:divBdr>
                                            <w:top w:space="0" w:sz="0" w:color="auto" w:val="none"/>
                                            <w:left w:space="0" w:sz="0" w:color="auto" w:val="none"/>
                                            <w:bottom w:space="0" w:sz="0" w:color="auto" w:val="none"/>
                                            <w:right w:space="0" w:sz="0" w:color="auto" w:val="none"/>
                                          </w:divBdr>
                                          <w:divsChild>
                                            <w:div w:id="812212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22419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9400569">
          <w:marLeft w:val="0"/>
          <w:marRight w:val="0"/>
          <w:marTop w:val="60"/>
          <w:marBottom w:val="0"/>
          <w:divBdr>
            <w:top w:space="0" w:sz="0" w:color="auto" w:val="none"/>
            <w:left w:space="0" w:sz="0" w:color="auto" w:val="none"/>
            <w:bottom w:space="0" w:sz="0" w:color="auto" w:val="none"/>
            <w:right w:space="0" w:sz="0" w:color="auto" w:val="none"/>
          </w:divBdr>
          <w:divsChild>
            <w:div w:id="127675743">
              <w:marLeft w:val="0"/>
              <w:marRight w:val="0"/>
              <w:marTop w:val="0"/>
              <w:marBottom w:val="0"/>
              <w:divBdr>
                <w:top w:space="0" w:sz="0" w:color="auto" w:val="none"/>
                <w:left w:space="0" w:sz="0" w:color="auto" w:val="none"/>
                <w:bottom w:space="0" w:sz="0" w:color="auto" w:val="none"/>
                <w:right w:space="0" w:sz="0" w:color="auto" w:val="none"/>
              </w:divBdr>
              <w:divsChild>
                <w:div w:id="1659191357">
                  <w:marLeft w:val="3750"/>
                  <w:marRight w:val="0"/>
                  <w:marTop w:val="0"/>
                  <w:marBottom w:val="300"/>
                  <w:divBdr>
                    <w:top w:space="0" w:sz="0" w:color="auto" w:val="none"/>
                    <w:left w:space="0" w:sz="0" w:color="auto" w:val="none"/>
                    <w:bottom w:space="0" w:sz="0" w:color="auto" w:val="none"/>
                    <w:right w:space="0" w:sz="0" w:color="auto" w:val="none"/>
                  </w:divBdr>
                  <w:divsChild>
                    <w:div w:id="837769181">
                      <w:marLeft w:val="0"/>
                      <w:marRight w:val="0"/>
                      <w:marTop w:val="0"/>
                      <w:marBottom w:val="0"/>
                      <w:divBdr>
                        <w:top w:space="0" w:sz="0" w:color="auto" w:val="none"/>
                        <w:left w:space="0" w:sz="0" w:color="auto" w:val="none"/>
                        <w:bottom w:space="0" w:sz="0" w:color="auto" w:val="none"/>
                        <w:right w:space="0" w:sz="0" w:color="auto" w:val="none"/>
                      </w:divBdr>
                      <w:divsChild>
                        <w:div w:id="1309626158">
                          <w:marLeft w:val="0"/>
                          <w:marRight w:val="0"/>
                          <w:marTop w:val="0"/>
                          <w:marBottom w:val="0"/>
                          <w:divBdr>
                            <w:top w:space="0" w:sz="0" w:color="auto" w:val="none"/>
                            <w:left w:space="0" w:sz="0" w:color="auto" w:val="none"/>
                            <w:bottom w:space="0" w:sz="0" w:color="auto" w:val="none"/>
                            <w:right w:space="0" w:sz="0" w:color="auto" w:val="none"/>
                          </w:divBdr>
                          <w:divsChild>
                            <w:div w:id="1371956984">
                              <w:marLeft w:val="0"/>
                              <w:marRight w:val="0"/>
                              <w:marTop w:val="0"/>
                              <w:marBottom w:val="0"/>
                              <w:divBdr>
                                <w:top w:space="0" w:sz="0" w:color="auto" w:val="none"/>
                                <w:left w:space="0" w:sz="0" w:color="auto" w:val="none"/>
                                <w:bottom w:space="0" w:sz="0" w:color="auto" w:val="none"/>
                                <w:right w:space="0" w:sz="0" w:color="auto" w:val="none"/>
                              </w:divBdr>
                              <w:divsChild>
                                <w:div w:id="1244678908">
                                  <w:marLeft w:val="0"/>
                                  <w:marRight w:val="0"/>
                                  <w:marTop w:val="0"/>
                                  <w:marBottom w:val="0"/>
                                  <w:divBdr>
                                    <w:top w:space="0" w:sz="0" w:color="auto" w:val="none"/>
                                    <w:left w:space="0" w:sz="0" w:color="auto" w:val="none"/>
                                    <w:bottom w:space="0" w:sz="0" w:color="auto" w:val="none"/>
                                    <w:right w:space="0" w:sz="0" w:color="auto" w:val="none"/>
                                  </w:divBdr>
                                  <w:divsChild>
                                    <w:div w:id="1143887289">
                                      <w:marLeft w:val="0"/>
                                      <w:marRight w:val="0"/>
                                      <w:marTop w:val="0"/>
                                      <w:marBottom w:val="0"/>
                                      <w:divBdr>
                                        <w:top w:space="0" w:sz="0" w:color="auto" w:val="none"/>
                                        <w:left w:space="0" w:sz="0" w:color="auto" w:val="none"/>
                                        <w:bottom w:space="0" w:sz="0" w:color="auto" w:val="none"/>
                                        <w:right w:space="0" w:sz="0" w:color="auto" w:val="none"/>
                                      </w:divBdr>
                                      <w:divsChild>
                                        <w:div w:id="874200971">
                                          <w:marLeft w:val="0"/>
                                          <w:marRight w:val="0"/>
                                          <w:marTop w:val="0"/>
                                          <w:marBottom w:val="0"/>
                                          <w:divBdr>
                                            <w:top w:space="0" w:sz="0" w:color="auto" w:val="none"/>
                                            <w:left w:space="0" w:sz="0" w:color="auto" w:val="none"/>
                                            <w:bottom w:space="0" w:sz="0" w:color="auto" w:val="none"/>
                                            <w:right w:space="0" w:sz="0" w:color="auto" w:val="none"/>
                                          </w:divBdr>
                                          <w:divsChild>
                                            <w:div w:id="91317362">
                                              <w:marLeft w:val="0"/>
                                              <w:marRight w:val="0"/>
                                              <w:marTop w:val="0"/>
                                              <w:marBottom w:val="0"/>
                                              <w:divBdr>
                                                <w:top w:space="0" w:sz="0" w:color="auto" w:val="none"/>
                                                <w:left w:space="0" w:sz="0" w:color="auto" w:val="none"/>
                                                <w:bottom w:space="0" w:sz="0" w:color="auto" w:val="none"/>
                                                <w:right w:space="0" w:sz="0" w:color="auto" w:val="none"/>
                                              </w:divBdr>
                                            </w:div>
                                            <w:div w:id="1139958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89700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43431979">
          <w:marLeft w:val="0"/>
          <w:marRight w:val="0"/>
          <w:marTop w:val="60"/>
          <w:marBottom w:val="0"/>
          <w:divBdr>
            <w:top w:space="0" w:sz="0" w:color="auto" w:val="none"/>
            <w:left w:space="0" w:sz="0" w:color="auto" w:val="none"/>
            <w:bottom w:space="0" w:sz="0" w:color="auto" w:val="none"/>
            <w:right w:space="0" w:sz="0" w:color="auto" w:val="none"/>
          </w:divBdr>
          <w:divsChild>
            <w:div w:id="1941639823">
              <w:marLeft w:val="0"/>
              <w:marRight w:val="0"/>
              <w:marTop w:val="0"/>
              <w:marBottom w:val="0"/>
              <w:divBdr>
                <w:top w:space="0" w:sz="0" w:color="auto" w:val="none"/>
                <w:left w:space="0" w:sz="0" w:color="auto" w:val="none"/>
                <w:bottom w:space="0" w:sz="0" w:color="auto" w:val="none"/>
                <w:right w:space="0" w:sz="0" w:color="auto" w:val="none"/>
              </w:divBdr>
              <w:divsChild>
                <w:div w:id="479156126">
                  <w:marLeft w:val="3750"/>
                  <w:marRight w:val="0"/>
                  <w:marTop w:val="0"/>
                  <w:marBottom w:val="300"/>
                  <w:divBdr>
                    <w:top w:space="0" w:sz="0" w:color="auto" w:val="none"/>
                    <w:left w:space="0" w:sz="0" w:color="auto" w:val="none"/>
                    <w:bottom w:space="0" w:sz="0" w:color="auto" w:val="none"/>
                    <w:right w:space="0" w:sz="0" w:color="auto" w:val="none"/>
                  </w:divBdr>
                  <w:divsChild>
                    <w:div w:id="2038920574">
                      <w:marLeft w:val="0"/>
                      <w:marRight w:val="0"/>
                      <w:marTop w:val="0"/>
                      <w:marBottom w:val="0"/>
                      <w:divBdr>
                        <w:top w:space="0" w:sz="0" w:color="auto" w:val="none"/>
                        <w:left w:space="0" w:sz="0" w:color="auto" w:val="none"/>
                        <w:bottom w:space="0" w:sz="0" w:color="auto" w:val="none"/>
                        <w:right w:space="0" w:sz="0" w:color="auto" w:val="none"/>
                      </w:divBdr>
                      <w:divsChild>
                        <w:div w:id="493765870">
                          <w:marLeft w:val="0"/>
                          <w:marRight w:val="0"/>
                          <w:marTop w:val="0"/>
                          <w:marBottom w:val="0"/>
                          <w:divBdr>
                            <w:top w:space="0" w:sz="0" w:color="auto" w:val="none"/>
                            <w:left w:space="0" w:sz="0" w:color="auto" w:val="none"/>
                            <w:bottom w:space="0" w:sz="0" w:color="auto" w:val="none"/>
                            <w:right w:space="0" w:sz="0" w:color="auto" w:val="none"/>
                          </w:divBdr>
                          <w:divsChild>
                            <w:div w:id="574821328">
                              <w:marLeft w:val="0"/>
                              <w:marRight w:val="0"/>
                              <w:marTop w:val="0"/>
                              <w:marBottom w:val="0"/>
                              <w:divBdr>
                                <w:top w:space="0" w:sz="0" w:color="auto" w:val="none"/>
                                <w:left w:space="0" w:sz="0" w:color="auto" w:val="none"/>
                                <w:bottom w:space="0" w:sz="0" w:color="auto" w:val="none"/>
                                <w:right w:space="0" w:sz="0" w:color="auto" w:val="none"/>
                              </w:divBdr>
                              <w:divsChild>
                                <w:div w:id="1800150990">
                                  <w:marLeft w:val="0"/>
                                  <w:marRight w:val="0"/>
                                  <w:marTop w:val="0"/>
                                  <w:marBottom w:val="0"/>
                                  <w:divBdr>
                                    <w:top w:space="0" w:sz="0" w:color="auto" w:val="none"/>
                                    <w:left w:space="0" w:sz="0" w:color="auto" w:val="none"/>
                                    <w:bottom w:space="0" w:sz="0" w:color="auto" w:val="none"/>
                                    <w:right w:space="0" w:sz="0" w:color="auto" w:val="none"/>
                                  </w:divBdr>
                                  <w:divsChild>
                                    <w:div w:id="755324159">
                                      <w:marLeft w:val="0"/>
                                      <w:marRight w:val="0"/>
                                      <w:marTop w:val="0"/>
                                      <w:marBottom w:val="0"/>
                                      <w:divBdr>
                                        <w:top w:space="0" w:sz="0" w:color="auto" w:val="none"/>
                                        <w:left w:space="0" w:sz="0" w:color="auto" w:val="none"/>
                                        <w:bottom w:space="0" w:sz="0" w:color="auto" w:val="none"/>
                                        <w:right w:space="0" w:sz="0" w:color="auto" w:val="none"/>
                                      </w:divBdr>
                                      <w:divsChild>
                                        <w:div w:id="225652330">
                                          <w:marLeft w:val="0"/>
                                          <w:marRight w:val="0"/>
                                          <w:marTop w:val="0"/>
                                          <w:marBottom w:val="0"/>
                                          <w:divBdr>
                                            <w:top w:space="0" w:sz="0" w:color="auto" w:val="none"/>
                                            <w:left w:space="0" w:sz="0" w:color="auto" w:val="none"/>
                                            <w:bottom w:space="0" w:sz="0" w:color="auto" w:val="none"/>
                                            <w:right w:space="0" w:sz="0" w:color="auto" w:val="none"/>
                                          </w:divBdr>
                                          <w:divsChild>
                                            <w:div w:id="272442265">
                                              <w:marLeft w:val="0"/>
                                              <w:marRight w:val="0"/>
                                              <w:marTop w:val="0"/>
                                              <w:marBottom w:val="0"/>
                                              <w:divBdr>
                                                <w:top w:space="0" w:sz="0" w:color="auto" w:val="none"/>
                                                <w:left w:space="0" w:sz="0" w:color="auto" w:val="none"/>
                                                <w:bottom w:space="0" w:sz="0" w:color="auto" w:val="none"/>
                                                <w:right w:space="0" w:sz="0" w:color="auto" w:val="none"/>
                                              </w:divBdr>
                                            </w:div>
                                            <w:div w:id="4520241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St-1889/2018-10</izvorni_sadrzaj>
    <derivirana_varijabla naziv="DomainObject.Oznaka_1">St-1889/2018-10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1889</izvorni_sadrzaj>
    <derivirana_varijabla naziv="DomainObject.Predmet.Broj_1">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2018.</izvorni_sadrzaj>
    <derivirana_varijabla naziv="DomainObject.Predmet.DatumOsnivanja_1">26.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St-1889/2018</izvorni_sadrzaj>
    <derivirana_varijabla naziv="DomainObject.Predmet.OznakaBroj_1">St-1889/2018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 novi br.</izvorni_sadrzaj>
    <derivirana_varijabla naziv="DomainObject.Predmet.PrimjedbaSuca_1">L- novi br.</derivirana_varijabla>
  </DomainObject.Predmet.PrimjedbaSuca>
  <DomainObject.Predmet.ProtustrankaFormated>
    <izvorni_sadrzaj>  TOMIĆ GRAD d.o.o.</izvorni_sadrzaj>
    <derivirana_varijabla naziv="DomainObject.Predmet.ProtustrankaFormated_1">  TOMIĆ GRAD d.o.o.</derivirana_varijabla>
  </DomainObject.Predmet.ProtustrankaFormated>
  <DomainObject.Predmet.ProtustrankaFormatedOIB>
    <izvorni_sadrzaj>  TOMIĆ GRAD d.o.o., OIB 01456963773</izvorni_sadrzaj>
    <derivirana_varijabla naziv="DomainObject.Predmet.ProtustrankaFormatedOIB_1">  TOMIĆ GRAD d.o.o., OIB 01456963773</derivirana_varijabla>
  </DomainObject.Predmet.ProtustrankaFormatedOIB>
  <DomainObject.Predmet.ProtustrankaFormatedWithAdress>
    <izvorni_sadrzaj> TOMIĆ GRAD d.o.o., Posedarska 33/25, 10000 Zagreb</izvorni_sadrzaj>
    <derivirana_varijabla naziv="DomainObject.Predmet.ProtustrankaFormatedWithAdress_1"> TOMIĆ GRAD d.o.o., Posedarska 33/25, 10000 Zagreb</derivirana_varijabla>
  </DomainObject.Predmet.ProtustrankaFormatedWithAdress>
  <DomainObject.Predmet.ProtustrankaFormatedWithAdressOIB>
    <izvorni_sadrzaj> TOMIĆ GRAD d.o.o., OIB 01456963773, Posedarska 33/25, 10000 Zagreb</izvorni_sadrzaj>
    <derivirana_varijabla naziv="DomainObject.Predmet.ProtustrankaFormatedWithAdressOIB_1"> TOMIĆ GRAD d.o.o., OIB 01456963773, Posedarska 33/25, 10000 Zagreb</derivirana_varijabla>
  </DomainObject.Predmet.ProtustrankaFormatedWithAdressOIB>
  <DomainObject.Predmet.ProtustrankaWithAdress>
    <izvorni_sadrzaj>TOMIĆ GRAD d.o.o. Posedarska 33/25, 10000 Zagreb</izvorni_sadrzaj>
    <derivirana_varijabla naziv="DomainObject.Predmet.ProtustrankaWithAdress_1">TOMIĆ GRAD d.o.o. Posedarska 33/25, 10000 Zagreb</derivirana_varijabla>
  </DomainObject.Predmet.ProtustrankaWithAdress>
  <DomainObject.Predmet.ProtustrankaWithAdressOIB>
    <izvorni_sadrzaj>TOMIĆ GRAD d.o.o., OIB 01456963773, Posedarska 33/25, 10000 Zagreb</izvorni_sadrzaj>
    <derivirana_varijabla naziv="DomainObject.Predmet.ProtustrankaWithAdressOIB_1">TOMIĆ GRAD d.o.o., OIB 01456963773, Posedarska 33/25, 10000 Zagreb</derivirana_varijabla>
  </DomainObject.Predmet.ProtustrankaWithAdressOIB>
  <DomainObject.Predmet.ProtustrankaNazivFormated>
    <izvorni_sadrzaj>TOMIĆ GRAD d.o.o.</izvorni_sadrzaj>
    <derivirana_varijabla naziv="DomainObject.Predmet.ProtustrankaNazivFormated_1">TOMIĆ GRAD d.o.o.</derivirana_varijabla>
  </DomainObject.Predmet.ProtustrankaNazivFormated>
  <DomainObject.Predmet.ProtustrankaNazivFormatedOIB>
    <izvorni_sadrzaj>TOMIĆ GRAD d.o.o., OIB 01456963773</izvorni_sadrzaj>
    <derivirana_varijabla naziv="DomainObject.Predmet.ProtustrankaNazivFormatedOIB_1">TOMIĆ GRAD d.o.o., OIB 01456963773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izvorni_sadrzaj>
    <derivirana_varijabla naziv="DomainObject.Predmet.StrankaFormatedWithAdress_1"> FINA Regionalni centar Zagreb, Trg svibanjskih žrtava  1995. 1, 10000 Zagreb; RH MINISTARSTVO FINANCIJA</derivirana_varijabla>
  </DomainObject.Predmet.StrankaFormatedWithAdress>
  <DomainObject.Predmet.StrankaFormatedWithAdressOIB>
    <izvorni_sadrzaj> FINA Regionalni centar Zagreb, OIB 85821130368, Trg svibanjskih žrtava  1995. 1, 10000 Zagreb; RH MINISTARSTVO FINANCIJA, OIB 18683136487</izvorni_sadrzaj>
    <derivirana_varijabla naziv="DomainObject.Predmet.StrankaFormatedWithAdressOIB_1"> FINA Regionalni centar Zagreb, OIB 85821130368, Trg svibanjskih žrtava  1995. 1, 10000 Zagreb; RH MINISTARSTVO FINANCIJA, OIB 18683136487</derivirana_varijabla>
  </DomainObject.Predmet.StrankaFormatedWithAdressOIB>
  <DomainObject.Predmet.StrankaWithAdress>
    <izvorni_sadrzaj>FINA Regionalni centar Zagreb Trg svibanjskih žrtava  1995. 1,10000 Zagreb,RH MINISTARSTVO FINANCIJA </izvorni_sadrzaj>
    <derivirana_varijabla naziv="DomainObject.Predmet.StrankaWithAdress_1">FINA Regionalni centar Zagreb Trg svibanjskih žrtava  1995. 1,10000 Zagreb,RH MINISTARSTVO FINANCIJA </derivirana_varijabla>
  </DomainObject.Predmet.StrankaWithAdress>
  <DomainObject.Predmet.StrankaWithAdressOIB>
    <izvorni_sadrzaj>FINA Regionalni centar Zagreb, OIB 85821130368, Trg svibanjskih žrtava  1995. 1,10000 Zagreb,RH MINISTARSTVO FINANCIJA, OIB 18683136487</izvorni_sadrzaj>
    <derivirana_varijabla naziv="DomainObject.Predmet.StrankaWithAdressOIB_1">FINA Regionalni centar Zagreb, OIB 85821130368, Trg svibanjskih žrtava  1995. 1,10000 Zagreb,RH MINISTARSTVO FINANCIJA, OIB 18683136487</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item>
    </izvorni_sadrzaj>
    <derivirana_varijabla naziv="DomainObject.Predmet.StrankaListFormatedWithAdress_1">
      <item>FINA Regionalni centar Zagreb, Trg svibanjskih žrtava  1995. 1, 10000 Zagreb</item>
      <item>RH MINISTARSTVO FINANCIJA</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item>
    </izvorni_sadrzaj>
    <derivirana_varijabla naziv="DomainObject.Predmet.StrankaListFormatedWithAdressOIB_1">
      <item>FINA Regionalni centar Zagreb, OIB 85821130368, Trg svibanjskih žrtava  1995. 1, 10000 Zagreb</item>
      <item>RH MINISTARSTVO FINANCIJA, OIB 18683136487</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TOMIĆ GRAD d.o.o.</item>
    </izvorni_sadrzaj>
    <derivirana_varijabla naziv="DomainObject.Predmet.ProtuStrankaListFormated_1">
      <item>TOMIĆ GRAD d.o.o.</item>
    </derivirana_varijabla>
  </DomainObject.Predmet.ProtuStrankaListFormated>
  <DomainObject.Predmet.ProtuStrankaListFormatedOIB>
    <izvorni_sadrzaj>
      <item>TOMIĆ GRAD d.o.o., OIB 01456963773</item>
    </izvorni_sadrzaj>
    <derivirana_varijabla naziv="DomainObject.Predmet.ProtuStrankaListFormatedOIB_1">
      <item>TOMIĆ GRAD d.o.o., OIB 01456963773</item>
    </derivirana_varijabla>
  </DomainObject.Predmet.ProtuStrankaListFormatedOIB>
  <DomainObject.Predmet.ProtuStrankaListFormatedWithAdress>
    <izvorni_sadrzaj>
      <item>TOMIĆ GRAD d.o.o., Posedarska 33/25, 10000 Zagreb</item>
    </izvorni_sadrzaj>
    <derivirana_varijabla naziv="DomainObject.Predmet.ProtuStrankaListFormatedWithAdress_1">
      <item>TOMIĆ GRAD d.o.o., Posedarska 33/25, 10000 Zagreb</item>
    </derivirana_varijabla>
  </DomainObject.Predmet.ProtuStrankaListFormatedWithAdress>
  <DomainObject.Predmet.ProtuStrankaListFormatedWithAdressOIB>
    <izvorni_sadrzaj>
      <item>TOMIĆ GRAD d.o.o., OIB 01456963773, Posedarska 33/25, 10000 Zagreb</item>
    </izvorni_sadrzaj>
    <derivirana_varijabla naziv="DomainObject.Predmet.ProtuStrankaListFormatedWithAdressOIB_1">
      <item>TOMIĆ GRAD d.o.o., OIB 01456963773, Posedarska 33/25, 10000 Zagreb</item>
    </derivirana_varijabla>
  </DomainObject.Predmet.ProtuStrankaListFormatedWithAdressOIB>
  <DomainObject.Predmet.ProtuStrankaListNazivFormated>
    <izvorni_sadrzaj>
      <item>TOMIĆ GRAD d.o.o.</item>
    </izvorni_sadrzaj>
    <derivirana_varijabla naziv="DomainObject.Predmet.ProtuStrankaListNazivFormated_1">
      <item>TOMIĆ GRAD d.o.o.</item>
    </derivirana_varijabla>
  </DomainObject.Predmet.ProtuStrankaListNazivFormated>
  <DomainObject.Predmet.ProtuStrankaListNazivFormatedOIB>
    <izvorni_sadrzaj>
      <item>TOMIĆ GRAD d.o.o., OIB 01456963773</item>
    </izvorni_sadrzaj>
    <derivirana_varijabla naziv="DomainObject.Predmet.ProtuStrankaListNazivFormatedOIB_1">
      <item>TOMIĆ GRAD d.o.o., OIB 01456963773</item>
    </derivirana_varijabla>
  </DomainObject.Predmet.ProtuStrankaListNazivFormatedOIB>
  <DomainObject.Predmet.OstaliListFormated>
    <izvorni_sadrzaj>
      <item>ŽDO ZAGREB</item>
    </izvorni_sadrzaj>
    <derivirana_varijabla naziv="DomainObject.Predmet.OstaliListFormated_1">
      <item>ŽDO ZAGREB</item>
    </derivirana_varijabla>
  </DomainObject.Predmet.OstaliListFormated>
  <DomainObject.Predmet.OstaliListFormatedOIB>
    <izvorni_sadrzaj>
      <item>ŽDO ZAGREB, OIB 16488001145</item>
    </izvorni_sadrzaj>
    <derivirana_varijabla naziv="DomainObject.Predmet.OstaliListFormatedOIB_1">
      <item>ŽDO ZAGREB, OIB 16488001145</item>
    </derivirana_varijabla>
  </DomainObject.Predmet.OstaliListFormatedOIB>
  <DomainObject.Predmet.OstaliListFormatedWithAdress>
    <izvorni_sadrzaj>
      <item>ŽDO ZAGREB, Savska cesta 41, 10000 Zagreb</item>
    </izvorni_sadrzaj>
    <derivirana_varijabla naziv="DomainObject.Predmet.OstaliListFormatedWithAdress_1">
      <item>ŽDO ZAGREB, Savska cesta 41, 10000 Zagreb</item>
    </derivirana_varijabla>
  </DomainObject.Predmet.OstaliListFormatedWithAdress>
  <DomainObject.Predmet.OstaliListFormatedWithAdressOIB>
    <izvorni_sadrzaj>
      <item>ŽDO ZAGREB, OIB 16488001145, Savska cesta 41, 10000 Zagreb</item>
    </izvorni_sadrzaj>
    <derivirana_varijabla naziv="DomainObject.Predmet.OstaliListFormatedWithAdressOIB_1">
      <item>ŽDO ZAGREB, OIB 16488001145, Savska cesta 41, 10000 Zagreb</item>
    </derivirana_varijabla>
  </DomainObject.Predmet.OstaliListFormatedWithAdressOIB>
  <DomainObject.Predmet.OstaliListNazivFormated>
    <izvorni_sadrzaj>
      <item>ŽDO ZAGREB</item>
    </izvorni_sadrzaj>
    <derivirana_varijabla naziv="DomainObject.Predmet.OstaliListNazivFormated_1">
      <item>ŽDO ZAGREB</item>
    </derivirana_varijabla>
  </DomainObject.Predmet.OstaliListNazivFormated>
  <DomainObject.Predmet.OstaliListNazivFormatedOIB>
    <izvorni_sadrzaj>
      <item>ŽDO ZAGREB, OIB 16488001145</item>
    </izvorni_sadrzaj>
    <derivirana_varijabla naziv="DomainObject.Predmet.OstaliListNazivFormatedOIB_1">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St-1889/2018-10</izvorni_sadrzaj>
    <derivirana_varijabla naziv="DomainObject.PoslovniBrojDokumenta_1">St-1889/2018-10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TOMIĆ GRAD d.o.o.</izvorni_sadrzaj>
    <derivirana_varijabla naziv="DomainObject.Predmet.ProtustrankaIDrugi_1">TOMIĆ GRAD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TOMIĆ GRAD d.o.o., OIB 01456963773, Posedarska 33/25, 10000 Zagreb</izvorni_sadrzaj>
    <derivirana_varijabla naziv="DomainObject.Predmet.ProtustrankaIDrugiAdressOIB_1">TOMIĆ GRAD d.o.o., OIB 01456963773, Posedarska 33/25,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TOMIĆ GRAD d.o.o.</item>
      <item>FINA Regionalni centar Zagreb</item>
      <item>RH MINISTARSTVO FINANCIJA</item>
      <item>ŽDO ZAGREB</item>
    </izvorni_sadrzaj>
    <derivirana_varijabla naziv="DomainObject.Predmet.SudioniciListNaziv_1">
      <item>TOMIĆ GRAD d.o.o.</item>
      <item>FINA Regionalni centar Zagreb</item>
      <item>RH MINISTARSTVO FINANCIJA</item>
      <item>ŽDO ZAGREB</item>
    </derivirana_varijabla>
  </DomainObject.Predmet.SudioniciListNaziv>
  <DomainObject.Predmet.SudioniciListAdressOIB>
    <izvorni_sadrzaj>
      <item>TOMIĆ GRAD d.o.o., OIB 01456963773, Posedarska 33/25,10000 Zagreb</item>
      <item>FINA Regionalni centar Zagreb, OIB 85821130368, Trg svibanjskih žrtava  1995. 1,10000 Zagreb</item>
      <item>RH MINISTARSTVO FINANCIJA, OIB 18683136487</item>
      <item>ŽDO ZAGREB, OIB 16488001145, Savska cesta 41,10000 Zagreb</item>
    </izvorni_sadrzaj>
    <derivirana_varijabla naziv="DomainObject.Predmet.SudioniciListAdressOIB_1">
      <item>TOMIĆ GRAD d.o.o., OIB 01456963773, Posedarska 33/25,10000 Zagreb</item>
      <item>FINA Regionalni centar Zagreb, OIB 85821130368, Trg svibanjskih žrtava  1995. 1,10000 Zagreb</item>
      <item>RH MINISTARSTVO FINANCIJA, OIB 18683136487</item>
      <item>ŽDO ZAGREB,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01456963773</item>
      <item>, OIB 85821130368</item>
      <item>, OIB 18683136487</item>
      <item>, OIB 16488001145</item>
    </izvorni_sadrzaj>
    <derivirana_varijabla naziv="DomainObject.Predmet.SudioniciListNazivOIB_1">
      <item>, OIB 01456963773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881</properties:Words>
  <properties:Characters>4882</properties:Characters>
  <properties:Lines>128</properties:Lines>
  <properties:Paragraphs>51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2018-10-16T09:30:00Z</dcterms:created>
  <dc:creator>Monika Grbac</dc:creator>
  <cp:lastModifiedBy>Monika Grbac</cp:lastModifiedBy>
  <cp:lastPrinted>2018-02-08T08:47:00Z</cp:lastPrinted>
  <dcterms:modified xmlns:xsi="http://www.w3.org/2001/XMLSchema-instance" xsi:type="dcterms:W3CDTF">2018-10-16T09:39:00Z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St-1889/2018-10 / Odluka - Rješenje o pokretanju prethodnog postupka nakon obustave skraćenog stečajnog postupka (st-1889-18.docx)</vt:lpwstr>
  </prop:property>
  <prop:property name="CC_coloring" pid="4" fmtid="{D5CDD505-2E9C-101B-9397-08002B2CF9AE}">
    <vt:bool>false</vt:bool>
  </prop:property>
  <prop:property name="BrojStranica" pid="5" fmtid="{D5CDD505-2E9C-101B-9397-08002B2CF9AE}">
    <vt:i4>3</vt:i4>
  </prop:property>
</prop:Properties>
</file>