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2dc0" w14:paraId="5732dc0" w:rsidRDefault="006A4D0E" w:rsidP="00A42078" w:rsidR="009E7EC2" w:rsidRPr="00A42078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2598">
        <w:rPr>
          <w:noProof/>
          <w:sz w:val="24"/>
          <w:szCs w:val="24"/>
          <w:lang w:eastAsia="hr-HR"/>
        </w:rPr>
        <w:tab/>
      </w:r>
      <w:r w:rsidR="00A02598">
        <w:rPr>
          <w:noProof/>
          <w:sz w:val="24"/>
          <w:szCs w:val="24"/>
          <w:lang w:eastAsia="hr-HR"/>
        </w:rPr>
        <w:tab/>
      </w:r>
      <w:r w:rsidR="00A02598">
        <w:rPr>
          <w:noProof/>
          <w:sz w:val="24"/>
          <w:szCs w:val="24"/>
          <w:lang w:eastAsia="hr-HR"/>
        </w:rPr>
        <w:tab/>
      </w:r>
      <w:r w:rsidR="00A02598">
        <w:rPr>
          <w:noProof/>
          <w:sz w:val="24"/>
          <w:szCs w:val="24"/>
          <w:lang w:eastAsia="hr-HR"/>
        </w:rPr>
        <w:tab/>
      </w:r>
      <w:r w:rsidR="00A02598">
        <w:rPr>
          <w:noProof/>
          <w:sz w:val="24"/>
          <w:szCs w:val="24"/>
          <w:lang w:eastAsia="hr-HR"/>
        </w:rPr>
        <w:tab/>
      </w:r>
      <w:r w:rsidR="00A02598">
        <w:rPr>
          <w:noProof/>
          <w:sz w:val="24"/>
          <w:szCs w:val="24"/>
          <w:lang w:eastAsia="hr-HR"/>
        </w:rPr>
        <w:tab/>
      </w:r>
      <w:r w:rsidR="00A02598">
        <w:rPr>
          <w:noProof/>
          <w:sz w:val="24"/>
          <w:szCs w:val="24"/>
          <w:lang w:eastAsia="hr-HR"/>
        </w:rPr>
        <w:tab/>
        <w:t xml:space="preserve">    </w:t>
      </w:r>
      <w:r w:rsidR="00323E42" w:rsidRPr="00A42078">
        <w:rPr>
          <w:rFonts w:hAnsi="Times New Roman" w:ascii="Times New Roman"/>
          <w:b/>
          <w:sz w:val="24"/>
          <w:szCs w:val="24"/>
        </w:rPr>
        <w:t>Posl. br</w:t>
      </w:r>
      <w:r w:rsidR="00925A8E" w:rsidRPr="00A42078">
        <w:rPr>
          <w:rFonts w:hAnsi="Times New Roman" w:ascii="Times New Roman"/>
          <w:b/>
          <w:sz w:val="24"/>
          <w:szCs w:val="24"/>
        </w:rPr>
        <w:t>.</w:t>
      </w:r>
      <w:r w:rsidR="00B01DBB" w:rsidRPr="00A42078">
        <w:rPr>
          <w:rFonts w:hAnsi="Times New Roman" w:ascii="Times New Roman"/>
          <w:b/>
          <w:sz w:val="24"/>
          <w:szCs w:val="24"/>
        </w:rPr>
        <w:t xml:space="preserve"> 12. St-</w:t>
      </w:r>
      <w:r w:rsidR="00A02598">
        <w:rPr>
          <w:rFonts w:hAnsi="Times New Roman" w:ascii="Times New Roman"/>
          <w:b/>
          <w:sz w:val="24"/>
          <w:szCs w:val="24"/>
        </w:rPr>
        <w:t>439/2013</w:t>
      </w:r>
    </w:p>
    <w:p w:rsidRDefault="00224973" w:rsidP="009E7EC2" w:rsidR="00224973" w:rsidRPr="00A42078">
      <w:pPr>
        <w:pStyle w:val="Naslov1"/>
        <w:jc w:val="both"/>
        <w:rPr>
          <w:sz w:val="8"/>
          <w:szCs w:val="8"/>
        </w:rPr>
      </w:pPr>
    </w:p>
    <w:p w:rsidRDefault="009E7EC2" w:rsidP="009E7EC2" w:rsidR="009E7EC2" w:rsidRPr="00A42078">
      <w:pPr>
        <w:pStyle w:val="Naslov1"/>
        <w:jc w:val="both"/>
      </w:pPr>
      <w:r w:rsidRPr="00A42078">
        <w:t>REPUBLIKA HRVATSKA</w:t>
      </w:r>
    </w:p>
    <w:p w:rsidRDefault="009E7EC2" w:rsidP="009E7EC2" w:rsidR="009E7EC2" w:rsidRPr="00A42078">
      <w:pPr>
        <w:jc w:val="both"/>
        <w:rPr>
          <w:rFonts w:hAnsi="Times New Roman" w:ascii="Times New Roman"/>
          <w:b/>
          <w:sz w:val="24"/>
          <w:szCs w:val="24"/>
        </w:rPr>
      </w:pPr>
      <w:r w:rsidRPr="00A42078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A42078">
        <w:rPr>
          <w:rFonts w:hAnsi="Times New Roman" w:ascii="Times New Roman"/>
          <w:sz w:val="24"/>
          <w:szCs w:val="24"/>
        </w:rPr>
        <w:t xml:space="preserve">            </w:t>
      </w:r>
      <w:r w:rsidRPr="00A42078">
        <w:rPr>
          <w:rFonts w:hAnsi="Times New Roman" w:ascii="Times New Roman"/>
          <w:sz w:val="24"/>
          <w:szCs w:val="24"/>
        </w:rPr>
        <w:tab/>
      </w:r>
      <w:r w:rsidRPr="00A42078">
        <w:rPr>
          <w:rFonts w:hAnsi="Times New Roman" w:ascii="Times New Roman"/>
          <w:sz w:val="24"/>
          <w:szCs w:val="24"/>
        </w:rPr>
        <w:tab/>
      </w:r>
      <w:r w:rsidRPr="00A42078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A42078">
      <w:pPr>
        <w:rPr>
          <w:rFonts w:hAnsi="Times New Roman" w:ascii="Times New Roman"/>
          <w:b/>
          <w:sz w:val="24"/>
          <w:szCs w:val="24"/>
        </w:rPr>
      </w:pPr>
      <w:r w:rsidRPr="00A42078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6F0F5F" w:rsidP="009E7EC2" w:rsidR="006F0F5F" w:rsidRPr="00F606A1">
      <w:pPr>
        <w:rPr>
          <w:rFonts w:hAnsi="Times New Roman" w:ascii="Times New Roman"/>
        </w:rPr>
      </w:pPr>
    </w:p>
    <w:p w:rsidRDefault="00DC03D2" w:rsidP="00DC03D2" w:rsidR="00DC03D2" w:rsidRPr="00A42078">
      <w:pPr>
        <w:jc w:val="center"/>
        <w:rPr>
          <w:rFonts w:hAnsi="Times New Roman" w:ascii="Times New Roman"/>
          <w:b/>
          <w:sz w:val="24"/>
          <w:szCs w:val="24"/>
        </w:rPr>
      </w:pPr>
      <w:r w:rsidRPr="00A42078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DC03D2" w:rsidP="00DC03D2" w:rsidR="00DC03D2" w:rsidRPr="00A42078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A42078">
      <w:pPr>
        <w:pStyle w:val="Naslov2"/>
        <w:rPr>
          <w:b/>
          <w:bCs/>
          <w:szCs w:val="24"/>
        </w:rPr>
      </w:pPr>
      <w:r w:rsidRPr="00A42078">
        <w:rPr>
          <w:b/>
          <w:bCs/>
          <w:szCs w:val="24"/>
        </w:rPr>
        <w:t>R J E Š E NJ E</w:t>
      </w:r>
    </w:p>
    <w:p w:rsidRDefault="009E7EC2" w:rsidP="009E7EC2" w:rsidR="009E7EC2" w:rsidRPr="00F606A1">
      <w:pPr>
        <w:rPr>
          <w:rFonts w:hAnsi="Times New Roman" w:ascii="Times New Roman"/>
        </w:rPr>
      </w:pPr>
    </w:p>
    <w:p w:rsidRDefault="009E7EC2" w:rsidP="00C81434" w:rsidR="00C81434">
      <w:pPr>
        <w:pStyle w:val="Tijeloteksta"/>
        <w:rPr>
          <w:szCs w:val="24"/>
          <w:lang w:val="hr-HR"/>
        </w:rPr>
      </w:pPr>
      <w:r w:rsidRPr="00A42078">
        <w:rPr>
          <w:szCs w:val="24"/>
          <w:lang w:val="hr-HR"/>
        </w:rPr>
        <w:tab/>
      </w:r>
      <w:r w:rsidR="00C81434" w:rsidRPr="00A42078">
        <w:rPr>
          <w:szCs w:val="24"/>
          <w:lang w:val="hr-HR"/>
        </w:rPr>
        <w:t>Tr</w:t>
      </w:r>
      <w:r w:rsidR="002B3FB2">
        <w:rPr>
          <w:szCs w:val="24"/>
          <w:lang w:val="hr-HR"/>
        </w:rPr>
        <w:t>govački sud u Splitu, po sucu t</w:t>
      </w:r>
      <w:r w:rsidR="00C81434" w:rsidRPr="00A42078">
        <w:rPr>
          <w:szCs w:val="24"/>
          <w:lang w:val="hr-HR"/>
        </w:rPr>
        <w:t>og suda Pašku Bačiću, kao stečajnom s</w:t>
      </w:r>
      <w:r w:rsidR="002B3FB2">
        <w:rPr>
          <w:szCs w:val="24"/>
          <w:lang w:val="hr-HR"/>
        </w:rPr>
        <w:t xml:space="preserve">ucu, u stečajnom postupku nad </w:t>
      </w:r>
      <w:r w:rsidR="00C81434" w:rsidRPr="00A42078">
        <w:rPr>
          <w:szCs w:val="24"/>
          <w:lang w:val="hr-HR"/>
        </w:rPr>
        <w:t xml:space="preserve">dužnikom </w:t>
      </w:r>
      <w:r w:rsidR="00A02598" w:rsidRPr="00A02598">
        <w:rPr>
          <w:szCs w:val="24"/>
          <w:lang w:val="hr-HR"/>
        </w:rPr>
        <w:t>LOCATOR d.o.o. u ste</w:t>
      </w:r>
      <w:r w:rsidR="00A02598" w:rsidRPr="00A02598">
        <w:rPr>
          <w:rFonts w:hint="eastAsia"/>
          <w:szCs w:val="24"/>
          <w:lang w:val="hr-HR"/>
        </w:rPr>
        <w:t>č</w:t>
      </w:r>
      <w:r w:rsidR="00A02598" w:rsidRPr="00A02598">
        <w:rPr>
          <w:szCs w:val="24"/>
          <w:lang w:val="hr-HR"/>
        </w:rPr>
        <w:t>aju, Split, Kopilica 62, OIB: 93590378138</w:t>
      </w:r>
      <w:r w:rsidR="00C81434" w:rsidRPr="00A42078">
        <w:rPr>
          <w:szCs w:val="24"/>
          <w:lang w:val="hr-HR"/>
        </w:rPr>
        <w:t xml:space="preserve">, dana </w:t>
      </w:r>
      <w:r w:rsidR="00EE5856">
        <w:rPr>
          <w:szCs w:val="24"/>
          <w:lang w:val="hr-HR"/>
        </w:rPr>
        <w:t>13. travnja</w:t>
      </w:r>
      <w:r w:rsidR="00A02598">
        <w:rPr>
          <w:szCs w:val="24"/>
          <w:lang w:val="hr-HR"/>
        </w:rPr>
        <w:t xml:space="preserve"> 2018.</w:t>
      </w:r>
    </w:p>
    <w:p w:rsidRDefault="00A02598" w:rsidP="00C81434" w:rsidR="00A02598" w:rsidRPr="00F606A1">
      <w:pPr>
        <w:pStyle w:val="Tijeloteksta"/>
        <w:rPr>
          <w:sz w:val="16"/>
          <w:szCs w:val="16"/>
          <w:lang w:val="hr-HR"/>
        </w:rPr>
      </w:pPr>
    </w:p>
    <w:p w:rsidRDefault="006F0F5F" w:rsidP="009E7EC2" w:rsidR="006F0F5F" w:rsidRPr="00F606A1">
      <w:pPr>
        <w:rPr>
          <w:rFonts w:hAnsi="Times New Roman" w:ascii="Times New Roman"/>
          <w:sz w:val="16"/>
          <w:szCs w:val="16"/>
        </w:rPr>
      </w:pPr>
    </w:p>
    <w:p w:rsidRDefault="00DC03D2" w:rsidP="009E7EC2" w:rsidR="00DC03D2" w:rsidRPr="00A42078">
      <w:pPr>
        <w:jc w:val="center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DC03D2" w:rsidP="009E7EC2" w:rsidR="00DC03D2" w:rsidRPr="00A42078">
      <w:pPr>
        <w:jc w:val="center"/>
        <w:rPr>
          <w:rFonts w:hAnsi="Times New Roman" w:ascii="Times New Roman"/>
          <w:sz w:val="24"/>
          <w:szCs w:val="24"/>
        </w:rPr>
      </w:pPr>
    </w:p>
    <w:p w:rsidRDefault="00DC03D2" w:rsidP="00DC03D2" w:rsidR="00DC03D2" w:rsidRPr="00A42078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 xml:space="preserve">I. Određuje </w:t>
      </w:r>
      <w:r w:rsidR="007665E6" w:rsidRPr="00A42078">
        <w:rPr>
          <w:rFonts w:hAnsi="Times New Roman" w:ascii="Times New Roman"/>
          <w:sz w:val="24"/>
          <w:szCs w:val="24"/>
        </w:rPr>
        <w:t>se prodaja nekretnina</w:t>
      </w:r>
      <w:r w:rsidRPr="00A42078">
        <w:rPr>
          <w:rFonts w:hAnsi="Times New Roman" w:ascii="Times New Roman"/>
          <w:sz w:val="24"/>
          <w:szCs w:val="24"/>
        </w:rPr>
        <w:t xml:space="preserve"> </w:t>
      </w:r>
      <w:r w:rsidR="001B2105">
        <w:rPr>
          <w:rFonts w:hAnsi="Times New Roman" w:ascii="Times New Roman"/>
          <w:sz w:val="24"/>
          <w:szCs w:val="24"/>
        </w:rPr>
        <w:t>dužnika</w:t>
      </w:r>
      <w:r w:rsidR="00A02598" w:rsidRPr="00A02598">
        <w:t xml:space="preserve"> </w:t>
      </w:r>
      <w:r w:rsidR="00A02598" w:rsidRPr="00A02598">
        <w:rPr>
          <w:rFonts w:hAnsi="Times New Roman" w:ascii="Times New Roman"/>
          <w:sz w:val="24"/>
          <w:szCs w:val="24"/>
        </w:rPr>
        <w:t>LOCATOR d.o.o. u ste</w:t>
      </w:r>
      <w:r w:rsidR="00A02598" w:rsidRPr="00A02598">
        <w:rPr>
          <w:rFonts w:hAnsi="Times New Roman" w:ascii="Times New Roman" w:hint="eastAsia"/>
          <w:sz w:val="24"/>
          <w:szCs w:val="24"/>
        </w:rPr>
        <w:t>č</w:t>
      </w:r>
      <w:r w:rsidR="00A02598">
        <w:rPr>
          <w:rFonts w:hAnsi="Times New Roman" w:ascii="Times New Roman"/>
          <w:sz w:val="24"/>
          <w:szCs w:val="24"/>
        </w:rPr>
        <w:t>aju</w:t>
      </w:r>
      <w:r w:rsidR="00A02598" w:rsidRPr="00A02598">
        <w:rPr>
          <w:rFonts w:hAnsi="Times New Roman" w:ascii="Times New Roman"/>
          <w:sz w:val="24"/>
          <w:szCs w:val="24"/>
        </w:rPr>
        <w:t xml:space="preserve"> Split, OIB: 93590378138, </w:t>
      </w:r>
      <w:r w:rsidRPr="00A42078">
        <w:rPr>
          <w:rFonts w:hAnsi="Times New Roman" w:ascii="Times New Roman"/>
          <w:sz w:val="24"/>
          <w:szCs w:val="24"/>
        </w:rPr>
        <w:t xml:space="preserve">u stečajnom postupku </w:t>
      </w:r>
      <w:r w:rsidR="003D247D">
        <w:rPr>
          <w:rFonts w:hAnsi="Times New Roman" w:ascii="Times New Roman"/>
          <w:sz w:val="24"/>
          <w:szCs w:val="24"/>
        </w:rPr>
        <w:t>uz odgovarajuću primjenu pravila ovršnog postupka</w:t>
      </w:r>
      <w:r w:rsidRPr="00A42078">
        <w:rPr>
          <w:rFonts w:hAnsi="Times New Roman" w:ascii="Times New Roman"/>
          <w:sz w:val="24"/>
          <w:szCs w:val="24"/>
        </w:rPr>
        <w:t xml:space="preserve"> o ov</w:t>
      </w:r>
      <w:r w:rsidR="007665E6" w:rsidRPr="00A42078">
        <w:rPr>
          <w:rFonts w:hAnsi="Times New Roman" w:ascii="Times New Roman"/>
          <w:sz w:val="24"/>
          <w:szCs w:val="24"/>
        </w:rPr>
        <w:t xml:space="preserve">rsi na nekretnini i to </w:t>
      </w:r>
      <w:r w:rsidR="00A02598">
        <w:rPr>
          <w:rFonts w:hAnsi="Times New Roman" w:ascii="Times New Roman"/>
          <w:sz w:val="24"/>
          <w:szCs w:val="24"/>
        </w:rPr>
        <w:t>suvlasničkih dijelova nekretnine označene kao čest. zem. 6880/25, Z.U. 15725, K.O. Split</w:t>
      </w:r>
      <w:r w:rsidRPr="00A42078">
        <w:rPr>
          <w:rFonts w:hAnsi="Times New Roman" w:ascii="Times New Roman"/>
          <w:sz w:val="24"/>
          <w:szCs w:val="24"/>
        </w:rPr>
        <w:t xml:space="preserve">: </w:t>
      </w:r>
    </w:p>
    <w:p w:rsidRDefault="007665E6" w:rsidP="00DC03D2" w:rsidR="007665E6" w:rsidRPr="00A42078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A02598" w:rsidP="00A02598" w:rsidR="00A02598">
      <w:pPr>
        <w:numPr>
          <w:ilvl w:val="0"/>
          <w:numId w:val="1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27. suvlasnički dio, etažno vlasništvo (E-27), </w:t>
      </w:r>
      <w:r w:rsidRPr="00A02598">
        <w:rPr>
          <w:rFonts w:hAnsi="Times New Roman" w:ascii="Times New Roman"/>
          <w:sz w:val="24"/>
          <w:szCs w:val="24"/>
        </w:rPr>
        <w:t>50/5901 dijela, koji je suvlasni</w:t>
      </w:r>
      <w:r w:rsidRPr="00A02598">
        <w:rPr>
          <w:rFonts w:hAnsi="Times New Roman" w:ascii="Times New Roman" w:hint="eastAsia"/>
          <w:sz w:val="24"/>
          <w:szCs w:val="24"/>
        </w:rPr>
        <w:t>č</w:t>
      </w:r>
      <w:r w:rsidRPr="00A02598">
        <w:rPr>
          <w:rFonts w:hAnsi="Times New Roman" w:ascii="Times New Roman"/>
          <w:sz w:val="24"/>
          <w:szCs w:val="24"/>
        </w:rPr>
        <w:t xml:space="preserve">ki dio povezan s posebnim dijelom zgrade i u naravi predstavlja poslovni prostor u podrumu (pismohrani trezor), površine 50 m2; </w:t>
      </w:r>
      <w:r>
        <w:rPr>
          <w:rFonts w:hAnsi="Times New Roman" w:ascii="Times New Roman"/>
          <w:sz w:val="24"/>
          <w:szCs w:val="24"/>
        </w:rPr>
        <w:t xml:space="preserve">  </w:t>
      </w:r>
    </w:p>
    <w:p w:rsidRDefault="00A02598" w:rsidP="00A02598" w:rsidR="00A02598">
      <w:pPr>
        <w:numPr>
          <w:ilvl w:val="0"/>
          <w:numId w:val="1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28</w:t>
      </w:r>
      <w:r w:rsidRPr="00A02598">
        <w:rPr>
          <w:rFonts w:hAnsi="Times New Roman" w:ascii="Times New Roman"/>
          <w:sz w:val="24"/>
          <w:szCs w:val="24"/>
        </w:rPr>
        <w:t>. suvlasni</w:t>
      </w:r>
      <w:r w:rsidRPr="00A02598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ki dio, etažno vlasništvo (E-28</w:t>
      </w:r>
      <w:r w:rsidRPr="00A02598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 xml:space="preserve">, </w:t>
      </w:r>
      <w:r w:rsidRPr="00A02598">
        <w:rPr>
          <w:rFonts w:hAnsi="Times New Roman" w:ascii="Times New Roman"/>
          <w:sz w:val="24"/>
          <w:szCs w:val="24"/>
        </w:rPr>
        <w:t>111/5901 dijela, koji je suvlasni</w:t>
      </w:r>
      <w:r w:rsidRPr="00A02598">
        <w:rPr>
          <w:rFonts w:hAnsi="Times New Roman" w:ascii="Times New Roman" w:hint="eastAsia"/>
          <w:sz w:val="24"/>
          <w:szCs w:val="24"/>
        </w:rPr>
        <w:t>č</w:t>
      </w:r>
      <w:r w:rsidRPr="00A02598">
        <w:rPr>
          <w:rFonts w:hAnsi="Times New Roman" w:ascii="Times New Roman"/>
          <w:sz w:val="24"/>
          <w:szCs w:val="24"/>
        </w:rPr>
        <w:t xml:space="preserve">ki dio povezan s posebnim dijelom zgrade i u naravi predstavlja poslovni prostor u prizemlju koji se sastoji od poslovnice, portirnice, tri sanitarna </w:t>
      </w:r>
      <w:r w:rsidRPr="00A02598">
        <w:rPr>
          <w:rFonts w:hAnsi="Times New Roman" w:ascii="Times New Roman" w:hint="eastAsia"/>
          <w:sz w:val="24"/>
          <w:szCs w:val="24"/>
        </w:rPr>
        <w:t>č</w:t>
      </w:r>
      <w:r w:rsidRPr="00A02598">
        <w:rPr>
          <w:rFonts w:hAnsi="Times New Roman" w:ascii="Times New Roman"/>
          <w:sz w:val="24"/>
          <w:szCs w:val="24"/>
        </w:rPr>
        <w:t>vora</w:t>
      </w:r>
      <w:r>
        <w:rPr>
          <w:rFonts w:hAnsi="Times New Roman" w:ascii="Times New Roman"/>
          <w:sz w:val="24"/>
          <w:szCs w:val="24"/>
        </w:rPr>
        <w:t>,</w:t>
      </w:r>
      <w:r w:rsidRPr="00A02598">
        <w:rPr>
          <w:rFonts w:hAnsi="Times New Roman" w:ascii="Times New Roman"/>
          <w:sz w:val="24"/>
          <w:szCs w:val="24"/>
        </w:rPr>
        <w:t xml:space="preserve"> u površini od 111,00 m2;</w:t>
      </w:r>
    </w:p>
    <w:p w:rsidRDefault="00A02598" w:rsidP="00A02598" w:rsidR="007665E6" w:rsidRPr="00A42078">
      <w:pPr>
        <w:numPr>
          <w:ilvl w:val="0"/>
          <w:numId w:val="1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29</w:t>
      </w:r>
      <w:r w:rsidRPr="00A02598">
        <w:rPr>
          <w:rFonts w:hAnsi="Times New Roman" w:ascii="Times New Roman"/>
          <w:sz w:val="24"/>
          <w:szCs w:val="24"/>
        </w:rPr>
        <w:t>. suvlasni</w:t>
      </w:r>
      <w:r w:rsidRPr="00A02598">
        <w:rPr>
          <w:rFonts w:hAnsi="Times New Roman" w:ascii="Times New Roman" w:hint="eastAsia"/>
          <w:sz w:val="24"/>
          <w:szCs w:val="24"/>
        </w:rPr>
        <w:t>č</w:t>
      </w:r>
      <w:r w:rsidRPr="00A02598">
        <w:rPr>
          <w:rFonts w:hAnsi="Times New Roman" w:ascii="Times New Roman"/>
          <w:sz w:val="24"/>
          <w:szCs w:val="24"/>
        </w:rPr>
        <w:t>ki dio, etažno vla</w:t>
      </w:r>
      <w:r>
        <w:rPr>
          <w:rFonts w:hAnsi="Times New Roman" w:ascii="Times New Roman"/>
          <w:sz w:val="24"/>
          <w:szCs w:val="24"/>
        </w:rPr>
        <w:t>sništvo (E-29</w:t>
      </w:r>
      <w:r w:rsidRPr="00A02598">
        <w:rPr>
          <w:rFonts w:hAnsi="Times New Roman" w:ascii="Times New Roman"/>
          <w:sz w:val="24"/>
          <w:szCs w:val="24"/>
        </w:rPr>
        <w:t>),</w:t>
      </w:r>
      <w:r>
        <w:rPr>
          <w:rFonts w:hAnsi="Times New Roman" w:ascii="Times New Roman"/>
          <w:sz w:val="24"/>
          <w:szCs w:val="24"/>
        </w:rPr>
        <w:t xml:space="preserve"> </w:t>
      </w:r>
      <w:r w:rsidRPr="00A02598">
        <w:rPr>
          <w:rFonts w:hAnsi="Times New Roman" w:ascii="Times New Roman"/>
          <w:sz w:val="24"/>
          <w:szCs w:val="24"/>
        </w:rPr>
        <w:t>540/5901</w:t>
      </w:r>
      <w:r>
        <w:rPr>
          <w:rFonts w:hAnsi="Times New Roman" w:ascii="Times New Roman"/>
          <w:sz w:val="24"/>
          <w:szCs w:val="24"/>
        </w:rPr>
        <w:t xml:space="preserve"> dijela</w:t>
      </w:r>
      <w:r w:rsidRPr="00A02598">
        <w:rPr>
          <w:rFonts w:hAnsi="Times New Roman" w:ascii="Times New Roman"/>
          <w:sz w:val="24"/>
          <w:szCs w:val="24"/>
        </w:rPr>
        <w:t>, koji je suvlasni</w:t>
      </w:r>
      <w:r w:rsidRPr="00A02598">
        <w:rPr>
          <w:rFonts w:hAnsi="Times New Roman" w:ascii="Times New Roman" w:hint="eastAsia"/>
          <w:sz w:val="24"/>
          <w:szCs w:val="24"/>
        </w:rPr>
        <w:t>č</w:t>
      </w:r>
      <w:r w:rsidRPr="00A02598">
        <w:rPr>
          <w:rFonts w:hAnsi="Times New Roman" w:ascii="Times New Roman"/>
          <w:sz w:val="24"/>
          <w:szCs w:val="24"/>
        </w:rPr>
        <w:t>ki dio povezan s posebnim dijelom zgrade i u naravi predstavlja poslovni prostor na II</w:t>
      </w:r>
      <w:r>
        <w:rPr>
          <w:rFonts w:hAnsi="Times New Roman" w:ascii="Times New Roman"/>
          <w:sz w:val="24"/>
          <w:szCs w:val="24"/>
        </w:rPr>
        <w:t>.</w:t>
      </w:r>
      <w:r w:rsidRPr="00A02598">
        <w:rPr>
          <w:rFonts w:hAnsi="Times New Roman" w:ascii="Times New Roman"/>
          <w:sz w:val="24"/>
          <w:szCs w:val="24"/>
        </w:rPr>
        <w:t xml:space="preserve"> (drugom) katu</w:t>
      </w:r>
      <w:r>
        <w:rPr>
          <w:rFonts w:hAnsi="Times New Roman" w:ascii="Times New Roman"/>
          <w:sz w:val="24"/>
          <w:szCs w:val="24"/>
        </w:rPr>
        <w:t>,</w:t>
      </w:r>
      <w:r w:rsidRPr="00A02598">
        <w:rPr>
          <w:rFonts w:hAnsi="Times New Roman" w:ascii="Times New Roman"/>
          <w:sz w:val="24"/>
          <w:szCs w:val="24"/>
        </w:rPr>
        <w:t xml:space="preserve"> koji se sastoji od </w:t>
      </w:r>
      <w:r w:rsidRPr="00A02598">
        <w:rPr>
          <w:rFonts w:hAnsi="Times New Roman" w:ascii="Times New Roman" w:hint="eastAsia"/>
          <w:sz w:val="24"/>
          <w:szCs w:val="24"/>
        </w:rPr>
        <w:t>č</w:t>
      </w:r>
      <w:r w:rsidRPr="00A02598">
        <w:rPr>
          <w:rFonts w:hAnsi="Times New Roman" w:ascii="Times New Roman"/>
          <w:sz w:val="24"/>
          <w:szCs w:val="24"/>
        </w:rPr>
        <w:t>etrnaest uredskih pr</w:t>
      </w:r>
      <w:r>
        <w:rPr>
          <w:rFonts w:hAnsi="Times New Roman" w:ascii="Times New Roman"/>
          <w:sz w:val="24"/>
          <w:szCs w:val="24"/>
        </w:rPr>
        <w:t>ostorija, pismohrana</w:t>
      </w:r>
      <w:r w:rsidRPr="00A02598">
        <w:rPr>
          <w:rFonts w:hAnsi="Times New Roman" w:ascii="Times New Roman"/>
          <w:sz w:val="24"/>
          <w:szCs w:val="24"/>
        </w:rPr>
        <w:t xml:space="preserve">, </w:t>
      </w:r>
      <w:r w:rsidRPr="00A02598">
        <w:rPr>
          <w:rFonts w:hAnsi="Times New Roman" w:ascii="Times New Roman" w:hint="eastAsia"/>
          <w:sz w:val="24"/>
          <w:szCs w:val="24"/>
        </w:rPr>
        <w:t>č</w:t>
      </w:r>
      <w:r w:rsidRPr="00A02598">
        <w:rPr>
          <w:rFonts w:hAnsi="Times New Roman" w:ascii="Times New Roman"/>
          <w:sz w:val="24"/>
          <w:szCs w:val="24"/>
        </w:rPr>
        <w:t xml:space="preserve">ajne kuhinje, hodnika i sanitarnih </w:t>
      </w:r>
      <w:r w:rsidRPr="00A02598">
        <w:rPr>
          <w:rFonts w:hAnsi="Times New Roman" w:ascii="Times New Roman" w:hint="eastAsia"/>
          <w:sz w:val="24"/>
          <w:szCs w:val="24"/>
        </w:rPr>
        <w:t>č</w:t>
      </w:r>
      <w:r w:rsidRPr="00A02598">
        <w:rPr>
          <w:rFonts w:hAnsi="Times New Roman" w:ascii="Times New Roman"/>
          <w:sz w:val="24"/>
          <w:szCs w:val="24"/>
        </w:rPr>
        <w:t xml:space="preserve">vorova, u površini od 540,00 m2;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A35F5" w:rsidP="004A35F5" w:rsidR="007665E6">
      <w:pPr>
        <w:numPr>
          <w:ilvl w:val="0"/>
          <w:numId w:val="1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30</w:t>
      </w:r>
      <w:r w:rsidRPr="004A35F5">
        <w:rPr>
          <w:rFonts w:hAnsi="Times New Roman" w:ascii="Times New Roman"/>
          <w:sz w:val="24"/>
          <w:szCs w:val="24"/>
        </w:rPr>
        <w:t>. suvlasni</w:t>
      </w:r>
      <w:r w:rsidRPr="004A35F5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ki dio, etažno vlasništvo (E-30</w:t>
      </w:r>
      <w:r w:rsidRPr="004A35F5">
        <w:rPr>
          <w:rFonts w:hAnsi="Times New Roman" w:ascii="Times New Roman"/>
          <w:sz w:val="24"/>
          <w:szCs w:val="24"/>
        </w:rPr>
        <w:t>), 300/5901</w:t>
      </w:r>
      <w:r>
        <w:rPr>
          <w:rFonts w:hAnsi="Times New Roman" w:ascii="Times New Roman"/>
          <w:sz w:val="24"/>
          <w:szCs w:val="24"/>
        </w:rPr>
        <w:t xml:space="preserve"> dijela</w:t>
      </w:r>
      <w:r w:rsidRPr="004A35F5">
        <w:rPr>
          <w:rFonts w:hAnsi="Times New Roman" w:ascii="Times New Roman"/>
          <w:sz w:val="24"/>
          <w:szCs w:val="24"/>
        </w:rPr>
        <w:t>, koji je suvlasni</w:t>
      </w:r>
      <w:r w:rsidRPr="004A35F5">
        <w:rPr>
          <w:rFonts w:hAnsi="Times New Roman" w:ascii="Times New Roman" w:hint="eastAsia"/>
          <w:sz w:val="24"/>
          <w:szCs w:val="24"/>
        </w:rPr>
        <w:t>č</w:t>
      </w:r>
      <w:r w:rsidRPr="004A35F5">
        <w:rPr>
          <w:rFonts w:hAnsi="Times New Roman" w:ascii="Times New Roman"/>
          <w:sz w:val="24"/>
          <w:szCs w:val="24"/>
        </w:rPr>
        <w:t>ki dio povezan s posebnim dijelom zgrade i u naravi predstavlja poslovni prostor na III</w:t>
      </w:r>
      <w:r>
        <w:rPr>
          <w:rFonts w:hAnsi="Times New Roman" w:ascii="Times New Roman"/>
          <w:sz w:val="24"/>
          <w:szCs w:val="24"/>
        </w:rPr>
        <w:t>.</w:t>
      </w:r>
      <w:r w:rsidRPr="004A35F5">
        <w:rPr>
          <w:rFonts w:hAnsi="Times New Roman" w:ascii="Times New Roman"/>
          <w:sz w:val="24"/>
          <w:szCs w:val="24"/>
        </w:rPr>
        <w:t xml:space="preserve"> (tre</w:t>
      </w:r>
      <w:r w:rsidRPr="004A35F5">
        <w:rPr>
          <w:rFonts w:hAnsi="Times New Roman" w:ascii="Times New Roman" w:hint="eastAsia"/>
          <w:sz w:val="24"/>
          <w:szCs w:val="24"/>
        </w:rPr>
        <w:t>ć</w:t>
      </w:r>
      <w:r w:rsidRPr="004A35F5">
        <w:rPr>
          <w:rFonts w:hAnsi="Times New Roman" w:ascii="Times New Roman"/>
          <w:sz w:val="24"/>
          <w:szCs w:val="24"/>
        </w:rPr>
        <w:t>em) katu</w:t>
      </w:r>
      <w:r>
        <w:rPr>
          <w:rFonts w:hAnsi="Times New Roman" w:ascii="Times New Roman"/>
          <w:sz w:val="24"/>
          <w:szCs w:val="24"/>
        </w:rPr>
        <w:t>,</w:t>
      </w:r>
      <w:r w:rsidRPr="004A35F5">
        <w:rPr>
          <w:rFonts w:hAnsi="Times New Roman" w:ascii="Times New Roman"/>
          <w:sz w:val="24"/>
          <w:szCs w:val="24"/>
        </w:rPr>
        <w:t xml:space="preserve"> koji se sastoji od osam uredskih prostorija, pismohrana, </w:t>
      </w:r>
      <w:r w:rsidRPr="004A35F5">
        <w:rPr>
          <w:rFonts w:hAnsi="Times New Roman" w:ascii="Times New Roman" w:hint="eastAsia"/>
          <w:sz w:val="24"/>
          <w:szCs w:val="24"/>
        </w:rPr>
        <w:t>č</w:t>
      </w:r>
      <w:r w:rsidRPr="004A35F5">
        <w:rPr>
          <w:rFonts w:hAnsi="Times New Roman" w:ascii="Times New Roman"/>
          <w:sz w:val="24"/>
          <w:szCs w:val="24"/>
        </w:rPr>
        <w:t xml:space="preserve">ajne kuhinje, sanitarnog </w:t>
      </w:r>
      <w:r w:rsidRPr="004A35F5">
        <w:rPr>
          <w:rFonts w:hAnsi="Times New Roman" w:ascii="Times New Roman" w:hint="eastAsia"/>
          <w:sz w:val="24"/>
          <w:szCs w:val="24"/>
        </w:rPr>
        <w:t>č</w:t>
      </w:r>
      <w:r w:rsidRPr="004A35F5">
        <w:rPr>
          <w:rFonts w:hAnsi="Times New Roman" w:ascii="Times New Roman"/>
          <w:sz w:val="24"/>
          <w:szCs w:val="24"/>
        </w:rPr>
        <w:t>vora i hodnika, u površini od 300,00 m2;</w:t>
      </w:r>
      <w:r w:rsidR="007665E6" w:rsidRPr="00A42078">
        <w:rPr>
          <w:rFonts w:hAnsi="Times New Roman" w:ascii="Times New Roman"/>
          <w:sz w:val="24"/>
          <w:szCs w:val="24"/>
        </w:rPr>
        <w:t>.</w:t>
      </w:r>
    </w:p>
    <w:p w:rsidRDefault="004A35F5" w:rsidP="004A35F5" w:rsidR="003D247D">
      <w:pPr>
        <w:numPr>
          <w:ilvl w:val="0"/>
          <w:numId w:val="1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35</w:t>
      </w:r>
      <w:r w:rsidRPr="004A35F5">
        <w:rPr>
          <w:rFonts w:hAnsi="Times New Roman" w:ascii="Times New Roman"/>
          <w:sz w:val="24"/>
          <w:szCs w:val="24"/>
        </w:rPr>
        <w:t>. suvlasni</w:t>
      </w:r>
      <w:r w:rsidRPr="004A35F5">
        <w:rPr>
          <w:rFonts w:hAnsi="Times New Roman" w:ascii="Times New Roman" w:hint="eastAsia"/>
          <w:sz w:val="24"/>
          <w:szCs w:val="24"/>
        </w:rPr>
        <w:t>č</w:t>
      </w:r>
      <w:r w:rsidRPr="004A35F5">
        <w:rPr>
          <w:rFonts w:hAnsi="Times New Roman" w:ascii="Times New Roman"/>
          <w:sz w:val="24"/>
          <w:szCs w:val="24"/>
        </w:rPr>
        <w:t>ki dio, eta</w:t>
      </w:r>
      <w:r>
        <w:rPr>
          <w:rFonts w:hAnsi="Times New Roman" w:ascii="Times New Roman"/>
          <w:sz w:val="24"/>
          <w:szCs w:val="24"/>
        </w:rPr>
        <w:t>žno vlasništvo (E-35</w:t>
      </w:r>
      <w:r w:rsidRPr="004A35F5">
        <w:rPr>
          <w:rFonts w:hAnsi="Times New Roman" w:ascii="Times New Roman"/>
          <w:sz w:val="24"/>
          <w:szCs w:val="24"/>
        </w:rPr>
        <w:t>), 234/5901</w:t>
      </w:r>
      <w:r>
        <w:rPr>
          <w:rFonts w:hAnsi="Times New Roman" w:ascii="Times New Roman"/>
          <w:sz w:val="24"/>
          <w:szCs w:val="24"/>
        </w:rPr>
        <w:t xml:space="preserve"> dijela</w:t>
      </w:r>
      <w:r w:rsidRPr="004A35F5">
        <w:rPr>
          <w:rFonts w:hAnsi="Times New Roman" w:ascii="Times New Roman"/>
          <w:sz w:val="24"/>
          <w:szCs w:val="24"/>
        </w:rPr>
        <w:t>, koji je suvlasni</w:t>
      </w:r>
      <w:r w:rsidRPr="004A35F5">
        <w:rPr>
          <w:rFonts w:hAnsi="Times New Roman" w:ascii="Times New Roman" w:hint="eastAsia"/>
          <w:sz w:val="24"/>
          <w:szCs w:val="24"/>
        </w:rPr>
        <w:t>č</w:t>
      </w:r>
      <w:r w:rsidRPr="004A35F5">
        <w:rPr>
          <w:rFonts w:hAnsi="Times New Roman" w:ascii="Times New Roman"/>
          <w:sz w:val="24"/>
          <w:szCs w:val="24"/>
        </w:rPr>
        <w:t>ki dio povezan s posebnim dijelom zgrade i u naravi predstavlja poslovni prostor na III</w:t>
      </w:r>
      <w:r>
        <w:rPr>
          <w:rFonts w:hAnsi="Times New Roman" w:ascii="Times New Roman"/>
          <w:sz w:val="24"/>
          <w:szCs w:val="24"/>
        </w:rPr>
        <w:t>.</w:t>
      </w:r>
      <w:r w:rsidRPr="004A35F5">
        <w:rPr>
          <w:rFonts w:hAnsi="Times New Roman" w:ascii="Times New Roman"/>
          <w:sz w:val="24"/>
          <w:szCs w:val="24"/>
        </w:rPr>
        <w:t xml:space="preserve"> (tre</w:t>
      </w:r>
      <w:r w:rsidRPr="004A35F5">
        <w:rPr>
          <w:rFonts w:hAnsi="Times New Roman" w:ascii="Times New Roman" w:hint="eastAsia"/>
          <w:sz w:val="24"/>
          <w:szCs w:val="24"/>
        </w:rPr>
        <w:t>ć</w:t>
      </w:r>
      <w:r w:rsidRPr="004A35F5">
        <w:rPr>
          <w:rFonts w:hAnsi="Times New Roman" w:ascii="Times New Roman"/>
          <w:sz w:val="24"/>
          <w:szCs w:val="24"/>
        </w:rPr>
        <w:t xml:space="preserve">em) katu, koji se sastoji od osam uredskih prostorija, dva sanitarna </w:t>
      </w:r>
      <w:r w:rsidRPr="004A35F5">
        <w:rPr>
          <w:rFonts w:hAnsi="Times New Roman" w:ascii="Times New Roman" w:hint="eastAsia"/>
          <w:sz w:val="24"/>
          <w:szCs w:val="24"/>
        </w:rPr>
        <w:t>č</w:t>
      </w:r>
      <w:r w:rsidRPr="004A35F5">
        <w:rPr>
          <w:rFonts w:hAnsi="Times New Roman" w:ascii="Times New Roman"/>
          <w:sz w:val="24"/>
          <w:szCs w:val="24"/>
        </w:rPr>
        <w:t xml:space="preserve">vora, </w:t>
      </w:r>
      <w:r w:rsidRPr="004A35F5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ajne kuhinje,</w:t>
      </w:r>
      <w:r w:rsidRPr="004A35F5">
        <w:rPr>
          <w:rFonts w:hAnsi="Times New Roman" w:ascii="Times New Roman"/>
          <w:sz w:val="24"/>
          <w:szCs w:val="24"/>
        </w:rPr>
        <w:t xml:space="preserve"> h</w:t>
      </w:r>
      <w:r>
        <w:rPr>
          <w:rFonts w:hAnsi="Times New Roman" w:ascii="Times New Roman"/>
          <w:sz w:val="24"/>
          <w:szCs w:val="24"/>
        </w:rPr>
        <w:t>odnika, u površini od 234,00 m2</w:t>
      </w:r>
      <w:r w:rsidR="003D247D">
        <w:rPr>
          <w:rFonts w:hAnsi="Times New Roman" w:ascii="Times New Roman"/>
          <w:sz w:val="24"/>
          <w:szCs w:val="24"/>
        </w:rPr>
        <w:t>.</w:t>
      </w:r>
    </w:p>
    <w:p w:rsidRDefault="00F956B7" w:rsidP="007665E6" w:rsidR="00F956B7" w:rsidRPr="00A42078">
      <w:pPr>
        <w:jc w:val="both"/>
        <w:rPr>
          <w:rFonts w:hAnsi="Times New Roman" w:ascii="Times New Roman"/>
          <w:sz w:val="24"/>
          <w:szCs w:val="24"/>
        </w:rPr>
      </w:pPr>
    </w:p>
    <w:p w:rsidRDefault="007665E6" w:rsidP="00DC03D2" w:rsidR="00DC03D2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II. Na nekretninama</w:t>
      </w:r>
      <w:r w:rsidR="00F956B7" w:rsidRPr="00A42078">
        <w:rPr>
          <w:rFonts w:hAnsi="Times New Roman" w:ascii="Times New Roman"/>
          <w:sz w:val="24"/>
          <w:szCs w:val="24"/>
        </w:rPr>
        <w:t xml:space="preserve"> opisanim</w:t>
      </w:r>
      <w:r w:rsidR="00DC03D2" w:rsidRPr="00A42078">
        <w:rPr>
          <w:rFonts w:hAnsi="Times New Roman" w:ascii="Times New Roman"/>
          <w:sz w:val="24"/>
          <w:szCs w:val="24"/>
        </w:rPr>
        <w:t xml:space="preserve"> pod toč</w:t>
      </w:r>
      <w:r w:rsidR="007963FC" w:rsidRPr="00A42078">
        <w:rPr>
          <w:rFonts w:hAnsi="Times New Roman" w:ascii="Times New Roman"/>
          <w:sz w:val="24"/>
          <w:szCs w:val="24"/>
        </w:rPr>
        <w:t>kom</w:t>
      </w:r>
      <w:r w:rsidR="00DC03D2" w:rsidRPr="00A42078">
        <w:rPr>
          <w:rFonts w:hAnsi="Times New Roman" w:ascii="Times New Roman"/>
          <w:sz w:val="24"/>
          <w:szCs w:val="24"/>
        </w:rPr>
        <w:t xml:space="preserve"> </w:t>
      </w:r>
      <w:r w:rsidR="004A35F5">
        <w:rPr>
          <w:rFonts w:hAnsi="Times New Roman" w:ascii="Times New Roman"/>
          <w:sz w:val="24"/>
          <w:szCs w:val="24"/>
        </w:rPr>
        <w:t>I</w:t>
      </w:r>
      <w:r w:rsidR="003D247D">
        <w:rPr>
          <w:rFonts w:hAnsi="Times New Roman" w:ascii="Times New Roman"/>
          <w:sz w:val="24"/>
          <w:szCs w:val="24"/>
        </w:rPr>
        <w:t>.</w:t>
      </w:r>
      <w:r w:rsidRPr="00A42078">
        <w:rPr>
          <w:rFonts w:hAnsi="Times New Roman" w:ascii="Times New Roman"/>
          <w:sz w:val="24"/>
          <w:szCs w:val="24"/>
        </w:rPr>
        <w:t xml:space="preserve"> </w:t>
      </w:r>
      <w:r w:rsidR="003D247D">
        <w:rPr>
          <w:rFonts w:hAnsi="Times New Roman" w:ascii="Times New Roman"/>
          <w:sz w:val="24"/>
          <w:szCs w:val="24"/>
        </w:rPr>
        <w:t xml:space="preserve">izreke </w:t>
      </w:r>
      <w:r w:rsidRPr="00A42078">
        <w:rPr>
          <w:rFonts w:hAnsi="Times New Roman" w:ascii="Times New Roman"/>
          <w:sz w:val="24"/>
          <w:szCs w:val="24"/>
        </w:rPr>
        <w:t>ovog rješenja u zemlj</w:t>
      </w:r>
      <w:r w:rsidR="003D247D">
        <w:rPr>
          <w:rFonts w:hAnsi="Times New Roman" w:ascii="Times New Roman"/>
          <w:sz w:val="24"/>
          <w:szCs w:val="24"/>
        </w:rPr>
        <w:t>išnoj knjizi</w:t>
      </w:r>
      <w:r w:rsidRPr="00A42078">
        <w:rPr>
          <w:rFonts w:hAnsi="Times New Roman" w:ascii="Times New Roman"/>
          <w:sz w:val="24"/>
          <w:szCs w:val="24"/>
        </w:rPr>
        <w:t xml:space="preserve"> Općinskog suda u Splitu, Zemljišnoknjižni odjel </w:t>
      </w:r>
      <w:r w:rsidR="004A35F5">
        <w:rPr>
          <w:rFonts w:hAnsi="Times New Roman" w:ascii="Times New Roman"/>
          <w:sz w:val="24"/>
          <w:szCs w:val="24"/>
        </w:rPr>
        <w:t>Split</w:t>
      </w:r>
      <w:r w:rsidRPr="00A42078">
        <w:rPr>
          <w:rFonts w:hAnsi="Times New Roman" w:ascii="Times New Roman"/>
          <w:sz w:val="24"/>
          <w:szCs w:val="24"/>
        </w:rPr>
        <w:t xml:space="preserve">, </w:t>
      </w:r>
      <w:r w:rsidR="004A35F5">
        <w:rPr>
          <w:rFonts w:hAnsi="Times New Roman" w:ascii="Times New Roman"/>
          <w:sz w:val="24"/>
          <w:szCs w:val="24"/>
        </w:rPr>
        <w:t xml:space="preserve">upisana su založna – razlučna prava u korist vjerovnika </w:t>
      </w:r>
      <w:r w:rsidR="00E86778">
        <w:rPr>
          <w:rFonts w:hAnsi="Times New Roman" w:ascii="Times New Roman"/>
          <w:sz w:val="24"/>
          <w:szCs w:val="24"/>
        </w:rPr>
        <w:t xml:space="preserve">ZVEZA BANK reg.z.z. o.j., Klagenfurt, Austrija, OIB: 24250429800 pod brojem Z-12227/10, zatim u korist vjerovnika CREDO BANKA d.d. u stečaju Split, OIB: 94141384086 pod brojem Z-5648/11 te u korist vjerovnika Republike Hrvatske, Ministarstva financija – Porezne uprave pod brojem Z-1163/14. </w:t>
      </w:r>
    </w:p>
    <w:p w:rsidRDefault="003D247D" w:rsidP="00DC03D2" w:rsidR="003D247D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E86778" w:rsidP="00DC03D2" w:rsidR="007E58B1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III</w:t>
      </w:r>
      <w:r w:rsidR="007E58B1" w:rsidRPr="00A42078">
        <w:rPr>
          <w:rFonts w:hAnsi="Times New Roman" w:ascii="Times New Roman"/>
          <w:sz w:val="24"/>
          <w:szCs w:val="24"/>
        </w:rPr>
        <w:t>. Određuje se upis zabilježbe ov</w:t>
      </w:r>
      <w:r w:rsidR="007665E6" w:rsidRPr="00A42078">
        <w:rPr>
          <w:rFonts w:hAnsi="Times New Roman" w:ascii="Times New Roman"/>
          <w:sz w:val="24"/>
          <w:szCs w:val="24"/>
        </w:rPr>
        <w:t>og rješenja o prodaji nekretnina</w:t>
      </w:r>
      <w:r w:rsidR="00B3641D">
        <w:rPr>
          <w:rFonts w:hAnsi="Times New Roman" w:ascii="Times New Roman"/>
          <w:sz w:val="24"/>
          <w:szCs w:val="24"/>
        </w:rPr>
        <w:t xml:space="preserve"> u zemljišnoj</w:t>
      </w:r>
      <w:r w:rsidR="007E58B1" w:rsidRPr="00A42078">
        <w:rPr>
          <w:rFonts w:hAnsi="Times New Roman" w:ascii="Times New Roman"/>
          <w:sz w:val="24"/>
          <w:szCs w:val="24"/>
        </w:rPr>
        <w:t xml:space="preserve"> kn</w:t>
      </w:r>
      <w:r w:rsidR="00B3641D">
        <w:rPr>
          <w:rFonts w:hAnsi="Times New Roman" w:ascii="Times New Roman"/>
          <w:sz w:val="24"/>
          <w:szCs w:val="24"/>
        </w:rPr>
        <w:t>jizi</w:t>
      </w:r>
      <w:r w:rsidR="007665E6" w:rsidRPr="00A42078">
        <w:rPr>
          <w:rFonts w:hAnsi="Times New Roman" w:ascii="Times New Roman"/>
          <w:sz w:val="24"/>
          <w:szCs w:val="24"/>
        </w:rPr>
        <w:t xml:space="preserve"> Općinskog suda u Splitu, </w:t>
      </w:r>
      <w:r w:rsidR="00B3641D">
        <w:rPr>
          <w:rFonts w:hAnsi="Times New Roman" w:ascii="Times New Roman"/>
          <w:sz w:val="24"/>
          <w:szCs w:val="24"/>
        </w:rPr>
        <w:t xml:space="preserve">Zemljišnoknjižni odjel Split u </w:t>
      </w:r>
      <w:r w:rsidR="004A35F5">
        <w:rPr>
          <w:rFonts w:hAnsi="Times New Roman" w:ascii="Times New Roman"/>
          <w:sz w:val="24"/>
          <w:szCs w:val="24"/>
        </w:rPr>
        <w:t>ZK. ulošku broj 15725</w:t>
      </w:r>
      <w:r w:rsidR="00B3641D">
        <w:rPr>
          <w:rFonts w:hAnsi="Times New Roman" w:ascii="Times New Roman"/>
          <w:sz w:val="24"/>
          <w:szCs w:val="24"/>
        </w:rPr>
        <w:t xml:space="preserve">, k.o. Split, </w:t>
      </w:r>
      <w:r w:rsidR="00EE5856">
        <w:rPr>
          <w:rFonts w:hAnsi="Times New Roman" w:ascii="Times New Roman"/>
          <w:sz w:val="24"/>
          <w:szCs w:val="24"/>
        </w:rPr>
        <w:t xml:space="preserve">na </w:t>
      </w:r>
      <w:r w:rsidR="00B3641D">
        <w:rPr>
          <w:rFonts w:hAnsi="Times New Roman" w:ascii="Times New Roman"/>
          <w:sz w:val="24"/>
          <w:szCs w:val="24"/>
        </w:rPr>
        <w:t>suvlasnički</w:t>
      </w:r>
      <w:r w:rsidR="00EE5856">
        <w:rPr>
          <w:rFonts w:hAnsi="Times New Roman" w:ascii="Times New Roman"/>
          <w:sz w:val="24"/>
          <w:szCs w:val="24"/>
        </w:rPr>
        <w:t>m</w:t>
      </w:r>
      <w:r w:rsidR="00B3641D">
        <w:rPr>
          <w:rFonts w:hAnsi="Times New Roman" w:ascii="Times New Roman"/>
          <w:sz w:val="24"/>
          <w:szCs w:val="24"/>
        </w:rPr>
        <w:t xml:space="preserve"> ud</w:t>
      </w:r>
      <w:r w:rsidR="004A35F5">
        <w:rPr>
          <w:rFonts w:hAnsi="Times New Roman" w:ascii="Times New Roman"/>
          <w:sz w:val="24"/>
          <w:szCs w:val="24"/>
        </w:rPr>
        <w:t>jeli</w:t>
      </w:r>
      <w:r w:rsidR="00EE5856">
        <w:rPr>
          <w:rFonts w:hAnsi="Times New Roman" w:ascii="Times New Roman"/>
          <w:sz w:val="24"/>
          <w:szCs w:val="24"/>
        </w:rPr>
        <w:t>ma</w:t>
      </w:r>
      <w:r w:rsidR="004A35F5">
        <w:rPr>
          <w:rFonts w:hAnsi="Times New Roman" w:ascii="Times New Roman"/>
          <w:sz w:val="24"/>
          <w:szCs w:val="24"/>
        </w:rPr>
        <w:t xml:space="preserve"> pod rednim brojem: 27, 28, 29, 30 i 35</w:t>
      </w:r>
      <w:r w:rsidR="00B3641D">
        <w:rPr>
          <w:rFonts w:hAnsi="Times New Roman" w:ascii="Times New Roman"/>
          <w:sz w:val="24"/>
          <w:szCs w:val="24"/>
        </w:rPr>
        <w:t>.</w:t>
      </w:r>
    </w:p>
    <w:p w:rsidRDefault="004A35F5" w:rsidP="00DC03D2" w:rsidR="004A35F5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4A35F5" w:rsidP="00DC03D2" w:rsidR="004A35F5" w:rsidRPr="00A42078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4A35F5">
        <w:rPr>
          <w:rFonts w:hAnsi="Times New Roman" w:ascii="Times New Roman"/>
          <w:sz w:val="24"/>
          <w:szCs w:val="24"/>
        </w:rPr>
        <w:t>IV. Zaklju</w:t>
      </w:r>
      <w:r w:rsidRPr="004A35F5">
        <w:rPr>
          <w:rFonts w:hAnsi="Times New Roman" w:ascii="Times New Roman" w:hint="eastAsia"/>
          <w:sz w:val="24"/>
          <w:szCs w:val="24"/>
        </w:rPr>
        <w:t>č</w:t>
      </w:r>
      <w:r w:rsidRPr="004A35F5">
        <w:rPr>
          <w:rFonts w:hAnsi="Times New Roman" w:ascii="Times New Roman"/>
          <w:sz w:val="24"/>
          <w:szCs w:val="24"/>
        </w:rPr>
        <w:t xml:space="preserve">kom o prodaji utvrdit </w:t>
      </w:r>
      <w:r w:rsidRPr="004A35F5">
        <w:rPr>
          <w:rFonts w:hAnsi="Times New Roman" w:ascii="Times New Roman" w:hint="eastAsia"/>
          <w:sz w:val="24"/>
          <w:szCs w:val="24"/>
        </w:rPr>
        <w:t>ć</w:t>
      </w:r>
      <w:r w:rsidRPr="004A35F5">
        <w:rPr>
          <w:rFonts w:hAnsi="Times New Roman" w:ascii="Times New Roman"/>
          <w:sz w:val="24"/>
          <w:szCs w:val="24"/>
        </w:rPr>
        <w:t>e se vrijednost predmetnih nekretnina te na</w:t>
      </w:r>
      <w:r w:rsidRPr="004A35F5">
        <w:rPr>
          <w:rFonts w:hAnsi="Times New Roman" w:ascii="Times New Roman" w:hint="eastAsia"/>
          <w:sz w:val="24"/>
          <w:szCs w:val="24"/>
        </w:rPr>
        <w:t>č</w:t>
      </w:r>
      <w:r w:rsidRPr="004A35F5">
        <w:rPr>
          <w:rFonts w:hAnsi="Times New Roman" w:ascii="Times New Roman"/>
          <w:sz w:val="24"/>
          <w:szCs w:val="24"/>
        </w:rPr>
        <w:t>in i uvjeti njihove prodaje.</w:t>
      </w:r>
    </w:p>
    <w:p w:rsidRDefault="007E58B1" w:rsidP="00DC03D2" w:rsidR="007E58B1" w:rsidRPr="00F606A1">
      <w:pPr>
        <w:ind w:left="708"/>
        <w:jc w:val="both"/>
        <w:rPr>
          <w:rFonts w:hAnsi="Times New Roman" w:ascii="Times New Roman"/>
          <w:sz w:val="16"/>
          <w:szCs w:val="16"/>
        </w:rPr>
      </w:pPr>
    </w:p>
    <w:p w:rsidRDefault="006F0F5F" w:rsidP="00DC03D2" w:rsidR="006F0F5F" w:rsidRPr="00F606A1">
      <w:pPr>
        <w:jc w:val="both"/>
        <w:rPr>
          <w:rFonts w:hAnsi="Times New Roman" w:ascii="Times New Roman"/>
        </w:rPr>
      </w:pPr>
    </w:p>
    <w:p w:rsidRDefault="009E7EC2" w:rsidP="009E7EC2" w:rsidR="009E7EC2" w:rsidRPr="00A42078">
      <w:pPr>
        <w:jc w:val="center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A42078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E86778">
      <w:pPr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ab/>
        <w:t>Rješenjem ovog su</w:t>
      </w:r>
      <w:r w:rsidR="00FD5764" w:rsidRPr="00A42078">
        <w:rPr>
          <w:rFonts w:hAnsi="Times New Roman" w:ascii="Times New Roman"/>
          <w:sz w:val="24"/>
          <w:szCs w:val="24"/>
        </w:rPr>
        <w:t>da posl. br. 12. St-</w:t>
      </w:r>
      <w:r w:rsidR="00E86778">
        <w:rPr>
          <w:rFonts w:hAnsi="Times New Roman" w:ascii="Times New Roman"/>
          <w:sz w:val="24"/>
          <w:szCs w:val="24"/>
        </w:rPr>
        <w:t>439/2013</w:t>
      </w:r>
      <w:r w:rsidR="00FD5764" w:rsidRPr="00A42078">
        <w:rPr>
          <w:rFonts w:hAnsi="Times New Roman" w:ascii="Times New Roman"/>
          <w:sz w:val="24"/>
          <w:szCs w:val="24"/>
        </w:rPr>
        <w:t xml:space="preserve"> od </w:t>
      </w:r>
      <w:r w:rsidR="00E86778">
        <w:rPr>
          <w:rFonts w:hAnsi="Times New Roman" w:ascii="Times New Roman"/>
          <w:sz w:val="24"/>
          <w:szCs w:val="24"/>
        </w:rPr>
        <w:t>12. rujna 2014</w:t>
      </w:r>
      <w:r w:rsidRPr="00A42078">
        <w:rPr>
          <w:rFonts w:hAnsi="Times New Roman" w:ascii="Times New Roman"/>
          <w:sz w:val="24"/>
          <w:szCs w:val="24"/>
        </w:rPr>
        <w:t xml:space="preserve">. otvoren je stečajni postupak nad dužnikom </w:t>
      </w:r>
      <w:r w:rsidR="00E86778">
        <w:rPr>
          <w:rFonts w:hAnsi="Times New Roman" w:ascii="Times New Roman"/>
          <w:sz w:val="24"/>
          <w:szCs w:val="24"/>
        </w:rPr>
        <w:t xml:space="preserve">LOCATOR d.o.o. Split, a tim rješenjem za stečajnog upravitelja imenovan je Dean Rahan iz Supetra. </w:t>
      </w:r>
    </w:p>
    <w:p w:rsidRDefault="00E86778" w:rsidP="009E7EC2" w:rsidR="00E86778">
      <w:pPr>
        <w:jc w:val="both"/>
        <w:rPr>
          <w:rFonts w:hAnsi="Times New Roman" w:ascii="Times New Roman"/>
          <w:sz w:val="24"/>
          <w:szCs w:val="24"/>
        </w:rPr>
      </w:pPr>
    </w:p>
    <w:p w:rsidRDefault="00E86778" w:rsidP="009E7EC2" w:rsidR="00E8677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Rješenjem ovog suda broj St-439/2013 od 5. prosinca 2017. Dean Rahan je razriješen dužnosti stečajnog upravitelja, a za novog stečajnog upravitelja je imenovan Zdravko</w:t>
      </w:r>
      <w:r w:rsidR="00EE5856">
        <w:rPr>
          <w:rFonts w:hAnsi="Times New Roman" w:ascii="Times New Roman"/>
          <w:sz w:val="24"/>
          <w:szCs w:val="24"/>
        </w:rPr>
        <w:t xml:space="preserve"> Tešić, mag. prava iz Ogulina,</w:t>
      </w:r>
      <w:r>
        <w:rPr>
          <w:rFonts w:hAnsi="Times New Roman" w:ascii="Times New Roman"/>
          <w:sz w:val="24"/>
          <w:szCs w:val="24"/>
        </w:rPr>
        <w:t xml:space="preserve"> koji je prethodno izabran metodom slučajnog odabira s liste A stečajnih upravitelja za područje nadležnosti ovog suda. </w:t>
      </w:r>
    </w:p>
    <w:p w:rsidRDefault="00E86778" w:rsidP="009E7EC2" w:rsidR="00E86778">
      <w:pPr>
        <w:jc w:val="both"/>
        <w:rPr>
          <w:rFonts w:hAnsi="Times New Roman" w:ascii="Times New Roman"/>
          <w:sz w:val="24"/>
          <w:szCs w:val="24"/>
        </w:rPr>
      </w:pPr>
    </w:p>
    <w:p w:rsidRDefault="00E86778" w:rsidP="009E7EC2" w:rsidR="00E8677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Stečajni upravitelj Zdravko Tešić je podneskom od 11.01.2018. predložio prodavati nekretnine stečajnog dužnika, pobliže navedene u toč. I. izreke ovog rješenja, u stečajnom postupku sukladno odredbama čl. 247. Stečajnog zakona (Narodne novine broj 71/15 i 104/17, dalje SZ/15), navodeći da na istim nekretninama postoje</w:t>
      </w:r>
      <w:r w:rsidR="00EE5856">
        <w:rPr>
          <w:rFonts w:hAnsi="Times New Roman" w:ascii="Times New Roman"/>
          <w:sz w:val="24"/>
          <w:szCs w:val="24"/>
        </w:rPr>
        <w:t xml:space="preserve"> upisna</w:t>
      </w:r>
      <w:r>
        <w:rPr>
          <w:rFonts w:hAnsi="Times New Roman" w:ascii="Times New Roman"/>
          <w:sz w:val="24"/>
          <w:szCs w:val="24"/>
        </w:rPr>
        <w:t xml:space="preserve"> razlučna prava te obzirom da prodaja tih nekretnina nije započela prije stupanja na snagu SZ/15, predlaže da se nekretnine prodaju u stečajnom postupku, uz odgovarajuću primjenu pravila ovršnog postupka o ovrsi na nekretninama i to prodajom elektroničkom javnom dražbom koju provodi Financijska agencija. </w:t>
      </w:r>
    </w:p>
    <w:p w:rsidRDefault="00E86778" w:rsidP="009E7EC2" w:rsidR="00E86778">
      <w:pPr>
        <w:jc w:val="both"/>
        <w:rPr>
          <w:rFonts w:hAnsi="Times New Roman" w:ascii="Times New Roman"/>
          <w:sz w:val="24"/>
          <w:szCs w:val="24"/>
        </w:rPr>
      </w:pPr>
    </w:p>
    <w:p w:rsidRDefault="00E86778" w:rsidP="009E7EC2" w:rsidR="00E8677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naprijed navedenog,</w:t>
      </w:r>
      <w:r w:rsidR="00EE5856">
        <w:rPr>
          <w:rFonts w:hAnsi="Times New Roman" w:ascii="Times New Roman"/>
          <w:sz w:val="24"/>
          <w:szCs w:val="24"/>
        </w:rPr>
        <w:t xml:space="preserve"> sukladno prijedlogu stečajnog upravitelja,</w:t>
      </w:r>
      <w:r>
        <w:rPr>
          <w:rFonts w:hAnsi="Times New Roman" w:ascii="Times New Roman"/>
          <w:sz w:val="24"/>
          <w:szCs w:val="24"/>
        </w:rPr>
        <w:t xml:space="preserve"> a temeljem odredbi čl. 247. </w:t>
      </w:r>
      <w:r w:rsidR="00F835F0">
        <w:rPr>
          <w:rFonts w:hAnsi="Times New Roman" w:ascii="Times New Roman"/>
          <w:sz w:val="24"/>
          <w:szCs w:val="24"/>
        </w:rPr>
        <w:t xml:space="preserve">u vezi s čl. 441. SZ/15 odlučeno je kao u izreci ovog rješenja. </w:t>
      </w:r>
    </w:p>
    <w:p w:rsidRDefault="00500D3C" w:rsidP="00500D3C" w:rsidR="00500D3C" w:rsidRPr="00EE5856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F835F0" w:rsidR="009E7EC2">
      <w:pPr>
        <w:jc w:val="center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 xml:space="preserve">U Splitu, </w:t>
      </w:r>
      <w:r w:rsidR="00EE5856">
        <w:rPr>
          <w:rFonts w:hAnsi="Times New Roman" w:ascii="Times New Roman"/>
          <w:sz w:val="24"/>
          <w:szCs w:val="24"/>
        </w:rPr>
        <w:t>13. travnja</w:t>
      </w:r>
      <w:r w:rsidR="00F835F0">
        <w:rPr>
          <w:rFonts w:hAnsi="Times New Roman" w:ascii="Times New Roman"/>
          <w:sz w:val="24"/>
          <w:szCs w:val="24"/>
        </w:rPr>
        <w:t xml:space="preserve"> 2018.</w:t>
      </w:r>
    </w:p>
    <w:p w:rsidRDefault="00F835F0" w:rsidP="00F835F0" w:rsidR="00F835F0" w:rsidRPr="00EE5856">
      <w:pPr>
        <w:jc w:val="center"/>
        <w:rPr>
          <w:rFonts w:hAnsi="Times New Roman" w:ascii="Times New Roman"/>
          <w:sz w:val="16"/>
          <w:szCs w:val="16"/>
        </w:rPr>
      </w:pPr>
    </w:p>
    <w:p w:rsidRDefault="00A42078" w:rsidP="00F835F0" w:rsidR="00A42078">
      <w:pPr>
        <w:ind w:left="7788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 </w:t>
      </w:r>
      <w:r w:rsidRPr="00A42078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</w:t>
      </w:r>
      <w:r w:rsidRPr="00A42078">
        <w:rPr>
          <w:rFonts w:hAnsi="Times New Roman" w:ascii="Times New Roman"/>
          <w:sz w:val="24"/>
          <w:szCs w:val="24"/>
        </w:rPr>
        <w:t>D</w:t>
      </w:r>
      <w:r>
        <w:rPr>
          <w:rFonts w:hAnsi="Times New Roman" w:ascii="Times New Roman"/>
          <w:sz w:val="24"/>
          <w:szCs w:val="24"/>
        </w:rPr>
        <w:t xml:space="preserve"> </w:t>
      </w:r>
      <w:r w:rsidRPr="00A42078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Pr="00A42078">
        <w:rPr>
          <w:rFonts w:hAnsi="Times New Roman" w:ascii="Times New Roman"/>
          <w:sz w:val="24"/>
          <w:szCs w:val="24"/>
        </w:rPr>
        <w:t xml:space="preserve">C </w:t>
      </w:r>
    </w:p>
    <w:p w:rsidRDefault="00A42078" w:rsidP="00F835F0" w:rsidR="00A42078" w:rsidRPr="00A42078">
      <w:pPr>
        <w:ind w:left="7788"/>
        <w:rPr>
          <w:rFonts w:hAnsi="Times New Roman" w:ascii="Times New Roman"/>
          <w:sz w:val="28"/>
          <w:szCs w:val="28"/>
        </w:rPr>
      </w:pPr>
    </w:p>
    <w:p w:rsidRDefault="00A42078" w:rsidP="00F835F0" w:rsidR="00A42078" w:rsidRPr="00A42078">
      <w:pPr>
        <w:ind w:left="7788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Paško Bačić</w:t>
      </w:r>
    </w:p>
    <w:p w:rsidRDefault="009E7EC2" w:rsidP="00F72DA3" w:rsidR="009E7EC2" w:rsidRPr="00A42078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EE5856">
      <w:pPr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F835F0" w:rsidP="00F835F0" w:rsidR="00F835F0" w:rsidRPr="00F835F0">
      <w:pPr>
        <w:jc w:val="both"/>
        <w:rPr>
          <w:rFonts w:hAnsi="Times New Roman" w:ascii="Times New Roman"/>
          <w:sz w:val="24"/>
          <w:szCs w:val="24"/>
        </w:rPr>
      </w:pPr>
      <w:r w:rsidRPr="00F835F0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835F0" w:rsidP="00F835F0" w:rsidR="00F835F0" w:rsidRPr="00F835F0">
      <w:pPr>
        <w:jc w:val="both"/>
        <w:rPr>
          <w:rFonts w:hAnsi="Times New Roman" w:ascii="Times New Roman"/>
          <w:sz w:val="24"/>
          <w:szCs w:val="24"/>
        </w:rPr>
      </w:pPr>
      <w:r w:rsidRPr="00F835F0">
        <w:rPr>
          <w:rFonts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osam dana od dostave ovog rješenja. Dostava ovog rješenja smatra se obavljenom istekom osmog dana od dana njegove objave na mrežnoj stranici e-Oglasna ploča sudova.  </w:t>
      </w:r>
    </w:p>
    <w:p w:rsidRDefault="00EE5856" w:rsidP="00A42078" w:rsidR="00EE5856">
      <w:pPr>
        <w:jc w:val="both"/>
        <w:rPr>
          <w:rFonts w:hAnsi="Times New Roman" w:ascii="Times New Roman"/>
          <w:sz w:val="24"/>
          <w:szCs w:val="24"/>
        </w:rPr>
      </w:pPr>
    </w:p>
    <w:p w:rsidRDefault="00EE5856" w:rsidP="00A42078" w:rsidR="00EE5856" w:rsidRPr="00EE5856">
      <w:pPr>
        <w:jc w:val="both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A42078">
      <w:pPr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DNA:</w:t>
      </w:r>
    </w:p>
    <w:p w:rsidRDefault="00D55E6E" w:rsidP="009E7EC2" w:rsidR="00617625" w:rsidRPr="00A42078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stečaj</w:t>
      </w:r>
      <w:r w:rsidR="005F3783" w:rsidRPr="00A42078">
        <w:rPr>
          <w:rFonts w:hAnsi="Times New Roman" w:ascii="Times New Roman"/>
          <w:sz w:val="24"/>
          <w:szCs w:val="24"/>
        </w:rPr>
        <w:t>nom upravitelju</w:t>
      </w:r>
      <w:r w:rsidR="00617625" w:rsidRPr="00A42078">
        <w:rPr>
          <w:rFonts w:hAnsi="Times New Roman" w:ascii="Times New Roman"/>
          <w:sz w:val="24"/>
          <w:szCs w:val="24"/>
        </w:rPr>
        <w:t xml:space="preserve"> </w:t>
      </w:r>
      <w:r w:rsidR="00F835F0">
        <w:rPr>
          <w:rFonts w:hAnsi="Times New Roman" w:ascii="Times New Roman"/>
          <w:sz w:val="24"/>
          <w:szCs w:val="24"/>
        </w:rPr>
        <w:t>Zdravku Tešiću</w:t>
      </w:r>
    </w:p>
    <w:p w:rsidRDefault="00EE5856" w:rsidP="009E7EC2" w:rsidR="00D11756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  <w:r w:rsidR="00F835F0">
        <w:rPr>
          <w:rFonts w:hAnsi="Times New Roman" w:ascii="Times New Roman"/>
          <w:sz w:val="24"/>
          <w:szCs w:val="24"/>
        </w:rPr>
        <w:t>, Ministarstvo financija</w:t>
      </w:r>
      <w:r>
        <w:rPr>
          <w:rFonts w:hAnsi="Times New Roman" w:ascii="Times New Roman"/>
          <w:sz w:val="24"/>
          <w:szCs w:val="24"/>
        </w:rPr>
        <w:t xml:space="preserve"> po ŽDO Split</w:t>
      </w:r>
    </w:p>
    <w:p w:rsidRDefault="00F835F0" w:rsidP="003E26D5" w:rsidR="003E26D5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Credo banka d.d. u stečaju, Split</w:t>
      </w:r>
    </w:p>
    <w:p w:rsidRDefault="00F835F0" w:rsidP="003E26D5" w:rsidR="00F835F0" w:rsidRPr="003E26D5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Zveza bank reg.z.z. o.j., Klagenfurt, Austrija po punom. Odvjetničko društvo Kallay &amp; partneri iz Zagreba</w:t>
      </w:r>
    </w:p>
    <w:p w:rsidRDefault="00D11756" w:rsidP="009E7EC2" w:rsidR="00A42078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 xml:space="preserve">Općinskom sudu u Splitu, </w:t>
      </w:r>
      <w:r w:rsidR="007963FC" w:rsidRPr="00A42078">
        <w:rPr>
          <w:rFonts w:hAnsi="Times New Roman" w:ascii="Times New Roman"/>
          <w:sz w:val="24"/>
          <w:szCs w:val="24"/>
        </w:rPr>
        <w:t>Zemljišno</w:t>
      </w:r>
      <w:r w:rsidRPr="00A42078">
        <w:rPr>
          <w:rFonts w:hAnsi="Times New Roman" w:ascii="Times New Roman"/>
          <w:sz w:val="24"/>
          <w:szCs w:val="24"/>
        </w:rPr>
        <w:t>knjižni odjel</w:t>
      </w:r>
      <w:r w:rsidR="00A42078">
        <w:rPr>
          <w:rFonts w:hAnsi="Times New Roman" w:ascii="Times New Roman"/>
          <w:sz w:val="24"/>
          <w:szCs w:val="24"/>
        </w:rPr>
        <w:t xml:space="preserve"> </w:t>
      </w:r>
      <w:r w:rsidR="00F835F0">
        <w:rPr>
          <w:rFonts w:hAnsi="Times New Roman" w:ascii="Times New Roman"/>
          <w:sz w:val="24"/>
          <w:szCs w:val="24"/>
        </w:rPr>
        <w:t>Split</w:t>
      </w:r>
      <w:r w:rsidR="007963FC" w:rsidRPr="00A42078">
        <w:rPr>
          <w:rFonts w:hAnsi="Times New Roman" w:ascii="Times New Roman"/>
          <w:sz w:val="24"/>
          <w:szCs w:val="24"/>
        </w:rPr>
        <w:t xml:space="preserve"> </w:t>
      </w:r>
    </w:p>
    <w:p w:rsidRDefault="00A42078" w:rsidP="009E7EC2" w:rsidR="00617625" w:rsidRPr="00A42078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Pr="00A42078">
        <w:rPr>
          <w:rFonts w:hAnsi="Times New Roman" w:ascii="Times New Roman"/>
          <w:sz w:val="24"/>
          <w:szCs w:val="24"/>
        </w:rPr>
        <w:t xml:space="preserve">Oglasna </w:t>
      </w:r>
      <w:r w:rsidR="00D55E6E" w:rsidRPr="00A42078">
        <w:rPr>
          <w:rFonts w:hAnsi="Times New Roman" w:ascii="Times New Roman"/>
          <w:sz w:val="24"/>
          <w:szCs w:val="24"/>
        </w:rPr>
        <w:t>ploča</w:t>
      </w:r>
      <w:r w:rsidR="003124FF" w:rsidRPr="00A42078">
        <w:rPr>
          <w:rFonts w:hAnsi="Times New Roman" w:ascii="Times New Roman"/>
          <w:sz w:val="24"/>
          <w:szCs w:val="24"/>
        </w:rPr>
        <w:t xml:space="preserve"> suda</w:t>
      </w:r>
      <w:r w:rsidR="00D55E6E" w:rsidRPr="00A42078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DB5383" w:rsidR="009E7EC2" w:rsidRPr="00A42078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A42078">
        <w:rPr>
          <w:rFonts w:hAnsi="Times New Roman" w:ascii="Times New Roman"/>
          <w:sz w:val="24"/>
          <w:szCs w:val="24"/>
        </w:rPr>
        <w:t>u spis</w:t>
      </w:r>
    </w:p>
    <w:sectPr w:rsidSect="00F606A1" w:rsidR="009E7EC2" w:rsidRPr="00A42078">
      <w:headerReference w:type="even" r:id="rId11"/>
      <w:headerReference w:type="default" r:id="rId12"/>
      <w:pgSz w:h="16838" w:w="11906"/>
      <w:pgMar w:gutter="0" w:footer="708" w:header="708" w:left="1417" w:bottom="1701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2DE" w:rsidP="009E7EC2" w:rsidR="004C32DE">
      <w:r>
        <w:separator/>
      </w:r>
    </w:p>
  </w:endnote>
  <w:endnote w:id="0" w:type="continuationSeparator">
    <w:p w:rsidRDefault="004C32DE" w:rsidP="009E7EC2" w:rsidR="004C3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2DE" w:rsidP="009E7EC2" w:rsidR="004C32DE">
      <w:r>
        <w:separator/>
      </w:r>
    </w:p>
  </w:footnote>
  <w:footnote w:id="0" w:type="continuationSeparator">
    <w:p w:rsidRDefault="004C32DE" w:rsidP="009E7EC2" w:rsidR="004C3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6D7" w:rsidP="003A697B" w:rsidR="001F26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26D7" w:rsidR="001F26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078" w:rsidP="003A697B" w:rsidR="001F26D7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begin"/>
    </w:r>
    <w:r w:rsidR="001F26D7" w:rsidRPr="00A42078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separate"/>
    </w:r>
    <w:r w:rsidR="005822D0">
      <w:rPr>
        <w:rStyle w:val="Brojstranice"/>
        <w:rFonts w:hAnsi="Times New Roman" w:ascii="Times New Roman"/>
        <w:noProof/>
        <w:sz w:val="24"/>
        <w:szCs w:val="24"/>
      </w:rPr>
      <w:t>3</w: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1F26D7" w:rsidP="00224973" w:rsidR="001F26D7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12. St-</w:t>
    </w:r>
    <w:r w:rsidR="00A02598">
      <w:rPr>
        <w:rFonts w:hAnsi="Times New Roman" w:ascii="Times New Roman"/>
        <w:sz w:val="24"/>
        <w:szCs w:val="24"/>
      </w:rPr>
      <w:t>439/2013</w:t>
    </w:r>
  </w:p>
  <w:p w:rsidRDefault="00A42078" w:rsidP="00224973" w:rsidR="00A42078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A42078" w:rsidP="00224973" w:rsidR="00A42078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E21C00"/>
    <w:multiLevelType w:val="hybridMultilevel"/>
    <w:tmpl w:val="FB3018D8"/>
    <w:lvl w:tplc="531E2F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4E31DC8"/>
    <w:multiLevelType w:val="hybridMultilevel"/>
    <w:tmpl w:val="9E607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1"/>
  </w:num>
  <w:num w:numId="5">
    <w:abstractNumId w:val="10"/>
  </w:num>
  <w:num w:numId="6">
    <w:abstractNumId w:val="13"/>
  </w:num>
  <w:num w:numId="7">
    <w:abstractNumId w:val="9"/>
  </w:num>
  <w:num w:numId="8">
    <w:abstractNumId w:val="14"/>
  </w:num>
  <w:num w:numId="9">
    <w:abstractNumId w:val="2"/>
  </w:num>
  <w:num w:numId="10">
    <w:abstractNumId w:val="0"/>
  </w:num>
  <w:num w:numId="11">
    <w:abstractNumId w:val="4"/>
  </w:num>
  <w:num w:numId="12">
    <w:abstractNumId w:val="3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256BD"/>
    <w:rsid w:val="0002596B"/>
    <w:rsid w:val="00040E2E"/>
    <w:rsid w:val="00051A98"/>
    <w:rsid w:val="00060958"/>
    <w:rsid w:val="00064D8B"/>
    <w:rsid w:val="00065DC0"/>
    <w:rsid w:val="000666DB"/>
    <w:rsid w:val="00071F5F"/>
    <w:rsid w:val="000967E4"/>
    <w:rsid w:val="000B19B8"/>
    <w:rsid w:val="000C4976"/>
    <w:rsid w:val="000D6440"/>
    <w:rsid w:val="000D769F"/>
    <w:rsid w:val="000E514C"/>
    <w:rsid w:val="00100413"/>
    <w:rsid w:val="00106949"/>
    <w:rsid w:val="0011207C"/>
    <w:rsid w:val="0011505F"/>
    <w:rsid w:val="00115DF3"/>
    <w:rsid w:val="00121292"/>
    <w:rsid w:val="001240AB"/>
    <w:rsid w:val="00131752"/>
    <w:rsid w:val="001324F3"/>
    <w:rsid w:val="00147C84"/>
    <w:rsid w:val="0017422F"/>
    <w:rsid w:val="001758D4"/>
    <w:rsid w:val="00176CA4"/>
    <w:rsid w:val="0017748D"/>
    <w:rsid w:val="00181AF2"/>
    <w:rsid w:val="00187057"/>
    <w:rsid w:val="001A2551"/>
    <w:rsid w:val="001A2A4E"/>
    <w:rsid w:val="001B2105"/>
    <w:rsid w:val="001C17FB"/>
    <w:rsid w:val="001C5FA1"/>
    <w:rsid w:val="001D19B5"/>
    <w:rsid w:val="001D1BC1"/>
    <w:rsid w:val="001D4887"/>
    <w:rsid w:val="001D5C4A"/>
    <w:rsid w:val="001E1520"/>
    <w:rsid w:val="001E5EA3"/>
    <w:rsid w:val="001F26D7"/>
    <w:rsid w:val="001F5654"/>
    <w:rsid w:val="00200E29"/>
    <w:rsid w:val="00217DD3"/>
    <w:rsid w:val="00224973"/>
    <w:rsid w:val="00224E7D"/>
    <w:rsid w:val="00225862"/>
    <w:rsid w:val="00230CA6"/>
    <w:rsid w:val="00232EBD"/>
    <w:rsid w:val="00235AE7"/>
    <w:rsid w:val="00237A3C"/>
    <w:rsid w:val="002412CF"/>
    <w:rsid w:val="00247B33"/>
    <w:rsid w:val="00247F18"/>
    <w:rsid w:val="002625EE"/>
    <w:rsid w:val="002626F2"/>
    <w:rsid w:val="00264B6C"/>
    <w:rsid w:val="002661C5"/>
    <w:rsid w:val="002702A4"/>
    <w:rsid w:val="00277776"/>
    <w:rsid w:val="00280E0B"/>
    <w:rsid w:val="00283ED3"/>
    <w:rsid w:val="00290EDE"/>
    <w:rsid w:val="002A2351"/>
    <w:rsid w:val="002A2D2A"/>
    <w:rsid w:val="002A4497"/>
    <w:rsid w:val="002B3FB2"/>
    <w:rsid w:val="002C11EE"/>
    <w:rsid w:val="002D212A"/>
    <w:rsid w:val="002D73FF"/>
    <w:rsid w:val="002F2F29"/>
    <w:rsid w:val="002F4D40"/>
    <w:rsid w:val="002F6EB8"/>
    <w:rsid w:val="00306A8D"/>
    <w:rsid w:val="003124FF"/>
    <w:rsid w:val="00323E42"/>
    <w:rsid w:val="003311B2"/>
    <w:rsid w:val="00333289"/>
    <w:rsid w:val="0035414D"/>
    <w:rsid w:val="003620D0"/>
    <w:rsid w:val="00367DD5"/>
    <w:rsid w:val="00370E1F"/>
    <w:rsid w:val="0037103F"/>
    <w:rsid w:val="00373D86"/>
    <w:rsid w:val="00375F03"/>
    <w:rsid w:val="00386D85"/>
    <w:rsid w:val="003A697B"/>
    <w:rsid w:val="003C225A"/>
    <w:rsid w:val="003C6493"/>
    <w:rsid w:val="003C796A"/>
    <w:rsid w:val="003D0B21"/>
    <w:rsid w:val="003D247D"/>
    <w:rsid w:val="003E1CD4"/>
    <w:rsid w:val="003E26D5"/>
    <w:rsid w:val="003E2FF8"/>
    <w:rsid w:val="00403C06"/>
    <w:rsid w:val="00414B81"/>
    <w:rsid w:val="0043068B"/>
    <w:rsid w:val="00432D7B"/>
    <w:rsid w:val="00433E3A"/>
    <w:rsid w:val="00434A3B"/>
    <w:rsid w:val="00443B8A"/>
    <w:rsid w:val="004532F9"/>
    <w:rsid w:val="00454838"/>
    <w:rsid w:val="00461FF0"/>
    <w:rsid w:val="00471337"/>
    <w:rsid w:val="0049251F"/>
    <w:rsid w:val="004A35F5"/>
    <w:rsid w:val="004C2345"/>
    <w:rsid w:val="004C32DE"/>
    <w:rsid w:val="004C5497"/>
    <w:rsid w:val="004D2950"/>
    <w:rsid w:val="004E4E0D"/>
    <w:rsid w:val="004F4D67"/>
    <w:rsid w:val="00500D3C"/>
    <w:rsid w:val="0052236B"/>
    <w:rsid w:val="005261F6"/>
    <w:rsid w:val="00532AAD"/>
    <w:rsid w:val="00544596"/>
    <w:rsid w:val="005513D6"/>
    <w:rsid w:val="005822D0"/>
    <w:rsid w:val="00587181"/>
    <w:rsid w:val="00591A30"/>
    <w:rsid w:val="005A3252"/>
    <w:rsid w:val="005B63D0"/>
    <w:rsid w:val="005C063E"/>
    <w:rsid w:val="005C3964"/>
    <w:rsid w:val="005C5A4E"/>
    <w:rsid w:val="005E292C"/>
    <w:rsid w:val="005E2F60"/>
    <w:rsid w:val="005E669C"/>
    <w:rsid w:val="005F13A6"/>
    <w:rsid w:val="005F3783"/>
    <w:rsid w:val="00602B6A"/>
    <w:rsid w:val="00613736"/>
    <w:rsid w:val="00616832"/>
    <w:rsid w:val="00617625"/>
    <w:rsid w:val="00625CF1"/>
    <w:rsid w:val="006302EE"/>
    <w:rsid w:val="00631C34"/>
    <w:rsid w:val="00640488"/>
    <w:rsid w:val="00645792"/>
    <w:rsid w:val="006854CD"/>
    <w:rsid w:val="00696C1C"/>
    <w:rsid w:val="006A3FF8"/>
    <w:rsid w:val="006A4D0E"/>
    <w:rsid w:val="006A6704"/>
    <w:rsid w:val="006B23E2"/>
    <w:rsid w:val="006C2A7C"/>
    <w:rsid w:val="006D42EB"/>
    <w:rsid w:val="006E33DF"/>
    <w:rsid w:val="006E4A27"/>
    <w:rsid w:val="006E4DEE"/>
    <w:rsid w:val="006F0F5F"/>
    <w:rsid w:val="00711FEB"/>
    <w:rsid w:val="007248B8"/>
    <w:rsid w:val="00725728"/>
    <w:rsid w:val="007608A6"/>
    <w:rsid w:val="007665E6"/>
    <w:rsid w:val="00770CA0"/>
    <w:rsid w:val="007725FF"/>
    <w:rsid w:val="0077638B"/>
    <w:rsid w:val="00791467"/>
    <w:rsid w:val="00794628"/>
    <w:rsid w:val="007963FC"/>
    <w:rsid w:val="007A44C2"/>
    <w:rsid w:val="007B5064"/>
    <w:rsid w:val="007C485C"/>
    <w:rsid w:val="007E4E7A"/>
    <w:rsid w:val="007E58B1"/>
    <w:rsid w:val="007E61EC"/>
    <w:rsid w:val="007E7F67"/>
    <w:rsid w:val="007F20C8"/>
    <w:rsid w:val="0081749E"/>
    <w:rsid w:val="00833B6F"/>
    <w:rsid w:val="00847054"/>
    <w:rsid w:val="00864375"/>
    <w:rsid w:val="00891B86"/>
    <w:rsid w:val="0089240F"/>
    <w:rsid w:val="0089511D"/>
    <w:rsid w:val="008B2EA0"/>
    <w:rsid w:val="008B678E"/>
    <w:rsid w:val="008C4A42"/>
    <w:rsid w:val="008D2F9A"/>
    <w:rsid w:val="008E15FF"/>
    <w:rsid w:val="008E1FF0"/>
    <w:rsid w:val="008E700A"/>
    <w:rsid w:val="008F669C"/>
    <w:rsid w:val="00916C42"/>
    <w:rsid w:val="00925A8E"/>
    <w:rsid w:val="00931AFA"/>
    <w:rsid w:val="009327EC"/>
    <w:rsid w:val="00934D92"/>
    <w:rsid w:val="00940F7B"/>
    <w:rsid w:val="00942D1B"/>
    <w:rsid w:val="00943CC2"/>
    <w:rsid w:val="0095313F"/>
    <w:rsid w:val="00955B22"/>
    <w:rsid w:val="00966797"/>
    <w:rsid w:val="00977902"/>
    <w:rsid w:val="00984BFA"/>
    <w:rsid w:val="00991CFD"/>
    <w:rsid w:val="009B3CB3"/>
    <w:rsid w:val="009C695A"/>
    <w:rsid w:val="009E4E1A"/>
    <w:rsid w:val="009E7EC2"/>
    <w:rsid w:val="009F3195"/>
    <w:rsid w:val="00A02598"/>
    <w:rsid w:val="00A1520C"/>
    <w:rsid w:val="00A31551"/>
    <w:rsid w:val="00A33DAF"/>
    <w:rsid w:val="00A3676A"/>
    <w:rsid w:val="00A42078"/>
    <w:rsid w:val="00A43262"/>
    <w:rsid w:val="00A5597B"/>
    <w:rsid w:val="00A65FC6"/>
    <w:rsid w:val="00A72D96"/>
    <w:rsid w:val="00A84605"/>
    <w:rsid w:val="00AC2286"/>
    <w:rsid w:val="00AD6B13"/>
    <w:rsid w:val="00AD730A"/>
    <w:rsid w:val="00AE3D57"/>
    <w:rsid w:val="00B01DBB"/>
    <w:rsid w:val="00B0709D"/>
    <w:rsid w:val="00B106D0"/>
    <w:rsid w:val="00B13369"/>
    <w:rsid w:val="00B134DA"/>
    <w:rsid w:val="00B3641D"/>
    <w:rsid w:val="00B47237"/>
    <w:rsid w:val="00B52B7C"/>
    <w:rsid w:val="00B81AC0"/>
    <w:rsid w:val="00B95675"/>
    <w:rsid w:val="00BA718E"/>
    <w:rsid w:val="00BB0D0B"/>
    <w:rsid w:val="00BB23D7"/>
    <w:rsid w:val="00BB5D68"/>
    <w:rsid w:val="00BD69A9"/>
    <w:rsid w:val="00BE38E4"/>
    <w:rsid w:val="00BE4D65"/>
    <w:rsid w:val="00BE6F3F"/>
    <w:rsid w:val="00BE73AD"/>
    <w:rsid w:val="00BF5934"/>
    <w:rsid w:val="00C3132F"/>
    <w:rsid w:val="00C32DE7"/>
    <w:rsid w:val="00C377D7"/>
    <w:rsid w:val="00C40F70"/>
    <w:rsid w:val="00C57B5F"/>
    <w:rsid w:val="00C63178"/>
    <w:rsid w:val="00C73227"/>
    <w:rsid w:val="00C73722"/>
    <w:rsid w:val="00C81434"/>
    <w:rsid w:val="00C86CC2"/>
    <w:rsid w:val="00CE1B37"/>
    <w:rsid w:val="00CE4D6A"/>
    <w:rsid w:val="00CE58EF"/>
    <w:rsid w:val="00CF0C94"/>
    <w:rsid w:val="00CF7461"/>
    <w:rsid w:val="00D11756"/>
    <w:rsid w:val="00D127F0"/>
    <w:rsid w:val="00D35DC0"/>
    <w:rsid w:val="00D55E6E"/>
    <w:rsid w:val="00D70D99"/>
    <w:rsid w:val="00D74F77"/>
    <w:rsid w:val="00D949EA"/>
    <w:rsid w:val="00DB5383"/>
    <w:rsid w:val="00DC03D2"/>
    <w:rsid w:val="00DC7853"/>
    <w:rsid w:val="00DD4E9C"/>
    <w:rsid w:val="00DD6F37"/>
    <w:rsid w:val="00DE0C6E"/>
    <w:rsid w:val="00E03EFC"/>
    <w:rsid w:val="00E13859"/>
    <w:rsid w:val="00E22C04"/>
    <w:rsid w:val="00E44FBA"/>
    <w:rsid w:val="00E5187B"/>
    <w:rsid w:val="00E56DD9"/>
    <w:rsid w:val="00E668F5"/>
    <w:rsid w:val="00E80C87"/>
    <w:rsid w:val="00E86778"/>
    <w:rsid w:val="00E945FD"/>
    <w:rsid w:val="00EB167D"/>
    <w:rsid w:val="00EC16CA"/>
    <w:rsid w:val="00EC4018"/>
    <w:rsid w:val="00EE2306"/>
    <w:rsid w:val="00EE3368"/>
    <w:rsid w:val="00EE5856"/>
    <w:rsid w:val="00EF121B"/>
    <w:rsid w:val="00F22833"/>
    <w:rsid w:val="00F30552"/>
    <w:rsid w:val="00F408A9"/>
    <w:rsid w:val="00F4104E"/>
    <w:rsid w:val="00F56D3C"/>
    <w:rsid w:val="00F606A1"/>
    <w:rsid w:val="00F61356"/>
    <w:rsid w:val="00F613A5"/>
    <w:rsid w:val="00F703F3"/>
    <w:rsid w:val="00F72DA3"/>
    <w:rsid w:val="00F834CB"/>
    <w:rsid w:val="00F835F0"/>
    <w:rsid w:val="00F84847"/>
    <w:rsid w:val="00F93E19"/>
    <w:rsid w:val="00F956B7"/>
    <w:rsid w:val="00FA4218"/>
    <w:rsid w:val="00FA6993"/>
    <w:rsid w:val="00FA6AE9"/>
    <w:rsid w:val="00FC2A92"/>
    <w:rsid w:val="00FC6953"/>
    <w:rsid w:val="00FD54CF"/>
    <w:rsid w:val="00FD5764"/>
    <w:rsid w:val="00FD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82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2D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22D0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22D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22D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82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2D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822D0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822D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822D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2013.</izvorni_sadrzaj>
    <derivirana_varijabla naziv="DomainObject.Predmet.DatumOsnivanja_1">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St-439/2013</izvorni_sadrzaj>
    <derivirana_varijabla naziv="DomainObject.Predmet.OznakaBroj_1">St-439/2013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LOCATOR d.o.o. za poslovanje nekretninama u stečaju</izvorni_sadrzaj>
    <derivirana_varijabla naziv="DomainObject.Predmet.StrankaFormated_1">  LOCATOR d.o.o. za poslovanje nekretninama u stečaju</derivirana_varijabla>
  </DomainObject.Predmet.StrankaFormated>
  <DomainObject.Predmet.StrankaFormatedOIB>
    <izvorni_sadrzaj>  LOCATOR d.o.o. za poslovanje nekretninama u stečaju, OIB 93590378138</izvorni_sadrzaj>
    <derivirana_varijabla naziv="DomainObject.Predmet.StrankaFormatedOIB_1">  LOCATOR d.o.o. za poslovanje nekretninama u stečaju, OIB 93590378138</derivirana_varijabla>
  </DomainObject.Predmet.StrankaFormatedOIB>
  <DomainObject.Predmet.StrankaFormatedWithAdress>
    <izvorni_sadrzaj> LOCATOR d.o.o. za poslovanje nekretninama u stečaju, Kopilica 62, 21000 Split</izvorni_sadrzaj>
    <derivirana_varijabla naziv="DomainObject.Predmet.StrankaFormatedWithAdress_1"> LOCATOR d.o.o. za poslovanje nekretninama u stečaju, Kopilica 62, 21000 Split</derivirana_varijabla>
  </DomainObject.Predmet.StrankaFormatedWithAdress>
  <DomainObject.Predmet.StrankaFormatedWithAdressOIB>
    <izvorni_sadrzaj> LOCATOR d.o.o. za poslovanje nekretninama u stečaju, OIB 93590378138, Kopilica 62, 21000 Split</izvorni_sadrzaj>
    <derivirana_varijabla naziv="DomainObject.Predmet.StrankaFormatedWithAdressOIB_1"> LOCATOR d.o.o. za poslovanje nekretninama u stečaju, OIB 93590378138, Kopilica 62, 21000 Split</derivirana_varijabla>
  </DomainObject.Predmet.StrankaFormatedWithAdressOIB>
  <DomainObject.Predmet.StrankaWithAdress>
    <izvorni_sadrzaj>LOCATOR d.o.o. za poslovanje nekretninama u stečaju Kopilica 62,21000 Split</izvorni_sadrzaj>
    <derivirana_varijabla naziv="DomainObject.Predmet.StrankaWithAdress_1">LOCATOR d.o.o. za poslovanje nekretninama u stečaju Kopilica 62,21000 Split</derivirana_varijabla>
  </DomainObject.Predmet.StrankaWithAdress>
  <DomainObject.Predmet.StrankaWithAdressOIB>
    <izvorni_sadrzaj>LOCATOR d.o.o. za poslovanje nekretninama u stečaju, OIB 93590378138, Kopilica 62,21000 Split</izvorni_sadrzaj>
    <derivirana_varijabla naziv="DomainObject.Predmet.StrankaWithAdressOIB_1">LOCATOR d.o.o. za poslovanje nekretninama u stečaju, OIB 93590378138, Kopilica 62,21000 Split</derivirana_varijabla>
  </DomainObject.Predmet.StrankaWithAdressOIB>
  <DomainObject.Predmet.StrankaNazivFormated>
    <izvorni_sadrzaj>LOCATOR d.o.o. za poslovanje nekretninama u stečaju</izvorni_sadrzaj>
    <derivirana_varijabla naziv="DomainObject.Predmet.StrankaNazivFormated_1">LOCATOR d.o.o. za poslovanje nekretninama u stečaju</derivirana_varijabla>
  </DomainObject.Predmet.StrankaNazivFormated>
  <DomainObject.Predmet.StrankaNazivFormatedOIB>
    <izvorni_sadrzaj>LOCATOR d.o.o. za poslovanje nekretninama u stečaju, OIB 93590378138</izvorni_sadrzaj>
    <derivirana_varijabla naziv="DomainObject.Predmet.StrankaNazivFormatedOIB_1">LOCATOR d.o.o. za poslovanje nekretninama u stečaju, OIB 93590378138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LOCATOR d.o.o. za poslovanje nekretninama u stečaju</item>
    </izvorni_sadrzaj>
    <derivirana_varijabla naziv="DomainObject.Predmet.StrankaListFormated_1">
      <item>LOCATOR d.o.o. za poslovanje nekretninama u stečaju</item>
    </derivirana_varijabla>
  </DomainObject.Predmet.StrankaListFormated>
  <DomainObject.Predmet.StrankaListFormatedOIB>
    <izvorni_sadrzaj>
      <item>LOCATOR d.o.o. za poslovanje nekretninama u stečaju, OIB 93590378138</item>
    </izvorni_sadrzaj>
    <derivirana_varijabla naziv="DomainObject.Predmet.StrankaListFormatedOIB_1">
      <item>LOCATOR d.o.o. za poslovanje nekretninama u stečaju, OIB 93590378138</item>
    </derivirana_varijabla>
  </DomainObject.Predmet.StrankaListFormatedOIB>
  <DomainObject.Predmet.StrankaListFormatedWithAdress>
    <izvorni_sadrzaj>
      <item>LOCATOR d.o.o. za poslovanje nekretninama u stečaju, Kopilica 62, 21000 Split</item>
    </izvorni_sadrzaj>
    <derivirana_varijabla naziv="DomainObject.Predmet.StrankaListFormatedWithAdress_1">
      <item>LOCATOR d.o.o. za poslovanje nekretninama u stečaju, Kopilica 62, 21000 Split</item>
    </derivirana_varijabla>
  </DomainObject.Predmet.StrankaListFormatedWithAdress>
  <DomainObject.Predmet.StrankaListFormatedWithAdressOIB>
    <izvorni_sadrzaj>
      <item>LOCATOR d.o.o. za poslovanje nekretninama u stečaju, OIB 93590378138, Kopilica 62, 21000 Split</item>
    </izvorni_sadrzaj>
    <derivirana_varijabla naziv="DomainObject.Predmet.StrankaListFormatedWithAdressOIB_1">
      <item>LOCATOR d.o.o. za poslovanje nekretninama u stečaju, OIB 93590378138, Kopilica 62, 21000 Split</item>
    </derivirana_varijabla>
  </DomainObject.Predmet.StrankaListFormatedWithAdressOIB>
  <DomainObject.Predmet.StrankaListNazivFormated>
    <izvorni_sadrzaj>
      <item>LOCATOR d.o.o. za poslovanje nekretninama u stečaju</item>
    </izvorni_sadrzaj>
    <derivirana_varijabla naziv="DomainObject.Predmet.StrankaListNazivFormated_1">
      <item>LOCATOR d.o.o. za poslovanje nekretninama u stečaju</item>
    </derivirana_varijabla>
  </DomainObject.Predmet.StrankaListNazivFormated>
  <DomainObject.Predmet.StrankaListNazivFormatedOIB>
    <izvorni_sadrzaj>
      <item>LOCATOR d.o.o. za poslovanje nekretninama u stečaju, OIB 93590378138</item>
    </izvorni_sadrzaj>
    <derivirana_varijabla naziv="DomainObject.Predmet.StrankaListNazivFormatedOIB_1">
      <item>LOCATOR d.o.o. za poslovanje nekretninama u stečaju, OIB 93590378138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DEAN RAHAN</item>
      <item>MARKO PAULINOVIĆ</item>
    </izvorni_sadrzaj>
    <derivirana_varijabla naziv="DomainObject.Predmet.OstaliListFormated_1">
      <item>DEAN RAHAN</item>
      <item>MARKO PAULINOVIĆ</item>
    </derivirana_varijabla>
  </DomainObject.Predmet.OstaliListFormated>
  <DomainObject.Predmet.OstaliListFormatedOIB>
    <izvorni_sadrzaj>
      <item>DEAN RAHAN, OIB 52080522330</item>
      <item>MARKO PAULINOVIĆ, OIB 81851068352</item>
    </izvorni_sadrzaj>
    <derivirana_varijabla naziv="DomainObject.Predmet.OstaliListFormatedOIB_1">
      <item>DEAN RAHAN, OIB 52080522330</item>
      <item>MARKO PAULINOVIĆ, OIB 81851068352</item>
    </derivirana_varijabla>
  </DomainObject.Predmet.OstaliListFormatedOIB>
  <DomainObject.Predmet.OstaliListFormatedWithAdress>
    <izvorni_sadrzaj>
      <item>DEAN RAHAN</item>
      <item>MARKO PAULINOVIĆ</item>
    </izvorni_sadrzaj>
    <derivirana_varijabla naziv="DomainObject.Predmet.OstaliListFormatedWithAdress_1">
      <item>DEAN RAHAN</item>
      <item>MARKO PAULINOVIĆ</item>
    </derivirana_varijabla>
  </DomainObject.Predmet.OstaliListFormatedWithAdress>
  <DomainObject.Predmet.OstaliListFormatedWithAdressOIB>
    <izvorni_sadrzaj>
      <item>DEAN RAHAN, OIB 52080522330</item>
      <item>MARKO PAULINOVIĆ, OIB 81851068352</item>
    </izvorni_sadrzaj>
    <derivirana_varijabla naziv="DomainObject.Predmet.OstaliListFormatedWithAdressOIB_1">
      <item>DEAN RAHAN, OIB 52080522330</item>
      <item>MARKO PAULINOVIĆ, OIB 81851068352</item>
    </derivirana_varijabla>
  </DomainObject.Predmet.OstaliListFormatedWithAdressOIB>
  <DomainObject.Predmet.OstaliListNazivFormated>
    <izvorni_sadrzaj>
      <item>DEAN RAHAN</item>
      <item>MARKO PAULINOVIĆ</item>
    </izvorni_sadrzaj>
    <derivirana_varijabla naziv="DomainObject.Predmet.OstaliListNazivFormated_1">
      <item>DEAN RAHAN</item>
      <item>MARKO PAULINOVIĆ</item>
    </derivirana_varijabla>
  </DomainObject.Predmet.OstaliListNazivFormated>
  <DomainObject.Predmet.OstaliListNazivFormatedOIB>
    <izvorni_sadrzaj>
      <item>DEAN RAHAN, OIB 52080522330</item>
      <item>MARKO PAULINOVIĆ, OIB 81851068352</item>
    </izvorni_sadrzaj>
    <derivirana_varijabla naziv="DomainObject.Predmet.OstaliListNazivFormatedOIB_1">
      <item>DEAN RAHAN, OIB 52080522330</item>
      <item>MARKO PAULINOVIĆ, OIB 81851068352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LOCATOR d.o.o. za poslovanje nekretninama u stečaju</izvorni_sadrzaj>
    <derivirana_varijabla naziv="DomainObject.Predmet.StrankaIDrugi_1">LOCATOR d.o.o. za poslovanje nekretninama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LOCATOR d.o.o. za poslovanje nekretninama u stečaju, OIB 93590378138, Kopilica 62, 21000 Split</izvorni_sadrzaj>
    <derivirana_varijabla naziv="DomainObject.Predmet.StrankaIDrugiAdressOIB_1">LOCATOR d.o.o. za poslovanje nekretninama u stečaju, OIB 93590378138, Kopilica 62,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LOCATOR d.o.o. za poslovanje nekretninama u stečaju</item>
      <item>DEAN RAHAN</item>
      <item>MARKO PAULINOVIĆ</item>
    </izvorni_sadrzaj>
    <derivirana_varijabla naziv="DomainObject.Predmet.SudioniciListNaziv_1">
      <item>LOCATOR d.o.o. za poslovanje nekretninama u stečaju</item>
      <item>DEAN RAHAN</item>
      <item>MARKO PAULINOVIĆ</item>
    </derivirana_varijabla>
  </DomainObject.Predmet.SudioniciListNaziv>
  <DomainObject.Predmet.SudioniciListAdressOIB>
    <izvorni_sadrzaj>
      <item>LOCATOR d.o.o. za poslovanje nekretninama u stečaju, OIB 93590378138, Kopilica 62,21000 Split</item>
      <item>DEAN RAHAN, OIB 52080522330</item>
      <item>MARKO PAULINOVIĆ, OIB 81851068352</item>
    </izvorni_sadrzaj>
    <derivirana_varijabla naziv="DomainObject.Predmet.SudioniciListAdressOIB_1">
      <item>LOCATOR d.o.o. za poslovanje nekretninama u stečaju, OIB 93590378138, Kopilica 62,21000 Split</item>
      <item>DEAN RAHAN, OIB 52080522330</item>
      <item>MARKO PAULINOVIĆ, OIB 81851068352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93590378138</item>
      <item>, OIB 52080522330</item>
      <item>, OIB 81851068352</item>
    </izvorni_sadrzaj>
    <derivirana_varijabla naziv="DomainObject.Predmet.SudioniciListNazivOIB_1">
      <item>, OIB 93590378138</item>
      <item>, OIB 52080522330</item>
      <item>, OIB 81851068352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D50B1B-EB9E-4CAF-AD31-0A480DCAA3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762</properties:Words>
  <properties:Characters>4190</properties:Characters>
  <properties:Lines>103</properties:Lines>
  <properties:Paragraphs>35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2016-11-15T13:42:00Z</dcterms:created>
  <dc:creator>wsadmin</dc:creator>
  <cp:lastModifiedBy>Paško Bačić</cp:lastModifiedBy>
  <cp:lastPrinted>2016-11-15T13:28:00Z</cp:lastPrinted>
  <dcterms:modified xmlns:xsi="http://www.w3.org/2001/XMLSchema-instance" xsi:type="dcterms:W3CDTF">2018-04-13T12:47:00Z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