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7eb4f" w14:paraId="6c7eb4f" w:rsidRDefault="002F7082" w:rsidP="002F7082" w:rsidR="002F7082" w:rsidRPr="008673CB">
      <w:pPr>
        <w15:collapsed w:val="false"/>
      </w:pPr>
      <w:bookmarkStart w:name="_GoBack" w:id="0"/>
      <w:bookmarkEnd w:id="0"/>
      <w:r w:rsidRPr="008673CB">
        <w:t xml:space="preserve">                   </w:t>
      </w:r>
      <w:r w:rsidRPr="008673CB">
        <w:rPr>
          <w:noProof/>
        </w:rPr>
        <w:drawing>
          <wp:inline distR="0" distL="0" distB="0" distT="0">
            <wp:extent cy="764540" cx="57340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2F7082" w:rsidP="002F7082" w:rsidR="002F7082" w:rsidRPr="008673CB">
      <w:pPr>
        <w:rPr>
          <w:lang w:val="en-AU"/>
        </w:rPr>
      </w:pPr>
      <w:r w:rsidRPr="008673CB">
        <w:rPr>
          <w:lang w:val="en-AU"/>
        </w:rPr>
        <w:t xml:space="preserve">    REPUBLIKA HRVATSKA</w:t>
      </w:r>
    </w:p>
    <w:p w:rsidRDefault="002F7082" w:rsidP="002F7082" w:rsidR="002F7082" w:rsidRPr="008673CB">
      <w:pPr>
        <w:rPr>
          <w:lang w:val="en-AU"/>
        </w:rPr>
      </w:pPr>
      <w:r w:rsidRPr="008673CB">
        <w:rPr>
          <w:lang w:val="en-AU"/>
        </w:rPr>
        <w:t>TRGOVAČKI SUD U PAZINU</w:t>
      </w:r>
    </w:p>
    <w:p w:rsidRDefault="002F7082" w:rsidP="002F7082" w:rsidR="002F7082" w:rsidRPr="008673CB">
      <w:pPr>
        <w:rPr>
          <w:lang w:val="en-AU"/>
        </w:rPr>
      </w:pPr>
      <w:r w:rsidRPr="008673CB">
        <w:rPr>
          <w:lang w:val="en-AU"/>
        </w:rPr>
        <w:tab/>
        <w:t>Dršćevka 1, Pazin</w:t>
      </w:r>
    </w:p>
    <w:p w:rsidRDefault="002F7082" w:rsidP="002F7082" w:rsidR="002F7082" w:rsidRPr="008673CB">
      <w:r w:rsidRPr="008673CB">
        <w:tab/>
      </w:r>
      <w:r w:rsidRPr="008673CB">
        <w:tab/>
      </w:r>
      <w:r w:rsidRPr="008673CB">
        <w:tab/>
      </w:r>
      <w:r w:rsidRPr="008673CB">
        <w:tab/>
      </w:r>
      <w:r w:rsidRPr="008673CB">
        <w:tab/>
        <w:t xml:space="preserve">    </w:t>
      </w:r>
    </w:p>
    <w:p w:rsidRDefault="004F02EC" w:rsidP="002F7082" w:rsidR="004F02EC" w:rsidRPr="008673CB"/>
    <w:p w:rsidRDefault="004F02EC" w:rsidP="004F02EC" w:rsidR="004F02EC" w:rsidRPr="008673CB">
      <w:pPr>
        <w:pStyle w:val="Zaglavlje"/>
        <w:jc w:val="right"/>
      </w:pPr>
      <w:r w:rsidRPr="008673CB">
        <w:t>Posl. broj: 4 St-355/2018-</w:t>
      </w:r>
      <w:r w:rsidR="007C172A">
        <w:t>36</w:t>
      </w:r>
    </w:p>
    <w:p w:rsidRDefault="004F02EC" w:rsidP="002F7082" w:rsidR="004F02EC" w:rsidRPr="008673CB"/>
    <w:p w:rsidRDefault="002F7082" w:rsidP="002F7082" w:rsidR="002F7082" w:rsidRPr="008673CB"/>
    <w:p w:rsidRDefault="002F7082" w:rsidP="002F7082" w:rsidR="002F7082" w:rsidRPr="008673CB">
      <w:pPr>
        <w:jc w:val="center"/>
      </w:pPr>
      <w:r w:rsidRPr="008673CB">
        <w:t>R J E Š E NJ E</w:t>
      </w:r>
    </w:p>
    <w:p w:rsidRDefault="002F7082" w:rsidP="002F7082" w:rsidR="002F7082" w:rsidRPr="008673CB"/>
    <w:p w:rsidRDefault="009E3A0B" w:rsidP="008F2029" w:rsidR="000A08E4" w:rsidRPr="008673CB">
      <w:pPr>
        <w:pStyle w:val="Default"/>
        <w:jc w:val="both"/>
        <w:rPr>
          <w:color w:val="auto"/>
        </w:rPr>
      </w:pPr>
      <w:r w:rsidRPr="008673CB">
        <w:rPr>
          <w:color w:val="auto"/>
        </w:rPr>
        <w:tab/>
        <w:t>Trgovački sud u Pazinu, po stečajnoj sutkinji Tijani Licul, u stečajnom postupku nad pravnom osobom (dužnikom</w:t>
      </w:r>
      <w:r w:rsidR="00BD2FAF" w:rsidRPr="008673CB">
        <w:rPr>
          <w:color w:val="auto"/>
        </w:rPr>
        <w:t xml:space="preserve">) </w:t>
      </w:r>
      <w:r w:rsidR="008F2029" w:rsidRPr="008673CB">
        <w:rPr>
          <w:color w:val="auto"/>
        </w:rPr>
        <w:t xml:space="preserve"> </w:t>
      </w:r>
      <w:r w:rsidR="004F02EC" w:rsidRPr="008673CB">
        <w:rPr>
          <w:color w:val="auto"/>
        </w:rPr>
        <w:t>BRODOLIČILAC d.o.o. „u stečaju“, Pula, Giardini 14, OIB: 23837951631</w:t>
      </w:r>
      <w:r w:rsidRPr="008673CB">
        <w:rPr>
          <w:color w:val="auto"/>
        </w:rPr>
        <w:t xml:space="preserve">, </w:t>
      </w:r>
      <w:r w:rsidR="004F02EC" w:rsidRPr="008673CB">
        <w:rPr>
          <w:color w:val="auto"/>
        </w:rPr>
        <w:t>12</w:t>
      </w:r>
      <w:r w:rsidRPr="008673CB">
        <w:rPr>
          <w:color w:val="auto"/>
        </w:rPr>
        <w:t xml:space="preserve">. </w:t>
      </w:r>
      <w:r w:rsidR="004F02EC" w:rsidRPr="008673CB">
        <w:rPr>
          <w:color w:val="auto"/>
        </w:rPr>
        <w:t>lipnja</w:t>
      </w:r>
      <w:r w:rsidR="008F2029" w:rsidRPr="008673CB">
        <w:rPr>
          <w:color w:val="auto"/>
        </w:rPr>
        <w:t xml:space="preserve"> </w:t>
      </w:r>
      <w:r w:rsidRPr="008673CB">
        <w:rPr>
          <w:color w:val="auto"/>
        </w:rPr>
        <w:t>201</w:t>
      </w:r>
      <w:r w:rsidR="00C41BF3" w:rsidRPr="008673CB">
        <w:rPr>
          <w:color w:val="auto"/>
        </w:rPr>
        <w:t>9</w:t>
      </w:r>
      <w:r w:rsidR="009C35CB" w:rsidRPr="008673CB">
        <w:rPr>
          <w:color w:val="auto"/>
        </w:rPr>
        <w:t>.</w:t>
      </w:r>
    </w:p>
    <w:p w:rsidRDefault="009E3A0B" w:rsidP="009E3A0B" w:rsidR="009E3A0B" w:rsidRPr="008673CB">
      <w:pPr>
        <w:jc w:val="both"/>
      </w:pPr>
    </w:p>
    <w:p w:rsidRDefault="002F7082" w:rsidP="002F7082" w:rsidR="002F7082" w:rsidRPr="008673CB">
      <w:pPr>
        <w:jc w:val="center"/>
      </w:pPr>
      <w:r w:rsidRPr="008673CB">
        <w:t>r i j e š i o    j e</w:t>
      </w:r>
    </w:p>
    <w:p w:rsidRDefault="00F64817" w:rsidP="00F64817" w:rsidR="00F64817" w:rsidRPr="008673CB">
      <w:pPr>
        <w:jc w:val="both"/>
      </w:pPr>
    </w:p>
    <w:p w:rsidRDefault="00F64817" w:rsidP="00F64817" w:rsidR="00F64817" w:rsidRPr="008673CB">
      <w:pPr>
        <w:ind w:firstLine="705"/>
        <w:jc w:val="both"/>
      </w:pPr>
      <w:r w:rsidRPr="008673CB">
        <w:t>I. Pozivaju se vjerovnici stečajne mase, stečajni upravitelj i svi vjerovnici da se u roku od 15 dana od dana objave ovog rješenja na e-oglasnoj ploči očituju na prijedlog stečajnog upravitelja da se ovaj stečajni postupak obustavi i zaključi zbog nedostatnosti stečajne mase za namirenje stečajnog postupka.</w:t>
      </w:r>
    </w:p>
    <w:p w:rsidRDefault="00F64817" w:rsidP="00F64817" w:rsidR="00F64817" w:rsidRPr="008673CB">
      <w:pPr>
        <w:ind w:firstLine="705"/>
        <w:jc w:val="both"/>
      </w:pPr>
    </w:p>
    <w:p w:rsidRDefault="00F64817" w:rsidP="00F64817" w:rsidR="00F64817" w:rsidRPr="008673CB">
      <w:pPr>
        <w:ind w:firstLine="705"/>
        <w:jc w:val="both"/>
      </w:pPr>
      <w:r w:rsidRPr="008673CB">
        <w:t>II. Stečajni postupak se neće obustaviti i zaključiti ako vjerovnici koji su se protivili obustavi postupka, solidarno predujme iznos od 404.835,32 kn potreban za namirenje predvidivih troškova ovog stečajnog postupka. Navedeni iznos vjerovnici će platiti na poseban poziv suda.</w:t>
      </w:r>
    </w:p>
    <w:p w:rsidRDefault="00F64817" w:rsidP="00F64817" w:rsidR="00F64817" w:rsidRPr="008673CB">
      <w:pPr>
        <w:jc w:val="both"/>
      </w:pPr>
    </w:p>
    <w:p w:rsidRDefault="00F64817" w:rsidP="008673CB" w:rsidR="00F64817" w:rsidRPr="008673CB">
      <w:pPr>
        <w:jc w:val="center"/>
      </w:pPr>
      <w:r w:rsidRPr="008673CB">
        <w:t>Obrazloženje</w:t>
      </w:r>
    </w:p>
    <w:p w:rsidRDefault="00F64817" w:rsidP="00F64817" w:rsidR="00F64817" w:rsidRPr="008673CB">
      <w:pPr>
        <w:jc w:val="both"/>
      </w:pPr>
    </w:p>
    <w:p w:rsidRDefault="00F64817" w:rsidP="00F64817" w:rsidR="00F64817" w:rsidRPr="008673CB">
      <w:pPr>
        <w:ind w:firstLine="708"/>
        <w:jc w:val="both"/>
        <w:rPr>
          <w:shd w:fill="FFFFFF" w:color="auto" w:val="clear"/>
        </w:rPr>
      </w:pPr>
      <w:r w:rsidRPr="008673CB">
        <w:t>Stečajna upraviteljica je u izvješću od 15. travnja 2019.,</w:t>
      </w:r>
      <w:r w:rsidR="000C0068">
        <w:t xml:space="preserve"> </w:t>
      </w:r>
      <w:r w:rsidRPr="008673CB">
        <w:t>dostavljenom nakon otvaranja stečajnog postupka, utvrdila da su ispunjene pretpostavke za obustavu i zaključenje stečajnog postupka sukladno čl. 293. st. 1. Stečajno</w:t>
      </w:r>
      <w:r w:rsidR="000C0068">
        <w:t>g</w:t>
      </w:r>
      <w:r w:rsidRPr="008673CB">
        <w:t xml:space="preserve"> zakona (Narodne novine broj 71/15, 104/17, dalje: SZ) obzirom je utvrdila da </w:t>
      </w:r>
      <w:r w:rsidRPr="008673CB">
        <w:rPr>
          <w:shd w:fill="FFFFFF" w:color="auto" w:val="clear"/>
        </w:rPr>
        <w:t>stečajna masa nije dostatna ni za namirenje troškova postupka.</w:t>
      </w:r>
    </w:p>
    <w:p w:rsidRDefault="00F64817" w:rsidP="00F64817" w:rsidR="00F64817" w:rsidRPr="008673CB">
      <w:pPr>
        <w:ind w:firstLine="708"/>
        <w:jc w:val="both"/>
        <w:rPr>
          <w:shd w:fill="FFFFFF" w:color="auto" w:val="clear"/>
        </w:rPr>
      </w:pPr>
    </w:p>
    <w:p w:rsidRDefault="00F64817" w:rsidP="00F64817" w:rsidR="00F64817" w:rsidRPr="008673CB">
      <w:pPr>
        <w:ind w:firstLine="708"/>
        <w:jc w:val="both"/>
        <w:rPr>
          <w:shd w:fill="FFFFFF" w:color="auto" w:val="clear"/>
        </w:rPr>
      </w:pPr>
      <w:r w:rsidRPr="008673CB">
        <w:rPr>
          <w:shd w:fill="FFFFFF" w:color="auto" w:val="clear"/>
        </w:rPr>
        <w:t>Sukladno čl. 293. st. 2. SZ-a sud je pozvao vjerovnike stečajne mase, stečajnog upravitelja i sve os</w:t>
      </w:r>
      <w:r w:rsidR="000C0068">
        <w:rPr>
          <w:shd w:fill="FFFFFF" w:color="auto" w:val="clear"/>
        </w:rPr>
        <w:t>tale vjerovnike da se u roku od</w:t>
      </w:r>
      <w:r w:rsidRPr="008673CB">
        <w:rPr>
          <w:shd w:fill="FFFFFF" w:color="auto" w:val="clear"/>
        </w:rPr>
        <w:t xml:space="preserve"> 15 dana od dana objave ovog rješenja na e-oglasnoj ploči očituje na prijedlog stečajnog upravitelja da se ovaj stečajni postupak obustavi i zaključi zbog nedostatnosti stečajne mase. </w:t>
      </w:r>
    </w:p>
    <w:p w:rsidRDefault="00F64817" w:rsidP="00F64817" w:rsidR="00F64817" w:rsidRPr="008673CB">
      <w:pPr>
        <w:ind w:firstLine="708"/>
        <w:jc w:val="both"/>
        <w:rPr>
          <w:shd w:fill="FFFFFF" w:color="auto" w:val="clear"/>
        </w:rPr>
      </w:pPr>
    </w:p>
    <w:p w:rsidRDefault="00F64817" w:rsidP="00F64817" w:rsidR="00F64817" w:rsidRPr="008673CB">
      <w:pPr>
        <w:ind w:firstLine="708"/>
        <w:jc w:val="both"/>
        <w:rPr>
          <w:shd w:fill="FFFFFF" w:color="auto" w:val="clear"/>
        </w:rPr>
      </w:pPr>
      <w:r w:rsidRPr="008673CB">
        <w:rPr>
          <w:shd w:fill="FFFFFF" w:color="auto" w:val="clear"/>
        </w:rPr>
        <w:t>Na ročištu održano</w:t>
      </w:r>
      <w:r w:rsidR="000C0068">
        <w:rPr>
          <w:shd w:fill="FFFFFF" w:color="auto" w:val="clear"/>
        </w:rPr>
        <w:t xml:space="preserve">m </w:t>
      </w:r>
      <w:r w:rsidRPr="008673CB">
        <w:rPr>
          <w:shd w:fill="FFFFFF" w:color="auto" w:val="clear"/>
        </w:rPr>
        <w:t>07. lipnja 2019. godine skupština vjerovnika prihvatila je izvješće stečajne upraviteljice u kojem je predložila ovakvo okončanje stečajnog postupka.</w:t>
      </w:r>
    </w:p>
    <w:p w:rsidRDefault="00F64817" w:rsidP="00F64817" w:rsidR="00F64817" w:rsidRPr="008673CB">
      <w:pPr>
        <w:ind w:firstLine="708"/>
        <w:jc w:val="both"/>
        <w:rPr>
          <w:shd w:fill="FFFFFF" w:color="auto" w:val="clear"/>
        </w:rPr>
      </w:pPr>
    </w:p>
    <w:p w:rsidRDefault="00F64817" w:rsidP="00F64817" w:rsidR="00F64817" w:rsidRPr="008673CB">
      <w:pPr>
        <w:ind w:firstLine="708"/>
        <w:jc w:val="both"/>
        <w:rPr>
          <w:shd w:fill="FFFFFF" w:color="auto" w:val="clear"/>
        </w:rPr>
      </w:pPr>
      <w:r w:rsidRPr="008673CB">
        <w:rPr>
          <w:shd w:fill="FFFFFF" w:color="auto" w:val="clear"/>
        </w:rPr>
        <w:t xml:space="preserve">Odredbom čl. 293. st. 3. SZ-a propisano je da se stečajni postupak neće se obustaviti i zaključiti ako vjerovnici koji su se protivili obustavi postupka solidarno predujme dostatan iznos novca za namirenje troškova postupka u roku koji im je sud odredio rješenjem. Ako se netko od vjerovnika bude protivio takvom prijedlogu isti će biti pozvan na uplatu predujma u </w:t>
      </w:r>
      <w:r w:rsidRPr="008673CB">
        <w:rPr>
          <w:shd w:fill="FFFFFF" w:color="auto" w:val="clear"/>
        </w:rPr>
        <w:lastRenderedPageBreak/>
        <w:t>iznosu od 404.835,32 kn koliko je stečajna upraviteljica procijenila da bi iznosili troškovi ovog postupka.</w:t>
      </w:r>
    </w:p>
    <w:p w:rsidRDefault="00F64817" w:rsidP="00F64817" w:rsidR="00F64817" w:rsidRPr="008673CB">
      <w:pPr>
        <w:ind w:firstLine="708"/>
        <w:jc w:val="both"/>
        <w:rPr>
          <w:shd w:fill="FFFFFF" w:color="auto" w:val="clear"/>
        </w:rPr>
      </w:pPr>
    </w:p>
    <w:p w:rsidRDefault="00F64817" w:rsidP="00F64817" w:rsidR="00F64817" w:rsidRPr="008673CB">
      <w:pPr>
        <w:ind w:firstLine="708"/>
        <w:jc w:val="both"/>
        <w:rPr>
          <w:shd w:fill="FFFFFF" w:color="auto" w:val="clear"/>
        </w:rPr>
      </w:pPr>
      <w:r w:rsidRPr="008673CB">
        <w:rPr>
          <w:shd w:fill="FFFFFF" w:color="auto" w:val="clear"/>
        </w:rPr>
        <w:t>Radi svega navedenog odlučeno je kao u izreci ovog rješenja.</w:t>
      </w:r>
    </w:p>
    <w:p w:rsidRDefault="00F64817" w:rsidP="00F64817" w:rsidR="00F64817" w:rsidRPr="008673CB">
      <w:pPr>
        <w:ind w:firstLine="708"/>
        <w:jc w:val="both"/>
        <w:rPr>
          <w:shd w:fill="FFFFFF" w:color="auto" w:val="clear"/>
        </w:rPr>
      </w:pPr>
    </w:p>
    <w:p w:rsidRDefault="002F7082" w:rsidP="002F7082" w:rsidR="002F7082" w:rsidRPr="008673CB">
      <w:pPr>
        <w:jc w:val="center"/>
      </w:pPr>
      <w:r w:rsidRPr="008673CB">
        <w:t xml:space="preserve">U Pazinu, </w:t>
      </w:r>
      <w:r w:rsidR="004F02EC" w:rsidRPr="008673CB">
        <w:t>12</w:t>
      </w:r>
      <w:r w:rsidRPr="008673CB">
        <w:t xml:space="preserve">. </w:t>
      </w:r>
      <w:r w:rsidR="004F02EC" w:rsidRPr="008673CB">
        <w:t>lipnja</w:t>
      </w:r>
      <w:r w:rsidRPr="008673CB">
        <w:t xml:space="preserve"> 201</w:t>
      </w:r>
      <w:r w:rsidR="00C41BF3" w:rsidRPr="008673CB">
        <w:t>9</w:t>
      </w:r>
      <w:r w:rsidRPr="008673CB">
        <w:t>.</w:t>
      </w:r>
    </w:p>
    <w:p w:rsidRDefault="00F422FC" w:rsidP="002F7082" w:rsidR="00F422FC" w:rsidRPr="008673CB">
      <w:pPr>
        <w:jc w:val="center"/>
      </w:pPr>
    </w:p>
    <w:p w:rsidRDefault="002F7082" w:rsidP="002F7082" w:rsidR="002F7082" w:rsidRPr="008673CB">
      <w:pPr>
        <w:ind w:firstLine="720" w:left="5652"/>
        <w:jc w:val="both"/>
      </w:pPr>
      <w:r w:rsidRPr="008673CB">
        <w:t xml:space="preserve">      </w:t>
      </w:r>
      <w:r w:rsidRPr="008673CB">
        <w:tab/>
        <w:t>Stečajn</w:t>
      </w:r>
      <w:r w:rsidR="008673CB">
        <w:t>a</w:t>
      </w:r>
      <w:r w:rsidRPr="008673CB">
        <w:t xml:space="preserve"> su</w:t>
      </w:r>
      <w:r w:rsidR="008673CB">
        <w:t>tkinja:</w:t>
      </w:r>
    </w:p>
    <w:p w:rsidRDefault="002F7082" w:rsidP="002F7082" w:rsidR="002F7082" w:rsidRPr="008673CB">
      <w:pPr>
        <w:ind w:left="5712"/>
        <w:jc w:val="both"/>
      </w:pPr>
      <w:r w:rsidRPr="008673CB">
        <w:t xml:space="preserve">         </w:t>
      </w:r>
      <w:r w:rsidRPr="008673CB">
        <w:tab/>
      </w:r>
      <w:r w:rsidRPr="008673CB">
        <w:tab/>
        <w:t>Tijana Licul</w:t>
      </w:r>
    </w:p>
    <w:p w:rsidRDefault="002F7082" w:rsidP="002F7082" w:rsidR="002F7082" w:rsidRPr="008673CB">
      <w:pPr>
        <w:jc w:val="both"/>
      </w:pPr>
    </w:p>
    <w:p w:rsidRDefault="00A636F4" w:rsidP="002F7082" w:rsidR="00A636F4">
      <w:pPr>
        <w:jc w:val="both"/>
      </w:pPr>
    </w:p>
    <w:p w:rsidRDefault="008673CB" w:rsidP="002F7082" w:rsidR="008673CB" w:rsidRPr="008673CB">
      <w:pPr>
        <w:jc w:val="both"/>
      </w:pPr>
    </w:p>
    <w:p w:rsidRDefault="002F7082" w:rsidP="002F7082" w:rsidR="002F7082" w:rsidRPr="008673CB">
      <w:pPr>
        <w:jc w:val="both"/>
      </w:pPr>
      <w:r w:rsidRPr="008673CB">
        <w:t>UPUTA O PRAVNOM LIJEKU:</w:t>
      </w:r>
    </w:p>
    <w:p w:rsidRDefault="00A636F4" w:rsidP="00A636F4" w:rsidR="00A636F4" w:rsidRPr="008673CB">
      <w:pPr>
        <w:ind w:firstLine="708"/>
        <w:jc w:val="both"/>
      </w:pPr>
      <w:r w:rsidRPr="008673CB">
        <w:t xml:space="preserve">Žalba protiv ovog rješenja se podnosi ovom sudu u dva primjerka u roku od 8 dana od dana dostave istoga, a dostava se smatra obavljenom istekom osmog dana od dana objave rješenja na mrežnoj stranici e-Oglasna ploča sudova (čl. 12. st. 1. i 2. SZ-a), a o žalbi odlučuje Visoki trgovački sud Republike Hrvatske. </w:t>
      </w:r>
    </w:p>
    <w:p w:rsidRDefault="002F7082" w:rsidP="00A636F4" w:rsidR="002F7082" w:rsidRPr="008673CB">
      <w:pPr>
        <w:jc w:val="both"/>
      </w:pPr>
    </w:p>
    <w:p w:rsidRDefault="002F7082" w:rsidP="002F7082" w:rsidR="002F7082" w:rsidRPr="008673CB">
      <w:pPr>
        <w:jc w:val="both"/>
      </w:pPr>
      <w:r w:rsidRPr="008673CB">
        <w:t>DNA:</w:t>
      </w:r>
    </w:p>
    <w:p w:rsidRDefault="002F7082" w:rsidP="00A636F4" w:rsidR="002F7082" w:rsidRPr="008673CB">
      <w:pPr>
        <w:ind w:firstLine="708"/>
        <w:jc w:val="both"/>
      </w:pPr>
      <w:r w:rsidRPr="008673CB">
        <w:t xml:space="preserve">- e-Oglasna ploča suda </w:t>
      </w:r>
      <w:r w:rsidR="008F2029" w:rsidRPr="008673CB">
        <w:t>1</w:t>
      </w:r>
      <w:r w:rsidR="004F02EC" w:rsidRPr="008673CB">
        <w:t>2</w:t>
      </w:r>
      <w:r w:rsidRPr="008673CB">
        <w:t xml:space="preserve">. </w:t>
      </w:r>
      <w:r w:rsidR="004F02EC" w:rsidRPr="008673CB">
        <w:t>lipnja</w:t>
      </w:r>
      <w:r w:rsidR="00C41BF3" w:rsidRPr="008673CB">
        <w:t xml:space="preserve"> </w:t>
      </w:r>
      <w:r w:rsidRPr="008673CB">
        <w:t>201</w:t>
      </w:r>
      <w:r w:rsidR="00C41BF3" w:rsidRPr="008673CB">
        <w:t>9</w:t>
      </w:r>
      <w:r w:rsidRPr="008673CB">
        <w:t>. (čl. 132. st. 3. SZ-a)</w:t>
      </w:r>
      <w:r w:rsidR="00C41BF3" w:rsidRPr="008673CB">
        <w:t>.</w:t>
      </w:r>
    </w:p>
    <w:p w:rsidRDefault="00B40CA8" w:rsidR="00B40CA8" w:rsidRPr="008673CB"/>
    <w:sectPr w:rsidSect="008673CB" w:rsidR="00B40CA8" w:rsidRPr="008673CB">
      <w:headerReference w:type="default" r:id="rId9"/>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7082" w:rsidP="002F7082" w:rsidR="002F7082">
      <w:r>
        <w:separator/>
      </w:r>
    </w:p>
  </w:endnote>
  <w:endnote w:id="0" w:type="continuationSeparator">
    <w:p w:rsidRDefault="002F7082" w:rsidP="002F7082" w:rsidR="002F7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7082" w:rsidP="002F7082" w:rsidR="002F7082">
      <w:r>
        <w:separator/>
      </w:r>
    </w:p>
  </w:footnote>
  <w:footnote w:id="0" w:type="continuationSeparator">
    <w:p w:rsidRDefault="002F7082" w:rsidP="002F7082" w:rsidR="002F7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5326446"/>
      <w:docPartObj>
        <w:docPartGallery w:val="Page Numbers (Top of Page)"/>
        <w:docPartUnique/>
      </w:docPartObj>
    </w:sdtPr>
    <w:sdtEndPr/>
    <w:sdtContent>
      <w:p w:rsidRDefault="008673CB" w:rsidP="008673CB" w:rsidR="008673CB">
        <w:pPr>
          <w:pStyle w:val="Zaglavlje"/>
          <w:tabs>
            <w:tab w:pos="4536" w:val="clear"/>
          </w:tabs>
          <w:ind w:firstLine="4248"/>
          <w:jc w:val="center"/>
        </w:pPr>
        <w:r>
          <w:fldChar w:fldCharType="begin"/>
        </w:r>
        <w:r>
          <w:instrText>PAGE   \* MERGEFORMAT</w:instrText>
        </w:r>
        <w:r>
          <w:fldChar w:fldCharType="separate"/>
        </w:r>
        <w:r w:rsidR="00A47F77">
          <w:rPr>
            <w:noProof/>
          </w:rPr>
          <w:t>2</w:t>
        </w:r>
        <w:r>
          <w:fldChar w:fldCharType="end"/>
        </w:r>
        <w:r w:rsidRPr="008673CB">
          <w:t xml:space="preserve"> </w:t>
        </w:r>
        <w:r>
          <w:tab/>
        </w:r>
        <w:r w:rsidRPr="008673CB">
          <w:t>Posl. broj: 4 St-355/2018</w:t>
        </w:r>
        <w:r w:rsidR="007C172A">
          <w:t>-36</w:t>
        </w:r>
      </w:p>
    </w:sdtContent>
  </w:sdt>
  <w:p w:rsidRDefault="002F7082" w:rsidP="004A7039" w:rsidR="002F7082" w:rsidRPr="000A08E4">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9041A5"/>
    <w:multiLevelType w:val="hybridMultilevel"/>
    <w:tmpl w:val="792ABEAA"/>
    <w:lvl w:tplc="715C4F8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B7F69B5"/>
    <w:multiLevelType w:val="hybridMultilevel"/>
    <w:tmpl w:val="21D68202"/>
    <w:lvl w:tplc="39D65A5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CF0462"/>
    <w:rsid w:val="00072CFB"/>
    <w:rsid w:val="000A08E4"/>
    <w:rsid w:val="000C0068"/>
    <w:rsid w:val="000D25AD"/>
    <w:rsid w:val="000D49E1"/>
    <w:rsid w:val="000F105A"/>
    <w:rsid w:val="001062DB"/>
    <w:rsid w:val="00190FBC"/>
    <w:rsid w:val="001B4105"/>
    <w:rsid w:val="001B444D"/>
    <w:rsid w:val="001C1699"/>
    <w:rsid w:val="001C73B3"/>
    <w:rsid w:val="001E727C"/>
    <w:rsid w:val="00221F93"/>
    <w:rsid w:val="002B76E2"/>
    <w:rsid w:val="002C0628"/>
    <w:rsid w:val="002F7082"/>
    <w:rsid w:val="00346A61"/>
    <w:rsid w:val="003938AB"/>
    <w:rsid w:val="00443CD5"/>
    <w:rsid w:val="00446BE5"/>
    <w:rsid w:val="00462154"/>
    <w:rsid w:val="00475C30"/>
    <w:rsid w:val="00495968"/>
    <w:rsid w:val="004A7039"/>
    <w:rsid w:val="004D0844"/>
    <w:rsid w:val="004E6E5F"/>
    <w:rsid w:val="004F02EC"/>
    <w:rsid w:val="00513D3B"/>
    <w:rsid w:val="005A29CD"/>
    <w:rsid w:val="005E187C"/>
    <w:rsid w:val="005E51FA"/>
    <w:rsid w:val="005F6AEA"/>
    <w:rsid w:val="00655672"/>
    <w:rsid w:val="00670401"/>
    <w:rsid w:val="006A338F"/>
    <w:rsid w:val="006B5F3A"/>
    <w:rsid w:val="006C7A43"/>
    <w:rsid w:val="006D15A2"/>
    <w:rsid w:val="006F0675"/>
    <w:rsid w:val="006F40B2"/>
    <w:rsid w:val="0070508C"/>
    <w:rsid w:val="00794B1E"/>
    <w:rsid w:val="007C172A"/>
    <w:rsid w:val="007C6C1E"/>
    <w:rsid w:val="007D74C6"/>
    <w:rsid w:val="007E66F9"/>
    <w:rsid w:val="008673CB"/>
    <w:rsid w:val="00880764"/>
    <w:rsid w:val="008911C9"/>
    <w:rsid w:val="0089704F"/>
    <w:rsid w:val="0089730B"/>
    <w:rsid w:val="008A5B53"/>
    <w:rsid w:val="008A7FC8"/>
    <w:rsid w:val="008B17C9"/>
    <w:rsid w:val="008D7BC5"/>
    <w:rsid w:val="008F2029"/>
    <w:rsid w:val="00904265"/>
    <w:rsid w:val="009166F2"/>
    <w:rsid w:val="00934C14"/>
    <w:rsid w:val="009517BB"/>
    <w:rsid w:val="00993913"/>
    <w:rsid w:val="0099571A"/>
    <w:rsid w:val="009966EC"/>
    <w:rsid w:val="009C35CB"/>
    <w:rsid w:val="009D4236"/>
    <w:rsid w:val="009E3A0B"/>
    <w:rsid w:val="00A3231C"/>
    <w:rsid w:val="00A3637D"/>
    <w:rsid w:val="00A47F77"/>
    <w:rsid w:val="00A5015F"/>
    <w:rsid w:val="00A526A5"/>
    <w:rsid w:val="00A56D91"/>
    <w:rsid w:val="00A636F4"/>
    <w:rsid w:val="00A66521"/>
    <w:rsid w:val="00AC37E0"/>
    <w:rsid w:val="00AC4402"/>
    <w:rsid w:val="00AC5F6C"/>
    <w:rsid w:val="00AF1D92"/>
    <w:rsid w:val="00AF2B45"/>
    <w:rsid w:val="00AF7B14"/>
    <w:rsid w:val="00B07E0D"/>
    <w:rsid w:val="00B40CA8"/>
    <w:rsid w:val="00B620FB"/>
    <w:rsid w:val="00B72C2F"/>
    <w:rsid w:val="00B772B6"/>
    <w:rsid w:val="00B978F7"/>
    <w:rsid w:val="00BD2FAF"/>
    <w:rsid w:val="00C41BF3"/>
    <w:rsid w:val="00C760BB"/>
    <w:rsid w:val="00CF0321"/>
    <w:rsid w:val="00CF0462"/>
    <w:rsid w:val="00CF1C38"/>
    <w:rsid w:val="00D066A2"/>
    <w:rsid w:val="00D07557"/>
    <w:rsid w:val="00DC1AAF"/>
    <w:rsid w:val="00E3118A"/>
    <w:rsid w:val="00E32869"/>
    <w:rsid w:val="00E3516A"/>
    <w:rsid w:val="00E53531"/>
    <w:rsid w:val="00E605CE"/>
    <w:rsid w:val="00E60820"/>
    <w:rsid w:val="00E80BA6"/>
    <w:rsid w:val="00E93E03"/>
    <w:rsid w:val="00E94B5E"/>
    <w:rsid w:val="00ED37F1"/>
    <w:rsid w:val="00ED7617"/>
    <w:rsid w:val="00EE2102"/>
    <w:rsid w:val="00EF5503"/>
    <w:rsid w:val="00F422FC"/>
    <w:rsid w:val="00F55592"/>
    <w:rsid w:val="00F64817"/>
    <w:rsid w:val="00F8617E"/>
    <w:rsid w:val="00FB4CE6"/>
    <w:rsid w:val="00FD7F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14:docId w14:val="33C2C9DB"/>
  <w15:docId w15:val="{A4F9D368-1FE1-423B-8ADA-8B47AD6E89C3}"/>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2F7082"/>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F70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F7082"/>
    <w:rPr>
      <w:rFonts w:cs="Tahoma" w:eastAsia="Times New Roman" w:hAnsi="Tahoma" w:ascii="Tahoma"/>
      <w:bCs/>
      <w:sz w:val="16"/>
      <w:szCs w:val="16"/>
      <w:lang w:eastAsia="hr-HR"/>
    </w:rPr>
  </w:style>
  <w:style w:styleId="Zaglavlje" w:type="paragraph">
    <w:name w:val="header"/>
    <w:basedOn w:val="Normal"/>
    <w:link w:val="ZaglavljeChar"/>
    <w:uiPriority w:val="99"/>
    <w:unhideWhenUsed/>
    <w:rsid w:val="002F7082"/>
    <w:pPr>
      <w:tabs>
        <w:tab w:pos="4536" w:val="center"/>
        <w:tab w:pos="9072" w:val="right"/>
      </w:tabs>
    </w:pPr>
  </w:style>
  <w:style w:customStyle="true" w:styleId="ZaglavljeChar" w:type="character">
    <w:name w:val="Zaglavlje Char"/>
    <w:basedOn w:val="Zadanifontodlomka"/>
    <w:link w:val="Zaglavlje"/>
    <w:uiPriority w:val="99"/>
    <w:rsid w:val="002F7082"/>
    <w:rPr>
      <w:rFonts w:cs="Times New Roman" w:eastAsia="Times New Roman" w:hAnsi="Times New Roman" w:ascii="Times New Roman"/>
      <w:bCs/>
      <w:sz w:val="24"/>
      <w:szCs w:val="24"/>
      <w:lang w:eastAsia="hr-HR"/>
    </w:rPr>
  </w:style>
  <w:style w:styleId="Podnoje" w:type="paragraph">
    <w:name w:val="footer"/>
    <w:basedOn w:val="Normal"/>
    <w:link w:val="PodnojeChar"/>
    <w:uiPriority w:val="99"/>
    <w:unhideWhenUsed/>
    <w:rsid w:val="002F7082"/>
    <w:pPr>
      <w:tabs>
        <w:tab w:pos="4536" w:val="center"/>
        <w:tab w:pos="9072" w:val="right"/>
      </w:tabs>
    </w:pPr>
  </w:style>
  <w:style w:customStyle="true" w:styleId="PodnojeChar" w:type="character">
    <w:name w:val="Podnožje Char"/>
    <w:basedOn w:val="Zadanifontodlomka"/>
    <w:link w:val="Podnoje"/>
    <w:uiPriority w:val="99"/>
    <w:rsid w:val="002F7082"/>
    <w:rPr>
      <w:rFonts w:cs="Times New Roman" w:eastAsia="Times New Roman" w:hAnsi="Times New Roman" w:ascii="Times New Roman"/>
      <w:bCs/>
      <w:sz w:val="24"/>
      <w:szCs w:val="24"/>
      <w:lang w:eastAsia="hr-HR"/>
    </w:rPr>
  </w:style>
  <w:style w:customStyle="true" w:styleId="Default" w:type="paragraph">
    <w:name w:val="Default"/>
    <w:rsid w:val="006F0675"/>
    <w:pPr>
      <w:autoSpaceDE w:val="false"/>
      <w:autoSpaceDN w:val="false"/>
      <w:adjustRightInd w:val="false"/>
      <w:spacing w:lineRule="auto" w:line="240" w:after="0"/>
    </w:pPr>
    <w:rPr>
      <w:rFonts w:cs="Times New Roman" w:hAnsi="Times New Roman" w:ascii="Times New Roman"/>
      <w:color w:val="000000"/>
      <w:sz w:val="24"/>
      <w:szCs w:val="24"/>
    </w:rPr>
  </w:style>
  <w:style w:styleId="Odlomakpopisa" w:type="paragraph">
    <w:name w:val="List Paragraph"/>
    <w:basedOn w:val="Normal"/>
    <w:uiPriority w:val="34"/>
    <w:qFormat/>
    <w:rsid w:val="00F64817"/>
    <w:pPr>
      <w:ind w:left="720"/>
      <w:contextualSpacing/>
    </w:pPr>
  </w:style>
  <w:style w:customStyle="true" w:styleId="doc" w:type="paragraph">
    <w:name w:val="doc"/>
    <w:basedOn w:val="Normal"/>
    <w:rsid w:val="00F64817"/>
    <w:pPr>
      <w:spacing w:afterAutospacing="true" w:after="100" w:beforeAutospacing="true" w:before="100"/>
    </w:pPr>
    <w:rPr>
      <w:bCs w:val="false"/>
    </w:rPr>
  </w:style>
  <w:style w:styleId="Tekstrezerviranogmjesta" w:type="character">
    <w:name w:val="Placeholder Text"/>
    <w:basedOn w:val="Zadanifontodlomka"/>
    <w:uiPriority w:val="99"/>
    <w:semiHidden/>
    <w:rsid w:val="007C172A"/>
    <w:rPr>
      <w:color w:val="808080"/>
      <w:bdr w:space="0" w:sz="0" w:color="auto" w:val="none"/>
      <w:shd w:fill="auto" w:color="auto" w:val="clear"/>
    </w:rPr>
  </w:style>
  <w:style w:customStyle="true" w:styleId="eSPISCCParagraphDefaultFont" w:type="character">
    <w:name w:val="eSPIS_CC_Paragraph Default Font"/>
    <w:basedOn w:val="Zadanifontodlomka"/>
    <w:rsid w:val="007C17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172A"/>
    <w:rPr>
      <w:bdr w:space="0" w:sz="0" w:color="auto" w:val="none"/>
      <w:shd w:fill="FFFFCC" w:color="auto" w:val="clear"/>
      <w:lang w:val="hr-HR"/>
    </w:rPr>
  </w:style>
  <w:style w:customStyle="true" w:styleId="PozadinaSvijetloCrvena" w:type="character">
    <w:name w:val="Pozadina_SvijetloCrvena"/>
    <w:basedOn w:val="eSPISCCParagraphDefaultFont"/>
    <w:rsid w:val="007C17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172A"/>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851276">
      <w:bodyDiv w:val="true"/>
      <w:marLeft w:val="0"/>
      <w:marRight w:val="0"/>
      <w:marTop w:val="0"/>
      <w:marBottom w:val="0"/>
      <w:divBdr>
        <w:top w:space="0" w:sz="0" w:color="auto" w:val="none"/>
        <w:left w:space="0" w:sz="0" w:color="auto" w:val="none"/>
        <w:bottom w:space="0" w:sz="0" w:color="auto" w:val="none"/>
        <w:right w:space="0" w:sz="0" w:color="auto" w:val="none"/>
      </w:divBdr>
    </w:div>
    <w:div w:id="306860555">
      <w:bodyDiv w:val="true"/>
      <w:marLeft w:val="0"/>
      <w:marRight w:val="0"/>
      <w:marTop w:val="0"/>
      <w:marBottom w:val="0"/>
      <w:divBdr>
        <w:top w:space="0" w:sz="0" w:color="auto" w:val="none"/>
        <w:left w:space="0" w:sz="0" w:color="auto" w:val="none"/>
        <w:bottom w:space="0" w:sz="0" w:color="auto" w:val="none"/>
        <w:right w:space="0" w:sz="0" w:color="auto" w:val="none"/>
      </w:divBdr>
    </w:div>
    <w:div w:id="402605359">
      <w:bodyDiv w:val="true"/>
      <w:marLeft w:val="0"/>
      <w:marRight w:val="0"/>
      <w:marTop w:val="0"/>
      <w:marBottom w:val="0"/>
      <w:divBdr>
        <w:top w:space="0" w:sz="0" w:color="auto" w:val="none"/>
        <w:left w:space="0" w:sz="0" w:color="auto" w:val="none"/>
        <w:bottom w:space="0" w:sz="0" w:color="auto" w:val="none"/>
        <w:right w:space="0" w:sz="0" w:color="auto" w:val="none"/>
      </w:divBdr>
    </w:div>
    <w:div w:id="9614943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2019.</izvorni_sadrzaj>
    <derivirana_varijabla naziv="DomainObject.DatumDonosenjaOdluke_1">12.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izvorni_sadrzaj>
    <derivirana_varijabla naziv="DomainObject.Predmet.Broj_1">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2018.</izvorni_sadrzaj>
    <derivirana_varijabla naziv="DomainObject.Predmet.DatumOsnivanja_1">25.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dana 16.4.2019. sudu predane
prijave tražbina (arhivska mapa) koje 
se nalaze u ormaru ref. 4</izvorni_sadrzaj>
    <derivirana_varijabla naziv="DomainObject.Predmet.Opis_1">dana 16.4.2019. sudu predane
prijave tražbina (arhivska mapa) koje 
se nalaze u ormaru ref.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St-355/2018</izvorni_sadrzaj>
    <derivirana_varijabla naziv="DomainObject.Predmet.OznakaBroj_1">St-355/2018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OVR-9/19</izvorni_sadrzaj>
    <derivirana_varijabla naziv="DomainObject.Predmet.PrimjedbaSuca_1">VEZA:  OVR-9/19</derivirana_varijabla>
  </DomainObject.Predmet.PrimjedbaSuca>
  <DomainObject.Predmet.ProtustrankaFormated>
    <izvorni_sadrzaj>  BRODOLIČILAC d.o.o. PULA zastupanog po punomoćniku Safet Hadžiselimović</izvorni_sadrzaj>
    <derivirana_varijabla naziv="DomainObject.Predmet.ProtustrankaFormated_1">  BRODOLIČILAC d.o.o. PULA zastupanog po punomoćniku Safet Hadžiselimović</derivirana_varijabla>
  </DomainObject.Predmet.ProtustrankaFormated>
  <DomainObject.Predmet.ProtustrankaFormatedOIB>
    <izvorni_sadrzaj>  BRODOLIČILAC d.o.o. PULA, OIB 23837951631 zastupanog po punomoćniku Safet Hadžiselimović</izvorni_sadrzaj>
    <derivirana_varijabla naziv="DomainObject.Predmet.ProtustrankaFormatedOIB_1">  BRODOLIČILAC d.o.o. PULA, OIB 23837951631 zastupanog po punomoćniku Safet Hadžiselimović</derivirana_varijabla>
  </DomainObject.Predmet.ProtustrankaFormatedOIB>
  <DomainObject.Predmet.ProtustrankaFormatedWithAdress>
    <izvorni_sadrzaj> BRODOLIČILAC d.o.o. PULA, Giardini 14, 52100 Pula zastupanog po punomoćniku Safet Hadžiselimović</izvorni_sadrzaj>
    <derivirana_varijabla naziv="DomainObject.Predmet.ProtustrankaFormatedWithAdress_1"> BRODOLIČILAC d.o.o. PULA, Giardini 14, 52100 Pula zastupanog po punomoćniku Safet Hadžiselimović</derivirana_varijabla>
  </DomainObject.Predmet.ProtustrankaFormatedWithAdress>
  <DomainObject.Predmet.ProtustrankaFormatedWithAdressOIB>
    <izvorni_sadrzaj> BRODOLIČILAC d.o.o. PULA, OIB 23837951631, Giardini 14, 52100 Pula zastupanog po punomoćniku Safet Hadžiselimović</izvorni_sadrzaj>
    <derivirana_varijabla naziv="DomainObject.Predmet.ProtustrankaFormatedWithAdressOIB_1"> BRODOLIČILAC d.o.o. PULA, OIB 23837951631, Giardini 14, 52100 Pula zastupanog po punomoćniku Safet Hadžiselimović</derivirana_varijabla>
  </DomainObject.Predmet.ProtustrankaFormatedWithAdressOIB>
  <DomainObject.Predmet.ProtustrankaWithAdress>
    <izvorni_sadrzaj>BRODOLIČILAC d.o.o. PULA Giardini 14, 52100 Pula</izvorni_sadrzaj>
    <derivirana_varijabla naziv="DomainObject.Predmet.ProtustrankaWithAdress_1">BRODOLIČILAC d.o.o. PULA Giardini 14, 52100 Pula</derivirana_varijabla>
  </DomainObject.Predmet.ProtustrankaWithAdress>
  <DomainObject.Predmet.ProtustrankaWithAdressOIB>
    <izvorni_sadrzaj>BRODOLIČILAC d.o.o. PULA, OIB 23837951631, Giardini 14, 52100 Pula</izvorni_sadrzaj>
    <derivirana_varijabla naziv="DomainObject.Predmet.ProtustrankaWithAdressOIB_1">BRODOLIČILAC d.o.o. PULA, OIB 23837951631, Giardini 14, 52100 Pula</derivirana_varijabla>
  </DomainObject.Predmet.ProtustrankaWithAdressOIB>
  <DomainObject.Predmet.ProtustrankaNazivFormated>
    <izvorni_sadrzaj>BRODOLIČILAC d.o.o. PULA</izvorni_sadrzaj>
    <derivirana_varijabla naziv="DomainObject.Predmet.ProtustrankaNazivFormated_1">BRODOLIČILAC d.o.o. PULA</derivirana_varijabla>
  </DomainObject.Predmet.ProtustrankaNazivFormated>
  <DomainObject.Predmet.ProtustrankaNazivFormatedOIB>
    <izvorni_sadrzaj>BRODOLIČILAC d.o.o. PULA, OIB 23837951631</izvorni_sadrzaj>
    <derivirana_varijabla naziv="DomainObject.Predmet.ProtustrankaNazivFormatedOIB_1">BRODOLIČILAC d.o.o. PULA, OIB 23837951631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 BRODOLIČILAC d.o.o. PULA</izvorni_sadrzaj>
    <derivirana_varijabla naziv="DomainObject.Predmet.StrankaFormated_1">  FINANCIJSKA AGENCIJA, RC RIJEKA, PODRUŽNICA PULA, PULA; BRODOLIČILAC d.o.o. PULA</derivirana_varijabla>
  </DomainObject.Predmet.StrankaFormated>
  <DomainObject.Predmet.StrankaFormatedOIB>
    <izvorni_sadrzaj>  FINANCIJSKA AGENCIJA, RC RIJEKA, PODRUŽNICA PULA, PULA, OIB 85821130368; BRODOLIČILAC d.o.o. PULA, OIB 23837951631</izvorni_sadrzaj>
    <derivirana_varijabla naziv="DomainObject.Predmet.StrankaFormatedOIB_1">  FINANCIJSKA AGENCIJA, RC RIJEKA, PODRUŽNICA PULA, PULA, OIB 85821130368; BRODOLIČILAC d.o.o. PULA, OIB 23837951631</derivirana_varijabla>
  </DomainObject.Predmet.StrankaFormatedOIB>
  <DomainObject.Predmet.StrankaFormatedWithAdress>
    <izvorni_sadrzaj> FINANCIJSKA AGENCIJA, RC RIJEKA, PODRUŽNICA PULA, PULA, F. Kurelca 8, 51000 Rijeka; BRODOLIČILAC d.o.o. PULA, Giardini 14, 52100 Pula</izvorni_sadrzaj>
    <derivirana_varijabla naziv="DomainObject.Predmet.StrankaFormatedWithAdress_1"> FINANCIJSKA AGENCIJA, RC RIJEKA, PODRUŽNICA PULA, PULA, F. Kurelca 8, 51000 Rijeka; BRODOLIČILAC d.o.o. PULA, Giardini 14, 52100 Pula</derivirana_varijabla>
  </DomainObject.Predmet.StrankaFormatedWithAdress>
  <DomainObject.Predmet.StrankaFormatedWithAdressOIB>
    <izvorni_sadrzaj> FINANCIJSKA AGENCIJA, RC RIJEKA, PODRUŽNICA PULA, PULA, OIB 85821130368, F. Kurelca 8, 51000 Rijeka; BRODOLIČILAC d.o.o. PULA, OIB 23837951631, Giardini 14, 52100 Pula</izvorni_sadrzaj>
    <derivirana_varijabla naziv="DomainObject.Predmet.StrankaFormatedWithAdressOIB_1"> FINANCIJSKA AGENCIJA, RC RIJEKA, PODRUŽNICA PULA, PULA, OIB 85821130368, F. Kurelca 8, 51000 Rijeka; BRODOLIČILAC d.o.o. PULA, OIB 23837951631, Giardini 14, 52100 Pula</derivirana_varijabla>
  </DomainObject.Predmet.StrankaFormatedWithAdressOIB>
  <DomainObject.Predmet.StrankaWithAdress>
    <izvorni_sadrzaj>FINANCIJSKA AGENCIJA, RC RIJEKA, PODRUŽNICA PULA, PULA F. Kurelca 8,51000 Rijeka,BRODOLIČILAC d.o.o. PULA Giardini 14,52100 Pula</izvorni_sadrzaj>
    <derivirana_varijabla naziv="DomainObject.Predmet.StrankaWithAdress_1">FINANCIJSKA AGENCIJA, RC RIJEKA, PODRUŽNICA PULA, PULA F. Kurelca 8,51000 Rijeka,BRODOLIČILAC d.o.o. PULA Giardini 14,52100 Pula</derivirana_varijabla>
  </DomainObject.Predmet.StrankaWithAdress>
  <DomainObject.Predmet.StrankaWithAdressOIB>
    <izvorni_sadrzaj>FINANCIJSKA AGENCIJA, RC RIJEKA, PODRUŽNICA PULA, PULA, OIB 85821130368, F. Kurelca 8,51000 Rijeka,BRODOLIČILAC d.o.o. PULA, OIB 23837951631, Giardini 14,52100 Pula</izvorni_sadrzaj>
    <derivirana_varijabla naziv="DomainObject.Predmet.StrankaWithAdressOIB_1">FINANCIJSKA AGENCIJA, RC RIJEKA, PODRUŽNICA PULA, PULA, OIB 85821130368, F. Kurelca 8,51000 Rijeka,BRODOLIČILAC d.o.o. PULA, OIB 23837951631, Giardini 14,52100 Pula</derivirana_varijabla>
  </DomainObject.Predmet.StrankaWithAdressOIB>
  <DomainObject.Predmet.StrankaNazivFormated>
    <izvorni_sadrzaj>FINANCIJSKA AGENCIJA, RC RIJEKA, PODRUŽNICA PULA, PULA,BRODOLIČILAC d.o.o. PULA</izvorni_sadrzaj>
    <derivirana_varijabla naziv="DomainObject.Predmet.StrankaNazivFormated_1">FINANCIJSKA AGENCIJA, RC RIJEKA, PODRUŽNICA PULA, PULA,BRODOLIČILAC d.o.o. PULA</derivirana_varijabla>
  </DomainObject.Predmet.StrankaNazivFormated>
  <DomainObject.Predmet.StrankaNazivFormatedOIB>
    <izvorni_sadrzaj>FINANCIJSKA AGENCIJA, RC RIJEKA, PODRUŽNICA PULA, PULA, OIB 85821130368,BRODOLIČILAC d.o.o. PULA, OIB 23837951631</izvorni_sadrzaj>
    <derivirana_varijabla naziv="DomainObject.Predmet.StrankaNazivFormatedOIB_1">FINANCIJSKA AGENCIJA, RC RIJEKA, PODRUŽNICA PULA, PULA, OIB 85821130368,BRODOLIČILAC d.o.o. PULA, OIB 23837951631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1383315.88</izvorni_sadrzaj>
    <derivirana_varijabla naziv="DomainObject.Predmet.TrenutnaVrijednost_1">1383315.88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tem>BRODOLIČILAC d.o.o. PULA</item>
    </izvorni_sadrzaj>
    <derivirana_varijabla naziv="DomainObject.Predmet.StrankaListFormated_1">
      <item>FINANCIJSKA AGENCIJA, RC RIJEKA, PODRUŽNICA PULA, PULA</item>
      <item>BRODOLIČILAC d.o.o. PULA</item>
    </derivirana_varijabla>
  </DomainObject.Predmet.StrankaListFormated>
  <DomainObject.Predmet.StrankaListFormatedOIB>
    <izvorni_sadrzaj>
      <item>FINANCIJSKA AGENCIJA, RC RIJEKA, PODRUŽNICA PULA, PULA, OIB 85821130368</item>
      <item>BRODOLIČILAC d.o.o. PULA, OIB 23837951631</item>
    </izvorni_sadrzaj>
    <derivirana_varijabla naziv="DomainObject.Predmet.StrankaListFormatedOIB_1">
      <item>FINANCIJSKA AGENCIJA, RC RIJEKA, PODRUŽNICA PULA, PULA, OIB 85821130368</item>
      <item>BRODOLIČILAC d.o.o. PULA, OIB 23837951631</item>
    </derivirana_varijabla>
  </DomainObject.Predmet.StrankaListFormatedOIB>
  <DomainObject.Predmet.StrankaListFormatedWithAdress>
    <izvorni_sadrzaj>
      <item>FINANCIJSKA AGENCIJA, RC RIJEKA, PODRUŽNICA PULA, PULA, F. Kurelca 8, 51000 Rijeka</item>
      <item>BRODOLIČILAC d.o.o. PULA, Giardini 14, 52100 Pula</item>
    </izvorni_sadrzaj>
    <derivirana_varijabla naziv="DomainObject.Predmet.StrankaListFormatedWithAdress_1">
      <item>FINANCIJSKA AGENCIJA, RC RIJEKA, PODRUŽNICA PULA, PULA, F. Kurelca 8, 51000 Rijeka</item>
      <item>BRODOLIČILAC d.o.o. PULA, Giardini 14, 52100 Pula</item>
    </derivirana_varijabla>
  </DomainObject.Predmet.StrankaListFormatedWithAdress>
  <DomainObject.Predmet.StrankaListFormatedWithAdressOIB>
    <izvorni_sadrzaj>
      <item>FINANCIJSKA AGENCIJA, RC RIJEKA, PODRUŽNICA PULA, PULA, OIB 85821130368, F. Kurelca 8, 51000 Rijeka</item>
      <item>BRODOLIČILAC d.o.o. PULA, OIB 23837951631, Giardini 14, 52100 Pula</item>
    </izvorni_sadrzaj>
    <derivirana_varijabla naziv="DomainObject.Predmet.StrankaListFormatedWithAdressOIB_1">
      <item>FINANCIJSKA AGENCIJA, RC RIJEKA, PODRUŽNICA PULA, PULA, OIB 85821130368, F. Kurelca 8, 51000 Rijeka</item>
      <item>BRODOLIČILAC d.o.o. PULA, OIB 23837951631, Giardini 14, 52100 Pula</item>
    </derivirana_varijabla>
  </DomainObject.Predmet.StrankaListFormatedWithAdressOIB>
  <DomainObject.Predmet.StrankaListNazivFormated>
    <izvorni_sadrzaj>
      <item>FINANCIJSKA AGENCIJA, RC RIJEKA, PODRUŽNICA PULA, PULA</item>
      <item>BRODOLIČILAC d.o.o. PULA</item>
    </izvorni_sadrzaj>
    <derivirana_varijabla naziv="DomainObject.Predmet.StrankaListNazivFormated_1">
      <item>FINANCIJSKA AGENCIJA, RC RIJEKA, PODRUŽNICA PULA, PULA</item>
      <item>BRODOLIČILAC d.o.o. PULA</item>
    </derivirana_varijabla>
  </DomainObject.Predmet.StrankaListNazivFormated>
  <DomainObject.Predmet.StrankaListNazivFormatedOIB>
    <izvorni_sadrzaj>
      <item>FINANCIJSKA AGENCIJA, RC RIJEKA, PODRUŽNICA PULA, PULA, OIB 85821130368</item>
      <item>BRODOLIČILAC d.o.o. PULA, OIB 23837951631</item>
    </izvorni_sadrzaj>
    <derivirana_varijabla naziv="DomainObject.Predmet.StrankaListNazivFormatedOIB_1">
      <item>FINANCIJSKA AGENCIJA, RC RIJEKA, PODRUŽNICA PULA, PULA, OIB 85821130368</item>
      <item>BRODOLIČILAC d.o.o. PULA, OIB 23837951631</item>
    </derivirana_varijabla>
  </DomainObject.Predmet.StrankaListNazivFormatedOIB>
  <DomainObject.Predmet.ProtuStrankaListFormated>
    <izvorni_sadrzaj>
      <item>BRODOLIČILAC d.o.o. PULA zastupanog po punomoćniku Safet Hadžiselimović</item>
    </izvorni_sadrzaj>
    <derivirana_varijabla naziv="DomainObject.Predmet.ProtuStrankaListFormated_1">
      <item>BRODOLIČILAC d.o.o. PULA zastupanog po punomoćniku Safet Hadžiselimović</item>
    </derivirana_varijabla>
  </DomainObject.Predmet.ProtuStrankaListFormated>
  <DomainObject.Predmet.ProtuStrankaListFormatedOIB>
    <izvorni_sadrzaj>
      <item>BRODOLIČILAC d.o.o. PULA, OIB 23837951631 zastupanog po punomoćniku Safet Hadžiselimović</item>
    </izvorni_sadrzaj>
    <derivirana_varijabla naziv="DomainObject.Predmet.ProtuStrankaListFormatedOIB_1">
      <item>BRODOLIČILAC d.o.o. PULA, OIB 23837951631 zastupanog po punomoćniku Safet Hadžiselimović</item>
    </derivirana_varijabla>
  </DomainObject.Predmet.ProtuStrankaListFormatedOIB>
  <DomainObject.Predmet.ProtuStrankaListFormatedWithAdress>
    <izvorni_sadrzaj>
      <item>BRODOLIČILAC d.o.o. PULA, Giardini 14, 52100 Pula zastupanog po punomoćniku Safet Hadžiselimović</item>
    </izvorni_sadrzaj>
    <derivirana_varijabla naziv="DomainObject.Predmet.ProtuStrankaListFormatedWithAdress_1">
      <item>BRODOLIČILAC d.o.o. PULA, Giardini 14, 52100 Pula zastupanog po punomoćniku Safet Hadžiselimović</item>
    </derivirana_varijabla>
  </DomainObject.Predmet.ProtuStrankaListFormatedWithAdress>
  <DomainObject.Predmet.ProtuStrankaListFormatedWithAdressOIB>
    <izvorni_sadrzaj>
      <item>BRODOLIČILAC d.o.o. PULA, OIB 23837951631, Giardini 14, 52100 Pula zastupanog po punomoćniku Safet Hadžiselimović</item>
    </izvorni_sadrzaj>
    <derivirana_varijabla naziv="DomainObject.Predmet.ProtuStrankaListFormatedWithAdressOIB_1">
      <item>BRODOLIČILAC d.o.o. PULA, OIB 23837951631, Giardini 14, 52100 Pula zastupanog po punomoćniku Safet Hadžiselimović</item>
    </derivirana_varijabla>
  </DomainObject.Predmet.ProtuStrankaListFormatedWithAdressOIB>
  <DomainObject.Predmet.ProtuStrankaListNazivFormated>
    <izvorni_sadrzaj>
      <item>BRODOLIČILAC d.o.o. PULA</item>
    </izvorni_sadrzaj>
    <derivirana_varijabla naziv="DomainObject.Predmet.ProtuStrankaListNazivFormated_1">
      <item>BRODOLIČILAC d.o.o. PULA</item>
    </derivirana_varijabla>
  </DomainObject.Predmet.ProtuStrankaListNazivFormated>
  <DomainObject.Predmet.ProtuStrankaListNazivFormatedOIB>
    <izvorni_sadrzaj>
      <item>BRODOLIČILAC d.o.o. PULA, OIB 23837951631</item>
    </izvorni_sadrzaj>
    <derivirana_varijabla naziv="DomainObject.Predmet.ProtuStrankaListNazivFormatedOIB_1">
      <item>BRODOLIČILAC d.o.o. PULA, OIB 23837951631</item>
    </derivirana_varijabla>
  </DomainObject.Predmet.ProtuStrankaListNazivFormatedOIB>
  <DomainObject.Predmet.OstaliListFormated>
    <izvorni_sadrzaj>
      <item>Safet Hadžiselimović punomoćnik sudionika u postupku BRODOLIČILAC d.o.o. PULA</item>
    </izvorni_sadrzaj>
    <derivirana_varijabla naziv="DomainObject.Predmet.OstaliListFormated_1">
      <item>Safet Hadžiselimović punomoćnik sudionika u postupku BRODOLIČILAC d.o.o. PULA</item>
    </derivirana_varijabla>
  </DomainObject.Predmet.OstaliListFormated>
  <DomainObject.Predmet.OstaliListFormatedOIB>
    <izvorni_sadrzaj>
      <item>Safet Hadžiselimović, OIB 89042888164 punomoćnik sudionika u postupku BRODOLIČILAC d.o.o. PULA</item>
    </izvorni_sadrzaj>
    <derivirana_varijabla naziv="DomainObject.Predmet.OstaliListFormatedOIB_1">
      <item>Safet Hadžiselimović, OIB 89042888164 punomoćnik sudionika u postupku BRODOLIČILAC d.o.o. PULA</item>
    </derivirana_varijabla>
  </DomainObject.Predmet.OstaliListFormatedOIB>
  <DomainObject.Predmet.OstaliListFormatedWithAdress>
    <izvorni_sadrzaj>
      <item>Safet Hadžiselimović, Ilić Braće 64, 52100 Fažana punomoćnik sudionika u postupku BRODOLIČILAC d.o.o. PULA</item>
    </izvorni_sadrzaj>
    <derivirana_varijabla naziv="DomainObject.Predmet.OstaliListFormatedWithAdress_1">
      <item>Safet Hadžiselimović, Ilić Braće 64, 52100 Fažana punomoćnik sudionika u postupku BRODOLIČILAC d.o.o. PULA</item>
    </derivirana_varijabla>
  </DomainObject.Predmet.OstaliListFormatedWithAdress>
  <DomainObject.Predmet.OstaliListFormatedWithAdressOIB>
    <izvorni_sadrzaj>
      <item>Safet Hadžiselimović, OIB 89042888164, Ilić Braće 64, 52100 Fažana punomoćnik sudionika u postupku BRODOLIČILAC d.o.o. PULA</item>
    </izvorni_sadrzaj>
    <derivirana_varijabla naziv="DomainObject.Predmet.OstaliListFormatedWithAdressOIB_1">
      <item>Safet Hadžiselimović, OIB 89042888164, Ilić Braće 64, 52100 Fažana punomoćnik sudionika u postupku BRODOLIČILAC d.o.o. PULA</item>
    </derivirana_varijabla>
  </DomainObject.Predmet.OstaliListFormatedWithAdressOIB>
  <DomainObject.Predmet.OstaliListNazivFormated>
    <izvorni_sadrzaj>
      <item>Safet Hadžiselimović</item>
    </izvorni_sadrzaj>
    <derivirana_varijabla naziv="DomainObject.Predmet.OstaliListNazivFormated_1">
      <item>Safet Hadžiselimović</item>
    </derivirana_varijabla>
  </DomainObject.Predmet.OstaliListNazivFormated>
  <DomainObject.Predmet.OstaliListNazivFormatedOIB>
    <izvorni_sadrzaj>
      <item>Safet Hadžiselimović, OIB 89042888164</item>
    </izvorni_sadrzaj>
    <derivirana_varijabla naziv="DomainObject.Predmet.OstaliListNazivFormatedOIB_1">
      <item>Safet Hadžiselimović, OIB 89042888164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2019.</izvorni_sadrzaj>
    <derivirana_varijabla naziv="DomainObject.Datum_1">12. lipnja 2019.</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 i dr.</izvorni_sadrzaj>
    <derivirana_varijabla naziv="DomainObject.Predmet.StrankaIDrugi_1">FINANCIJSKA AGENCIJA, RC RIJEKA, PODRUŽNICA PULA, PULA i dr.</derivirana_varijabla>
  </DomainObject.Predmet.StrankaIDrugi>
  <DomainObject.Predmet.ProtustrankaIDrugi>
    <izvorni_sadrzaj>BRODOLIČILAC d.o.o. PULA</izvorni_sadrzaj>
    <derivirana_varijabla naziv="DomainObject.Predmet.ProtustrankaIDrugi_1">BRODOLIČILAC d.o.o. PULA</derivirana_varijabla>
  </DomainObject.Predmet.ProtustrankaIDrugi>
  <DomainObject.Predmet.StrankaIDrugiAdressOIB>
    <izvorni_sadrzaj>FINANCIJSKA AGENCIJA, RC RIJEKA, PODRUŽNICA PULA, PULA, OIB 85821130368, F. Kurelca 8, 51000 Rijeka i dr.</izvorni_sadrzaj>
    <derivirana_varijabla naziv="DomainObject.Predmet.StrankaIDrugiAdressOIB_1">FINANCIJSKA AGENCIJA, RC RIJEKA, PODRUŽNICA PULA, PULA, OIB 85821130368, F. Kurelca 8, 51000 Rijeka i dr.</derivirana_varijabla>
  </DomainObject.Predmet.StrankaIDrugiAdressOIB>
  <DomainObject.Predmet.ProtustrankaIDrugiAdressOIB>
    <izvorni_sadrzaj>BRODOLIČILAC d.o.o. PULA, OIB 23837951631, Giardini 14, 52100 Pula</izvorni_sadrzaj>
    <derivirana_varijabla naziv="DomainObject.Predmet.ProtustrankaIDrugiAdressOIB_1">BRODOLIČILAC d.o.o. PULA, OIB 23837951631, Giardini 14,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BRODOLIČILAC d.o.o. PULA</item>
      <item>Safet Hadžiselimović</item>
      <item>BRODOLIČILAC d.o.o. PULA</item>
    </izvorni_sadrzaj>
    <derivirana_varijabla naziv="DomainObject.Predmet.SudioniciListNaziv_1">
      <item>FINANCIJSKA AGENCIJA, RC RIJEKA, PODRUŽNICA PULA, PULA</item>
      <item>BRODOLIČILAC d.o.o. PULA</item>
      <item>Safet Hadžiselimović</item>
      <item>BRODOLIČILAC d.o.o. PULA</item>
    </derivirana_varijabla>
  </DomainObject.Predmet.SudioniciListNaziv>
  <DomainObject.Predmet.SudioniciListAdressOIB>
    <izvorni_sadrzaj>
      <item>FINANCIJSKA AGENCIJA, RC RIJEKA, PODRUŽNICA PULA, PULA, OIB 85821130368, F. Kurelca 8,51000 Rijeka</item>
      <item>BRODOLIČILAC d.o.o. PULA, OIB 23837951631, Giardini 14,52100 Pula</item>
      <item>Safet Hadžiselimović, OIB 89042888164, Ilić Braće 64,52100 Fažana</item>
      <item>BRODOLIČILAC d.o.o. PULA, OIB 23837951631, Giardini 14,52100 Pula</item>
    </izvorni_sadrzaj>
    <derivirana_varijabla naziv="DomainObject.Predmet.SudioniciListAdressOIB_1">
      <item>FINANCIJSKA AGENCIJA, RC RIJEKA, PODRUŽNICA PULA, PULA, OIB 85821130368, F. Kurelca 8,51000 Rijeka</item>
      <item>BRODOLIČILAC d.o.o. PULA, OIB 23837951631, Giardini 14,52100 Pula</item>
      <item>Safet Hadžiselimović, OIB 89042888164, Ilić Braće 64,52100 Fažana</item>
      <item>BRODOLIČILAC d.o.o. PULA, OIB 23837951631, Giardini 14,52100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23837951631</item>
      <item>, OIB 89042888164</item>
      <item>, OIB 23837951631</item>
    </izvorni_sadrzaj>
    <derivirana_varijabla naziv="DomainObject.Predmet.SudioniciListNazivOIB_1">
      <item>, OIB 85821130368</item>
      <item>, OIB 23837951631</item>
      <item>, OIB 89042888164</item>
      <item>, OIB 23837951631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lipnja 2019.</izvorni_sadrzaj>
    <derivirana_varijabla naziv="DomainObject.Predmet.DatumZadnjeOdrzaneSudskeRadnje_1">7. lipnja 2019.</derivirana_varijabla>
  </DomainObject.Predmet.DatumZadnjeOdrzaneSudskeRadnje>
  <DomainObject.PredzadnjaOdlukaIzPredmeta.DatumDonosenjaOdluke>
    <izvorni_sadrzaj>23. svibnja 2019.</izvorni_sadrzaj>
    <derivirana_varijabla naziv="DomainObject.PredzadnjaOdlukaIzPredmeta.DatumDonosenjaOdluke_1">23. svibnja 2019.</derivirana_varijabla>
  </DomainObject.PredzadnjaOdlukaIzPredmeta.DatumDonosenjaOdluke>
  <DomainObject.PredzadnjaOdlukaIzPredmeta.Oznaka>
    <izvorni_sadrzaj>St-355/2018-33</izvorni_sadrzaj>
    <derivirana_varijabla naziv="DomainObject.PredzadnjaOdlukaIzPredmeta.Oznaka_1">St-355/2018-33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432</properties:Words>
  <properties:Characters>2336</properties:Characters>
  <properties:Lines>66</properties:Lines>
  <properties:Paragraphs>22</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2019-06-12T06:23:00Z</dcterms:created>
  <dc:creator>Sanja Prodan</dc:creator>
  <cp:lastModifiedBy>Sanja Prodan</cp:lastModifiedBy>
  <cp:lastPrinted>2019-06-12T12:55:00Z</cp:lastPrinted>
  <dcterms:modified xmlns:xsi="http://www.w3.org/2001/XMLSchema-instance" xsi:type="dcterms:W3CDTF">2019-06-12T12:56:00Z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(St-355-2018-36-brodoličilac, 293.docx)</vt:lpwstr>
  </prop:property>
  <prop:property name="CC_coloring" pid="4" fmtid="{D5CDD505-2E9C-101B-9397-08002B2CF9AE}">
    <vt:bool>false</vt:bool>
  </prop:property>
  <prop:property name="BrojStranica" pid="5" fmtid="{D5CDD505-2E9C-101B-9397-08002B2CF9AE}">
    <vt:i4>2</vt:i4>
  </prop:property>
</prop:Properties>
</file>