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FB3CE9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DB171F">
              <w:rPr>
                <w:noProof/>
                <w:sz w:val="24"/>
              </w:rPr>
              <w:t>1</w:t>
            </w:r>
            <w:r w:rsidR="00FB3CE9">
              <w:rPr>
                <w:noProof/>
                <w:sz w:val="24"/>
              </w:rPr>
              <w:t>093</w:t>
            </w:r>
            <w:r>
              <w:rPr>
                <w:noProof/>
                <w:sz w:val="24"/>
              </w:rPr>
              <w:t>/</w:t>
            </w:r>
            <w:r w:rsidRPr="00E003B6">
              <w:rPr>
                <w:noProof/>
                <w:sz w:val="24"/>
              </w:rPr>
              <w:t>201</w:t>
            </w:r>
            <w:r>
              <w:rPr>
                <w:noProof/>
                <w:sz w:val="24"/>
              </w:rPr>
              <w:t>6</w:t>
            </w:r>
          </w:p>
        </w:tc>
      </w:tr>
    </w:tbl>
    <w:p w14:textId="f7042b5" w14:paraId="f7042b5" w:rsidRDefault="002B6567" w:rsidP="007657AB" w:rsidR="002B6567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7657AB" w:rsidP="007657AB" w:rsidR="007657AB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172878" w:rsidR="00172878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FB3CE9" w:rsidRPr="00FB3CE9">
        <w:rPr>
          <w:szCs w:val="24"/>
        </w:rPr>
        <w:t>ETERNO d.o.o., OIB: 76712929447, Split, Istarska 5</w:t>
      </w:r>
      <w:r w:rsidR="007A4A2E" w:rsidRPr="007A4A2E">
        <w:rPr>
          <w:szCs w:val="24"/>
        </w:rPr>
        <w:t>, 12. prosinca 2017.</w:t>
      </w:r>
    </w:p>
    <w:p w:rsidRDefault="007657AB" w:rsidP="007657AB" w:rsidR="007657AB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FB3CE9" w:rsidRPr="00FB3CE9">
        <w:t>ETERNO d.o.o., OIB: 76712929447, Split, Istarska 5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FB3CE9">
        <w:t>17</w:t>
      </w:r>
      <w:r w:rsidRPr="001F33C5">
        <w:t>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FB3CE9">
        <w:t>1093</w:t>
      </w:r>
      <w:r>
        <w:t>-</w:t>
      </w:r>
      <w:r w:rsidR="001644FE">
        <w:t>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FB3CE9">
        <w:t>1093</w:t>
      </w:r>
      <w:r w:rsidR="001644FE">
        <w:t>/2016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E97277" w:rsidP="002619A0" w:rsidR="00E97277">
      <w:pPr>
        <w:ind w:firstLine="709"/>
        <w:jc w:val="both"/>
      </w:pPr>
      <w:r>
        <w:t xml:space="preserve">Financijska agencija, Regionalni centar Split, Podružnica Split, podnijela je ovom sudu </w:t>
      </w:r>
      <w:r w:rsidR="006A759F">
        <w:t>1</w:t>
      </w:r>
      <w:r w:rsidR="00FB3CE9">
        <w:t>5</w:t>
      </w:r>
      <w:r w:rsidR="007A4A2E">
        <w:t>. travnja</w:t>
      </w:r>
      <w:r>
        <w:t xml:space="preserve"> 2016. na te</w:t>
      </w:r>
      <w:r w:rsidR="00FB3CE9">
        <w:t>melju odredbe čl. 444</w:t>
      </w:r>
      <w:r>
        <w:t>.  st.</w:t>
      </w:r>
      <w:r w:rsidR="00FB3CE9">
        <w:t xml:space="preserve"> 2</w:t>
      </w:r>
      <w:r>
        <w:t xml:space="preserve">. Stečajnog zakona (˝Narodne novine˝ broj 71/15; dalje: SZ), prijedlog za otvaranje stečajnog postupka nad dužnikom </w:t>
      </w:r>
      <w:r w:rsidR="00FB3CE9" w:rsidRPr="00FB3CE9">
        <w:t>ETERNO d.o.o., OIB: 76712929447, Split, Istarska 5</w:t>
      </w:r>
      <w:r>
        <w:t xml:space="preserve">. </w:t>
      </w:r>
      <w:r w:rsidRPr="00E97277">
        <w:t xml:space="preserve">U prijedlogu se navodi da dužnik na dan </w:t>
      </w:r>
      <w:r w:rsidR="00FB3CE9">
        <w:t>1. rujna 2015.</w:t>
      </w:r>
      <w:r w:rsidRPr="00E97277">
        <w:t xml:space="preserve">. u Očevidniku redoslijeda osnova za plaćanje ima evidentirane neizvršene osnove za plaćanja u neprekinutom razdoblju od </w:t>
      </w:r>
      <w:r w:rsidR="00FB3CE9">
        <w:t>433</w:t>
      </w:r>
      <w:r w:rsidRPr="00E97277">
        <w:t xml:space="preserve"> dana, u ukupnom iznosu od </w:t>
      </w:r>
      <w:r w:rsidR="00FB3CE9">
        <w:t>27.501,44</w:t>
      </w:r>
      <w:r w:rsidRPr="00E97277">
        <w:t xml:space="preserve"> kn, kao i da prema podacima koji su dostavljeni od Hrvatskog zavoda za mirovinsko osiguranje dužnik ima </w:t>
      </w:r>
      <w:r w:rsidR="007A4A2E">
        <w:t>1</w:t>
      </w:r>
      <w:r w:rsidR="002619A0">
        <w:t xml:space="preserve"> zaposlen</w:t>
      </w:r>
      <w:r w:rsidR="007A4A2E">
        <w:t>og</w:t>
      </w:r>
      <w:r>
        <w:t>.</w:t>
      </w:r>
    </w:p>
    <w:p w:rsidRDefault="00E97277" w:rsidP="00DB171F" w:rsidR="002A1EF8">
      <w:pPr>
        <w:spacing w:before="200"/>
        <w:ind w:firstLine="709"/>
        <w:jc w:val="both"/>
        <w:rPr>
          <w:rFonts w:cstheme="minorBidi" w:eastAsiaTheme="minorHAnsi"/>
          <w:szCs w:val="22"/>
        </w:rPr>
      </w:pPr>
      <w:r>
        <w:t>Rješen</w:t>
      </w:r>
      <w:r w:rsidR="002619A0">
        <w:t>jem ovog suda poslovni broj 11.</w:t>
      </w:r>
      <w:r>
        <w:t>St-</w:t>
      </w:r>
      <w:r w:rsidR="00DB171F">
        <w:t>1</w:t>
      </w:r>
      <w:r w:rsidR="006A759F">
        <w:t>0</w:t>
      </w:r>
      <w:r w:rsidR="00FB3CE9">
        <w:t>93</w:t>
      </w:r>
      <w:r>
        <w:t xml:space="preserve">/2016 od </w:t>
      </w:r>
      <w:r w:rsidR="00DB171F">
        <w:t>7</w:t>
      </w:r>
      <w:r w:rsidR="00172878">
        <w:t>. travnja</w:t>
      </w:r>
      <w:r>
        <w:t xml:space="preserve"> 2017. pokrenut je postupak radi utvrđenja uvjeta za otvaranje stečajnog</w:t>
      </w:r>
      <w:r w:rsidR="00DB171F">
        <w:t xml:space="preserve"> postupka (prethodni postupak).</w:t>
      </w:r>
    </w:p>
    <w:p w:rsidRDefault="00DB171F" w:rsidP="002619A0" w:rsidR="004E7DCA" w:rsidRPr="00E5394F">
      <w:pPr>
        <w:spacing w:before="200"/>
        <w:ind w:firstLine="708"/>
        <w:jc w:val="both"/>
      </w:pPr>
      <w:r>
        <w:rPr>
          <w:szCs w:val="20"/>
        </w:rPr>
        <w:t xml:space="preserve">Iz </w:t>
      </w:r>
      <w:r w:rsidR="00FB3CE9">
        <w:rPr>
          <w:szCs w:val="20"/>
        </w:rPr>
        <w:t>uvjerenja MUP-a od 25. srpnja 2016. (list 8 spisa) proizlazi da dužnik prema službenoj evidenciji registracije cestovnih vozila nije evidentiran kao vlasnik vozila, a iz p</w:t>
      </w:r>
      <w:r>
        <w:rPr>
          <w:szCs w:val="20"/>
        </w:rPr>
        <w:t>otvrde</w:t>
      </w:r>
      <w:r w:rsidRPr="00DB171F">
        <w:rPr>
          <w:szCs w:val="20"/>
        </w:rPr>
        <w:t xml:space="preserve"> </w:t>
      </w:r>
      <w:r>
        <w:rPr>
          <w:szCs w:val="20"/>
        </w:rPr>
        <w:t>Općinskog suda u Splitu - Zemljišnoknjižnog odjela Split od 2</w:t>
      </w:r>
      <w:r w:rsidR="00FB3CE9">
        <w:rPr>
          <w:szCs w:val="20"/>
        </w:rPr>
        <w:t>2</w:t>
      </w:r>
      <w:r w:rsidR="007A4A2E">
        <w:rPr>
          <w:szCs w:val="20"/>
        </w:rPr>
        <w:t xml:space="preserve">. srpnja 2016. (list </w:t>
      </w:r>
      <w:r w:rsidR="00FB3CE9">
        <w:rPr>
          <w:szCs w:val="20"/>
        </w:rPr>
        <w:t>9</w:t>
      </w:r>
      <w:r>
        <w:rPr>
          <w:szCs w:val="20"/>
        </w:rPr>
        <w:t xml:space="preserve"> </w:t>
      </w:r>
      <w:r>
        <w:rPr>
          <w:szCs w:val="20"/>
        </w:rPr>
        <w:lastRenderedPageBreak/>
        <w:t>spisa) proizlazi da dužnik nije upisan kao vlasnik nekretnina na području nadležnosti tog zemljišnoknjižnog od</w:t>
      </w:r>
      <w:r w:rsidR="007A4A2E">
        <w:rPr>
          <w:szCs w:val="20"/>
        </w:rPr>
        <w:t xml:space="preserve">jela, </w:t>
      </w:r>
    </w:p>
    <w:p w:rsidRDefault="007657AB" w:rsidP="002619A0" w:rsidR="007657AB" w:rsidRPr="00264163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E07964">
        <w:rPr>
          <w:szCs w:val="20"/>
        </w:rPr>
        <w:t>1</w:t>
      </w:r>
      <w:r w:rsidR="00DB171F">
        <w:rPr>
          <w:szCs w:val="20"/>
        </w:rPr>
        <w:t>3</w:t>
      </w:r>
      <w:r w:rsidR="00E07964">
        <w:rPr>
          <w:szCs w:val="20"/>
        </w:rPr>
        <w:t>. studenog</w:t>
      </w:r>
      <w:r w:rsidR="007B45E0">
        <w:rPr>
          <w:szCs w:val="20"/>
        </w:rPr>
        <w:t xml:space="preserve"> 2017</w:t>
      </w:r>
      <w:r>
        <w:rPr>
          <w:szCs w:val="20"/>
        </w:rPr>
        <w:t xml:space="preserve">. (list </w:t>
      </w:r>
      <w:r w:rsidR="00FB3CE9">
        <w:rPr>
          <w:szCs w:val="20"/>
        </w:rPr>
        <w:t>28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FB3CE9">
        <w:rPr>
          <w:szCs w:val="20"/>
        </w:rPr>
        <w:t>e u neprekinutom razdoblju od 1236</w:t>
      </w:r>
      <w:r w:rsidR="00E879E4">
        <w:rPr>
          <w:szCs w:val="20"/>
        </w:rPr>
        <w:t xml:space="preserve"> </w:t>
      </w:r>
      <w:r w:rsidRPr="00264163">
        <w:rPr>
          <w:szCs w:val="20"/>
        </w:rPr>
        <w:t xml:space="preserve">dana, to ovaj sud utvrđuje da je na strani dužnika ostvaren stečajni razlog nesposobnosti za plaćanje u smislu odredbi čl. 6. </w:t>
      </w:r>
      <w:r w:rsidRPr="00264163">
        <w:t>SZ-a</w:t>
      </w:r>
      <w:r w:rsidRPr="00264163">
        <w:rPr>
          <w:szCs w:val="20"/>
        </w:rPr>
        <w:t>.</w:t>
      </w:r>
    </w:p>
    <w:p w:rsidRDefault="007657AB" w:rsidP="002619A0" w:rsidR="00E879E4">
      <w:pPr>
        <w:spacing w:before="200"/>
        <w:ind w:firstLine="720"/>
        <w:jc w:val="both"/>
        <w:rPr>
          <w:szCs w:val="20"/>
        </w:rPr>
      </w:pPr>
      <w:r w:rsidRPr="00264163">
        <w:rPr>
          <w:szCs w:val="20"/>
        </w:rPr>
        <w:t>Nadalje, s obzirom da iz rezultata prethodnog postupka</w:t>
      </w:r>
      <w:r w:rsidR="00350824">
        <w:rPr>
          <w:szCs w:val="20"/>
        </w:rPr>
        <w:t xml:space="preserve"> ne</w:t>
      </w:r>
      <w:r>
        <w:rPr>
          <w:szCs w:val="20"/>
        </w:rPr>
        <w:t xml:space="preserve"> </w:t>
      </w:r>
      <w:r w:rsidRPr="00264163">
        <w:rPr>
          <w:szCs w:val="20"/>
        </w:rPr>
        <w:t>proizlazi</w:t>
      </w:r>
      <w:r w:rsidR="00E879E4">
        <w:rPr>
          <w:szCs w:val="20"/>
        </w:rPr>
        <w:t xml:space="preserve"> da</w:t>
      </w:r>
      <w:r w:rsidR="00350824">
        <w:rPr>
          <w:szCs w:val="20"/>
        </w:rPr>
        <w:t xml:space="preserve"> dužnik raspolaže</w:t>
      </w:r>
      <w:r w:rsidR="00E879E4">
        <w:rPr>
          <w:szCs w:val="20"/>
        </w:rPr>
        <w:t xml:space="preserve"> imovin</w:t>
      </w:r>
      <w:r w:rsidR="00350824">
        <w:rPr>
          <w:szCs w:val="20"/>
        </w:rPr>
        <w:t>om</w:t>
      </w:r>
      <w:r w:rsidR="00E879E4">
        <w:rPr>
          <w:szCs w:val="20"/>
        </w:rPr>
        <w:t xml:space="preserve"> </w:t>
      </w:r>
      <w:r w:rsidR="00350824">
        <w:rPr>
          <w:szCs w:val="20"/>
        </w:rPr>
        <w:t>dostatnom za</w:t>
      </w:r>
      <w:r w:rsidR="00E879E4">
        <w:rPr>
          <w:szCs w:val="20"/>
        </w:rPr>
        <w:t xml:space="preserve"> </w:t>
      </w:r>
      <w:r w:rsidR="00E879E4" w:rsidRPr="00264163">
        <w:rPr>
          <w:szCs w:val="20"/>
        </w:rPr>
        <w:t>podmi</w:t>
      </w:r>
      <w:r w:rsidR="00350824">
        <w:rPr>
          <w:szCs w:val="20"/>
        </w:rPr>
        <w:t>renje</w:t>
      </w:r>
      <w:r w:rsidR="00E879E4" w:rsidRPr="00264163">
        <w:rPr>
          <w:szCs w:val="20"/>
        </w:rPr>
        <w:t xml:space="preserve"> barem troškov</w:t>
      </w:r>
      <w:r w:rsidR="00350824">
        <w:rPr>
          <w:szCs w:val="20"/>
        </w:rPr>
        <w:t>a</w:t>
      </w:r>
      <w:r w:rsidR="00E879E4" w:rsidRPr="00264163">
        <w:rPr>
          <w:szCs w:val="20"/>
        </w:rPr>
        <w:t xml:space="preserve"> stečajnog postupka, to su se u konkretnom slučaju ispunili uvjeti za donošenje rješenja o otvaranju i istovremenom zaključenju stečajnog postupka nad dužnikom.</w:t>
      </w:r>
    </w:p>
    <w:p w:rsidRDefault="007657AB" w:rsidP="002619A0" w:rsidR="007657A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657AB" w:rsidP="007657AB" w:rsidR="0009753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 w:rsidR="0009753A">
        <w:rPr>
          <w:rFonts w:cs="Times New Roman" w:hAnsi="Times New Roman" w:ascii="Times New Roman"/>
          <w:sz w:val="24"/>
          <w:szCs w:val="24"/>
        </w:rPr>
        <w:t xml:space="preserve"> </w:t>
      </w:r>
      <w:r w:rsidR="0009753A" w:rsidRPr="00197BEF">
        <w:rPr>
          <w:rFonts w:cs="Times New Roman" w:hAnsi="Times New Roman" w:ascii="Times New Roman"/>
          <w:sz w:val="24"/>
          <w:szCs w:val="24"/>
        </w:rPr>
        <w:t>procjenom troškova</w:t>
      </w:r>
      <w:r w:rsidR="0009753A">
        <w:rPr>
          <w:rFonts w:cs="Times New Roman" w:hAnsi="Times New Roman" w:ascii="Times New Roman"/>
          <w:sz w:val="24"/>
          <w:szCs w:val="24"/>
        </w:rPr>
        <w:t xml:space="preserve"> prethodnog i otvorenog</w:t>
      </w:r>
      <w:r w:rsidR="0009753A" w:rsidRPr="00197BEF">
        <w:rPr>
          <w:rFonts w:cs="Times New Roman" w:hAnsi="Times New Roman" w:ascii="Times New Roman"/>
          <w:sz w:val="24"/>
          <w:szCs w:val="24"/>
        </w:rPr>
        <w:t xml:space="preserve"> stečajnog</w:t>
      </w:r>
      <w:r w:rsidR="0009753A">
        <w:rPr>
          <w:rFonts w:cs="Times New Roman" w:hAnsi="Times New Roman" w:ascii="Times New Roman"/>
          <w:sz w:val="24"/>
          <w:szCs w:val="24"/>
        </w:rPr>
        <w:t xml:space="preserve"> postupka (baziranog na pretpostavljenom trajanju stečajnog postupka od šest mjeseci):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9753A"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A6E60">
        <w:rPr>
          <w:rFonts w:cs="Times New Roman" w:hAnsi="Times New Roman" w:ascii="Times New Roman"/>
          <w:sz w:val="24"/>
          <w:szCs w:val="24"/>
        </w:rPr>
        <w:t>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</w:t>
      </w:r>
      <w:r w:rsidRPr="001A6E60">
        <w:rPr>
          <w:rFonts w:cs="Times New Roman" w:hAnsi="Times New Roman" w:ascii="Times New Roman"/>
          <w:sz w:val="24"/>
          <w:szCs w:val="24"/>
        </w:rPr>
        <w:t xml:space="preserve"> građe dužnika </w:t>
      </w:r>
      <w:r>
        <w:rPr>
          <w:rFonts w:cs="Times New Roman" w:hAnsi="Times New Roman" w:ascii="Times New Roman"/>
          <w:sz w:val="24"/>
          <w:szCs w:val="24"/>
        </w:rPr>
        <w:t>u iznosu od 4.700,00 kn.</w:t>
      </w:r>
    </w:p>
    <w:p w:rsidRDefault="0009753A" w:rsidP="007657AB" w:rsidR="007657AB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Slijedom</w:t>
      </w:r>
      <w:r w:rsidR="007657AB" w:rsidRPr="00992F9F">
        <w:rPr>
          <w:szCs w:val="20"/>
        </w:rPr>
        <w:t xml:space="preserve"> navedenog, a temeljem odredbe</w:t>
      </w:r>
      <w:r w:rsidR="007657AB">
        <w:rPr>
          <w:szCs w:val="20"/>
        </w:rPr>
        <w:t xml:space="preserve"> čl. 132. SZ-a</w:t>
      </w:r>
      <w:r>
        <w:rPr>
          <w:szCs w:val="20"/>
        </w:rPr>
        <w:t>,</w:t>
      </w:r>
      <w:r w:rsidR="007657AB" w:rsidRPr="00C11E45">
        <w:rPr>
          <w:szCs w:val="20"/>
        </w:rPr>
        <w:t xml:space="preserve"> odlučeno je kao u izreci ovog rješenja.  </w:t>
      </w:r>
    </w:p>
    <w:p w:rsidRDefault="007657AB" w:rsidP="007657AB" w:rsidR="007657AB">
      <w:pPr>
        <w:spacing w:before="240"/>
        <w:jc w:val="center"/>
      </w:pPr>
      <w:r>
        <w:t>U Splitu</w:t>
      </w:r>
      <w:r w:rsidR="00E07964">
        <w:t xml:space="preserve"> </w:t>
      </w:r>
      <w:r w:rsidR="00DB171F">
        <w:t>12</w:t>
      </w:r>
      <w:r w:rsidR="002619A0">
        <w:t>. prosinca</w:t>
      </w:r>
      <w:r>
        <w:t xml:space="preserve"> 2017. godine</w:t>
      </w:r>
    </w:p>
    <w:p w:rsidRDefault="002619A0" w:rsidP="007657AB" w:rsidR="007657AB">
      <w:pPr>
        <w:spacing w:before="240"/>
        <w:ind w:left="6480"/>
        <w:jc w:val="center"/>
      </w:pPr>
      <w:r>
        <w:t>Sutkinja</w:t>
      </w:r>
    </w:p>
    <w:p w:rsidRDefault="002619A0" w:rsidP="007657AB" w:rsidR="007657AB">
      <w:pPr>
        <w:ind w:left="6480"/>
        <w:jc w:val="center"/>
      </w:pPr>
      <w:r>
        <w:t>Ana Golub Gruić</w:t>
      </w:r>
    </w:p>
    <w:p w:rsidRDefault="007657AB" w:rsidP="007657AB" w:rsidR="007657AB">
      <w:pPr>
        <w:ind w:left="6480"/>
        <w:jc w:val="center"/>
      </w:pPr>
    </w:p>
    <w:p w:rsidRDefault="002619A0" w:rsidP="007657AB" w:rsidR="007657AB" w:rsidRPr="00CA4354">
      <w:pPr>
        <w:spacing w:before="16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7657AB" w:rsidR="007657AB">
      <w:pPr>
        <w:numPr>
          <w:ilvl w:val="12"/>
          <w:numId w:val="0"/>
        </w:numPr>
        <w:spacing w:before="100"/>
        <w:jc w:val="both"/>
      </w:pPr>
    </w:p>
    <w:p w:rsidRDefault="007657AB" w:rsidP="007657AB" w:rsidR="007657AB" w:rsidRPr="00722C23">
      <w:pPr>
        <w:numPr>
          <w:ilvl w:val="12"/>
          <w:numId w:val="0"/>
        </w:numPr>
        <w:spacing w:before="100"/>
        <w:jc w:val="both"/>
      </w:pPr>
      <w:r w:rsidRPr="00722C23">
        <w:t>D</w:t>
      </w:r>
      <w:r w:rsidR="002619A0">
        <w:t>na</w:t>
      </w:r>
      <w:r w:rsidRPr="00722C23">
        <w:t>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p w:rsidRDefault="00853B3E" w:rsidR="00853B3E" w:rsidRPr="00722C23"/>
    <w:sectPr w:rsidSect="003A3347" w:rsidR="00853B3E" w:rsidRPr="00722C23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172878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351DF">
      <w:rPr>
        <w:noProof/>
      </w:rPr>
      <w:t>2</w:t>
    </w:r>
    <w:r>
      <w:fldChar w:fldCharType="end"/>
    </w:r>
    <w:r>
      <w:t xml:space="preserve"> -</w:t>
    </w:r>
    <w:r>
      <w:tab/>
    </w:r>
  </w:p>
  <w:p w:rsidRDefault="00172878" w:rsidP="00DE2B55" w:rsidR="00DE2B55">
    <w:pPr>
      <w:pStyle w:val="Zaglavlje"/>
      <w:jc w:val="right"/>
    </w:pPr>
    <w:r>
      <w:t>Poslovni broj:</w:t>
    </w:r>
    <w:r w:rsidR="002619A0">
      <w:t xml:space="preserve"> </w:t>
    </w:r>
    <w:r w:rsidR="007657AB" w:rsidRPr="00F430F5">
      <w:t>11.St-</w:t>
    </w:r>
    <w:r w:rsidR="00FB3CE9">
      <w:t>1093</w:t>
    </w:r>
    <w:r w:rsidR="001644FE">
      <w:t>/2016</w:t>
    </w:r>
  </w:p>
  <w:p w:rsidRDefault="002351DF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3404D"/>
    <w:rsid w:val="00066650"/>
    <w:rsid w:val="00085E7C"/>
    <w:rsid w:val="0009753A"/>
    <w:rsid w:val="000B4D96"/>
    <w:rsid w:val="000D5416"/>
    <w:rsid w:val="000E6D83"/>
    <w:rsid w:val="001644FE"/>
    <w:rsid w:val="00172878"/>
    <w:rsid w:val="002067FE"/>
    <w:rsid w:val="002351DF"/>
    <w:rsid w:val="0024604A"/>
    <w:rsid w:val="002619A0"/>
    <w:rsid w:val="002A1EF8"/>
    <w:rsid w:val="002B6567"/>
    <w:rsid w:val="002C3F7C"/>
    <w:rsid w:val="00350824"/>
    <w:rsid w:val="003C2F22"/>
    <w:rsid w:val="00417EA6"/>
    <w:rsid w:val="004513DE"/>
    <w:rsid w:val="004A6B73"/>
    <w:rsid w:val="004E1445"/>
    <w:rsid w:val="004E7DCA"/>
    <w:rsid w:val="004F56AD"/>
    <w:rsid w:val="00522CA3"/>
    <w:rsid w:val="005918F5"/>
    <w:rsid w:val="006A759F"/>
    <w:rsid w:val="006B678B"/>
    <w:rsid w:val="0071519E"/>
    <w:rsid w:val="00722C23"/>
    <w:rsid w:val="0074045D"/>
    <w:rsid w:val="007657AB"/>
    <w:rsid w:val="007A19F3"/>
    <w:rsid w:val="007A4A2E"/>
    <w:rsid w:val="007B45E0"/>
    <w:rsid w:val="007C7CAF"/>
    <w:rsid w:val="007F7A84"/>
    <w:rsid w:val="00814EDB"/>
    <w:rsid w:val="00815142"/>
    <w:rsid w:val="00853B3E"/>
    <w:rsid w:val="008C2FF0"/>
    <w:rsid w:val="008D15CB"/>
    <w:rsid w:val="008E59B7"/>
    <w:rsid w:val="00975B6A"/>
    <w:rsid w:val="00981D37"/>
    <w:rsid w:val="009F6C54"/>
    <w:rsid w:val="00A51DE9"/>
    <w:rsid w:val="00A8440F"/>
    <w:rsid w:val="00B7506F"/>
    <w:rsid w:val="00BF398A"/>
    <w:rsid w:val="00CE21FB"/>
    <w:rsid w:val="00D328F0"/>
    <w:rsid w:val="00D8632A"/>
    <w:rsid w:val="00DB171F"/>
    <w:rsid w:val="00DD0D50"/>
    <w:rsid w:val="00E07964"/>
    <w:rsid w:val="00E5394F"/>
    <w:rsid w:val="00E879E4"/>
    <w:rsid w:val="00E97277"/>
    <w:rsid w:val="00EB6A52"/>
    <w:rsid w:val="00EC694A"/>
    <w:rsid w:val="00EF28A2"/>
    <w:rsid w:val="00F20906"/>
    <w:rsid w:val="00F2599E"/>
    <w:rsid w:val="00FB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1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1DF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1D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1D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1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1DF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1D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1D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ETERNO društvo s ograničenom odgovornošću za trgovinu i usluge, putnička agencija</izvorni_sadrzaj>
    <derivirana_varijabla naziv="DomainObject.Predmet.ProtustrankaFormated_1">  ETERNO društvo s ograničenom odgovornošću za trgovinu i usluge, putnička agencija</derivirana_varijabla>
  </DomainObject.Predmet.ProtustrankaFormated>
  <DomainObject.Predmet.ProtustrankaFormatedOIB>
    <izvorni_sadrzaj>  ETERNO društvo s ograničenom odgovornošću za trgovinu i usluge, putnička agencija, OIB 76712929447</izvorni_sadrzaj>
    <derivirana_varijabla naziv="DomainObject.Predmet.ProtustrankaFormatedOIB_1">  ETERNO društvo s ograničenom odgovornošću za trgovinu i usluge, putnička agencija, OIB 76712929447</derivirana_varijabla>
  </DomainObject.Predmet.ProtustrankaFormatedOIB>
  <DomainObject.Predmet.ProtustrankaFormatedWithAdress>
    <izvorni_sadrzaj> ETERNO društvo s ograničenom odgovornošću za trgovinu i usluge, putnička agencija, Istarska 5, 21000 Split</izvorni_sadrzaj>
    <derivirana_varijabla naziv="DomainObject.Predmet.ProtustrankaFormatedWithAdress_1"> ETERNO društvo s ograničenom odgovornošću za trgovinu i usluge, putnička agencija, Istarska 5, 21000 Split</derivirana_varijabla>
  </DomainObject.Predmet.ProtustrankaFormatedWithAdress>
  <DomainObject.Predmet.ProtustrankaFormatedWithAdressOIB>
    <izvorni_sadrzaj> ETERNO društvo s ograničenom odgovornošću za trgovinu i usluge, putnička agencija, OIB 76712929447, Istarska 5, 21000 Split</izvorni_sadrzaj>
    <derivirana_varijabla naziv="DomainObject.Predmet.ProtustrankaFormatedWithAdressOIB_1"> ETERNO društvo s ograničenom odgovornošću za trgovinu i usluge, putnička agencija, OIB 76712929447, Istarska 5, 21000 Split</derivirana_varijabla>
  </DomainObject.Predmet.ProtustrankaFormatedWithAdressOIB>
  <DomainObject.Predmet.ProtustrankaWithAdress>
    <izvorni_sadrzaj>ETERNO društvo s ograničenom odgovornošću za trgovinu i usluge, putnička agencija Istarska 5, 21000 Split</izvorni_sadrzaj>
    <derivirana_varijabla naziv="DomainObject.Predmet.ProtustrankaWithAdress_1">ETERNO društvo s ograničenom odgovornošću za trgovinu i usluge, putnička agencija Istarska 5, 21000 Split</derivirana_varijabla>
  </DomainObject.Predmet.ProtustrankaWithAdress>
  <DomainObject.Predmet.ProtustrankaWithAdressOIB>
    <izvorni_sadrzaj>ETERNO društvo s ograničenom odgovornošću za trgovinu i usluge, putnička agencija, OIB 76712929447, Istarska 5, 21000 Split</izvorni_sadrzaj>
    <derivirana_varijabla naziv="DomainObject.Predmet.ProtustrankaWithAdressOIB_1">ETERNO društvo s ograničenom odgovornošću za trgovinu i usluge, putnička agencija, OIB 76712929447, Istarska 5, 21000 Split</derivirana_varijabla>
  </DomainObject.Predmet.ProtustrankaWithAdressOIB>
  <DomainObject.Predmet.ProtustrankaNazivFormated>
    <izvorni_sadrzaj>ETERNO društvo s ograničenom odgovornošću za trgovinu i usluge, putnička agencija</izvorni_sadrzaj>
    <derivirana_varijabla naziv="DomainObject.Predmet.ProtustrankaNazivFormated_1">ETERNO društvo s ograničenom odgovornošću za trgovinu i usluge, putnička agencija</derivirana_varijabla>
  </DomainObject.Predmet.ProtustrankaNazivFormated>
  <DomainObject.Predmet.ProtustrankaNazivFormatedOIB>
    <izvorni_sadrzaj>ETERNO društvo s ograničenom odgovornošću za trgovinu i usluge, putnička agencija, OIB 76712929447</izvorni_sadrzaj>
    <derivirana_varijabla naziv="DomainObject.Predmet.ProtustrankaNazivFormatedOIB_1">ETERNO društvo s ograničenom odgovornošću za trgovinu i usluge, putnička agencija, OIB 76712929447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27501.44</izvorni_sadrzaj>
    <derivirana_varijabla naziv="DomainObject.Predmet.TrenutnaVrijednost_1">27501.44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ETERNO društvo s ograničenom odgovornošću za trgovinu i usluge, putnička agencija</item>
    </izvorni_sadrzaj>
    <derivirana_varijabla naziv="DomainObject.Predmet.ProtuStrankaListFormated_1">
      <item>ETERNO društvo s ograničenom odgovornošću za trgovinu i usluge, putnička agencija</item>
    </derivirana_varijabla>
  </DomainObject.Predmet.ProtuStrankaListFormated>
  <DomainObject.Predmet.ProtuStrankaListFormatedOIB>
    <izvorni_sadrzaj>
      <item>ETERNO društvo s ograničenom odgovornošću za trgovinu i usluge, putnička agencija, OIB 76712929447</item>
    </izvorni_sadrzaj>
    <derivirana_varijabla naziv="DomainObject.Predmet.ProtuStrankaListFormatedOIB_1">
      <item>ETERNO društvo s ograničenom odgovornošću za trgovinu i usluge, putnička agencija, OIB 76712929447</item>
    </derivirana_varijabla>
  </DomainObject.Predmet.ProtuStrankaListFormatedOIB>
  <DomainObject.Predmet.ProtuStrankaListFormatedWithAdress>
    <izvorni_sadrzaj>
      <item>ETERNO društvo s ograničenom odgovornošću za trgovinu i usluge, putnička agencija, Istarska 5, 21000 Split</item>
    </izvorni_sadrzaj>
    <derivirana_varijabla naziv="DomainObject.Predmet.ProtuStrankaListFormatedWithAdress_1">
      <item>ETERNO društvo s ograničenom odgovornošću za trgovinu i usluge, putnička agencija, Istarska 5, 21000 Split</item>
    </derivirana_varijabla>
  </DomainObject.Predmet.ProtuStrankaListFormatedWithAdress>
  <DomainObject.Predmet.ProtuStrankaListFormatedWithAdressOIB>
    <izvorni_sadrzaj>
      <item>ETERNO društvo s ograničenom odgovornošću za trgovinu i usluge, putnička agencija, OIB 76712929447, Istarska 5, 21000 Split</item>
    </izvorni_sadrzaj>
    <derivirana_varijabla naziv="DomainObject.Predmet.ProtuStrankaListFormatedWithAdressOIB_1">
      <item>ETERNO društvo s ograničenom odgovornošću za trgovinu i usluge, putnička agencija, OIB 76712929447, Istarska 5, 21000 Split</item>
    </derivirana_varijabla>
  </DomainObject.Predmet.ProtuStrankaListFormatedWithAdressOIB>
  <DomainObject.Predmet.ProtuStrankaListNazivFormated>
    <izvorni_sadrzaj>
      <item>ETERNO društvo s ograničenom odgovornošću za trgovinu i usluge, putnička agencija</item>
    </izvorni_sadrzaj>
    <derivirana_varijabla naziv="DomainObject.Predmet.ProtuStrankaListNazivFormated_1">
      <item>ETERNO društvo s ograničenom odgovornošću za trgovinu i usluge, putnička agencija</item>
    </derivirana_varijabla>
  </DomainObject.Predmet.ProtuStrankaListNazivFormated>
  <DomainObject.Predmet.ProtuStrankaListNazivFormatedOIB>
    <izvorni_sadrzaj>
      <item>ETERNO društvo s ograničenom odgovornošću za trgovinu i usluge, putnička agencija, OIB 76712929447</item>
    </izvorni_sadrzaj>
    <derivirana_varijabla naziv="DomainObject.Predmet.ProtuStrankaListNazivFormatedOIB_1">
      <item>ETERNO društvo s ograničenom odgovornošću za trgovinu i usluge, putnička agencija, OIB 76712929447</item>
    </derivirana_varijabla>
  </DomainObject.Predmet.ProtuStrankaListNazivFormatedOIB>
  <DomainObject.Predmet.OstaliListFormated>
    <izvorni_sadrzaj>
      <item>Ivan Šegedin</item>
    </izvorni_sadrzaj>
    <derivirana_varijabla naziv="DomainObject.Predmet.OstaliListFormated_1">
      <item>Ivan Šegedin</item>
    </derivirana_varijabla>
  </DomainObject.Predmet.OstaliListFormated>
  <DomainObject.Predmet.OstaliListFormatedOIB>
    <izvorni_sadrzaj>
      <item>Ivan Šegedin, OIB 29430988506</item>
    </izvorni_sadrzaj>
    <derivirana_varijabla naziv="DomainObject.Predmet.OstaliListFormatedOIB_1">
      <item>Ivan Šegedin, OIB 29430988506</item>
    </derivirana_varijabla>
  </DomainObject.Predmet.OstaliListFormatedOIB>
  <DomainObject.Predmet.OstaliListFormatedWithAdress>
    <izvorni_sadrzaj>
      <item>Ivan Šegedin, Preradovićeva 44, 10000 Zagreb</item>
    </izvorni_sadrzaj>
    <derivirana_varijabla naziv="DomainObject.Predmet.OstaliListFormatedWithAdress_1">
      <item>Ivan Šegedin, Preradovićeva 44, 10000 Zagreb</item>
    </derivirana_varijabla>
  </DomainObject.Predmet.OstaliListFormatedWithAdress>
  <DomainObject.Predmet.OstaliListFormatedWithAdressOIB>
    <izvorni_sadrzaj>
      <item>Ivan Šegedin, OIB 29430988506, Preradovićeva 44, 10000 Zagreb</item>
    </izvorni_sadrzaj>
    <derivirana_varijabla naziv="DomainObject.Predmet.OstaliListFormatedWithAdressOIB_1">
      <item>Ivan Šegedin, OIB 29430988506, Preradovićeva 44, 10000 Zagreb</item>
    </derivirana_varijabla>
  </DomainObject.Predmet.OstaliListFormatedWithAdressOIB>
  <DomainObject.Predmet.OstaliListNazivFormated>
    <izvorni_sadrzaj>
      <item>Ivan Šegedin</item>
    </izvorni_sadrzaj>
    <derivirana_varijabla naziv="DomainObject.Predmet.OstaliListNazivFormated_1">
      <item>Ivan Šegedin</item>
    </derivirana_varijabla>
  </DomainObject.Predmet.OstaliListNazivFormated>
  <DomainObject.Predmet.OstaliListNazivFormatedOIB>
    <izvorni_sadrzaj>
      <item>Ivan Šegedin, OIB 29430988506</item>
    </izvorni_sadrzaj>
    <derivirana_varijabla naziv="DomainObject.Predmet.OstaliListNazivFormatedOIB_1">
      <item>Ivan Šegedin, OIB 29430988506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ETERNO društvo s ograničenom odgovornošću za trgovinu i usluge, putnička agencija</izvorni_sadrzaj>
    <derivirana_varijabla naziv="DomainObject.Predmet.ProtustrankaIDrugi_1">ETERNO društvo s ograničenom odgovornošću za trgovinu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ETERNO društvo s ograničenom odgovornošću za trgovinu i usluge, putnička agencija, OIB 76712929447, Istarska 5, 21000 Split</izvorni_sadrzaj>
    <derivirana_varijabla naziv="DomainObject.Predmet.ProtustrankaIDrugiAdressOIB_1">ETERNO društvo s ograničenom odgovornošću za trgovinu i usluge, putnička agencija, OIB 76712929447, Istarska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ETERNO društvo s ograničenom odgovornošću za trgovinu i usluge, putnička agencija</item>
      <item>FINANCIJSKA AGENCIJA, RC SPLIT</item>
      <item>Ivan Šegedin</item>
    </izvorni_sadrzaj>
    <derivirana_varijabla naziv="DomainObject.Predmet.SudioniciListNaziv_1">
      <item>ETERNO društvo s ograničenom odgovornošću za trgovinu i usluge, putnička agencija</item>
      <item>FINANCIJSKA AGENCIJA, RC SPLIT</item>
      <item>Ivan Šegedin</item>
    </derivirana_varijabla>
  </DomainObject.Predmet.SudioniciListNaziv>
  <DomainObject.Predmet.SudioniciListAdressOIB>
    <izvorni_sadrzaj>
      <item>ETERNO društvo s ograničenom odgovornošću za trgovinu i usluge, putnička agencija, OIB 76712929447, Istarska 5,21000 Split</item>
      <item>FINANCIJSKA AGENCIJA, RC SPLIT, OIB 85821130368, Mažuranićevo šetalište 24 b,21000 Split</item>
      <item>Ivan Šegedin, OIB 29430988506, Preradovićeva 44,10000 Zagreb</item>
    </izvorni_sadrzaj>
    <derivirana_varijabla naziv="DomainObject.Predmet.SudioniciListAdressOIB_1">
      <item>ETERNO društvo s ograničenom odgovornošću za trgovinu i usluge, putnička agencija, OIB 76712929447, Istarska 5,21000 Split</item>
      <item>FINANCIJSKA AGENCIJA, RC SPLIT, OIB 85821130368, Mažuranićevo šetalište 24 b,21000 Split</item>
      <item>Ivan Šegedin, OIB 29430988506, Preradovićeva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76712929447</item>
      <item>, OIB 85821130368</item>
      <item>, OIB 29430988506</item>
    </izvorni_sadrzaj>
    <derivirana_varijabla naziv="DomainObject.Predmet.SudioniciListNazivOIB_1">
      <item>, OIB 76712929447</item>
      <item>, OIB 85821130368</item>
      <item>, OIB 29430988506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4090</properties:Characters>
  <properties:Lines>84</properties:Lines>
  <properties:Paragraphs>31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2017-12-12T09:47:00Z</cp:lastPrinted>
  <dcterms:modified xmlns:xsi="http://www.w3.org/2001/XMLSchema-instance" xsi:type="dcterms:W3CDTF">2017-12-12T13:08:00Z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