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10f66" w14:paraId="4910f66" w:rsidRDefault="000E1F39" w:rsidP="000E1F39" w:rsidR="000E1F39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20.</w:t>
      </w:r>
    </w:p>
    <w:p w:rsidRDefault="000E1F39" w:rsidP="000E1F39" w:rsidR="000E1F39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0E1F39" w:rsidP="000E1F39" w:rsidR="000E1F39" w:rsidRPr="003726DD">
      <w:pPr>
        <w:jc w:val="center"/>
        <w:rPr>
          <w:rFonts w:hAnsi="Times New Roman" w:ascii="Times New Roman"/>
          <w:sz w:val="24"/>
        </w:rPr>
      </w:pPr>
    </w:p>
    <w:p w:rsidRDefault="000E1F39" w:rsidP="000E1F39" w:rsidR="000E1F39" w:rsidRPr="0004433F">
      <w:pPr>
        <w:jc w:val="both"/>
        <w:rPr>
          <w:rFonts w:hAnsi="Times New Roman" w:ascii="Times New Roman"/>
          <w:sz w:val="24"/>
        </w:rPr>
      </w:pPr>
      <w:r w:rsidRPr="0004433F">
        <w:rPr>
          <w:rFonts w:hAnsi="Times New Roman" w:ascii="Times New Roman"/>
          <w:sz w:val="24"/>
          <w:szCs w:val="24"/>
          <w:lang w:val="pl-PL"/>
        </w:rPr>
        <w:t>Nadle</w:t>
      </w:r>
      <w:r w:rsidRPr="0004433F">
        <w:rPr>
          <w:rFonts w:hAnsi="Times New Roman" w:ascii="Times New Roman"/>
          <w:sz w:val="24"/>
        </w:rPr>
        <w:t>ž</w:t>
      </w:r>
      <w:r w:rsidRPr="0004433F">
        <w:rPr>
          <w:rFonts w:hAnsi="Times New Roman" w:ascii="Times New Roman"/>
          <w:sz w:val="24"/>
          <w:szCs w:val="24"/>
          <w:lang w:val="pl-PL"/>
        </w:rPr>
        <w:t>ni</w:t>
      </w:r>
      <w:r w:rsidRPr="0004433F">
        <w:rPr>
          <w:rFonts w:hAnsi="Times New Roman" w:ascii="Times New Roman"/>
          <w:sz w:val="24"/>
        </w:rPr>
        <w:t xml:space="preserve"> </w:t>
      </w:r>
      <w:r w:rsidRPr="0004433F">
        <w:rPr>
          <w:rFonts w:hAnsi="Times New Roman" w:ascii="Times New Roman"/>
          <w:sz w:val="24"/>
          <w:szCs w:val="24"/>
          <w:lang w:val="pl-PL"/>
        </w:rPr>
        <w:t>trgova</w:t>
      </w:r>
      <w:r w:rsidRPr="0004433F">
        <w:rPr>
          <w:rFonts w:hAnsi="Times New Roman" w:ascii="Times New Roman"/>
          <w:sz w:val="24"/>
        </w:rPr>
        <w:t>č</w:t>
      </w:r>
      <w:r w:rsidRPr="0004433F">
        <w:rPr>
          <w:rFonts w:hAnsi="Times New Roman" w:ascii="Times New Roman"/>
          <w:sz w:val="24"/>
          <w:szCs w:val="24"/>
          <w:lang w:val="pl-PL"/>
        </w:rPr>
        <w:t>ki</w:t>
      </w:r>
      <w:r w:rsidRPr="0004433F">
        <w:rPr>
          <w:rFonts w:hAnsi="Times New Roman" w:ascii="Times New Roman"/>
          <w:sz w:val="24"/>
        </w:rPr>
        <w:t xml:space="preserve"> </w:t>
      </w:r>
      <w:r w:rsidRPr="0004433F">
        <w:rPr>
          <w:rFonts w:hAnsi="Times New Roman" w:ascii="Times New Roman"/>
          <w:sz w:val="24"/>
          <w:szCs w:val="24"/>
          <w:lang w:val="pl-PL"/>
        </w:rPr>
        <w:t>sud</w:t>
      </w:r>
      <w:r w:rsidRPr="0004433F">
        <w:rPr>
          <w:rFonts w:hAnsi="Times New Roman" w:ascii="Times New Roman"/>
          <w:sz w:val="24"/>
        </w:rPr>
        <w:t xml:space="preserve"> _</w:t>
      </w:r>
      <w:r w:rsidR="002D4DA7" w:rsidRPr="0004433F">
        <w:rPr>
          <w:rFonts w:hAnsi="Times New Roman" w:ascii="Times New Roman"/>
          <w:sz w:val="24"/>
          <w:u w:val="single"/>
        </w:rPr>
        <w:t>Trgovački sud u Zagrebu</w:t>
      </w:r>
      <w:r w:rsidRPr="0004433F">
        <w:rPr>
          <w:rFonts w:hAnsi="Times New Roman" w:ascii="Times New Roman"/>
          <w:sz w:val="24"/>
        </w:rPr>
        <w:t>__________</w:t>
      </w:r>
    </w:p>
    <w:p w:rsidRDefault="000E1F39" w:rsidP="000E1F39" w:rsidR="000E1F39" w:rsidRPr="0004433F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04433F">
        <w:rPr>
          <w:rFonts w:hAnsi="Times New Roman" w:ascii="Times New Roman"/>
          <w:sz w:val="24"/>
          <w:szCs w:val="24"/>
          <w:lang w:val="pl-PL"/>
        </w:rPr>
        <w:t>Poslovni broj spisa ____</w:t>
      </w:r>
      <w:r w:rsidR="002D4DA7" w:rsidRPr="0004433F">
        <w:rPr>
          <w:rFonts w:hAnsi="Times New Roman" w:ascii="Times New Roman"/>
          <w:sz w:val="24"/>
          <w:szCs w:val="24"/>
          <w:u w:val="single"/>
          <w:lang w:val="pl-PL"/>
        </w:rPr>
        <w:t>St-</w:t>
      </w:r>
      <w:r w:rsidR="0004433F" w:rsidRPr="0004433F">
        <w:rPr>
          <w:rFonts w:hAnsi="Times New Roman" w:ascii="Times New Roman"/>
          <w:sz w:val="24"/>
          <w:szCs w:val="24"/>
          <w:u w:val="single"/>
          <w:lang w:val="pl-PL"/>
        </w:rPr>
        <w:t>3385</w:t>
      </w:r>
      <w:r w:rsidR="002D4DA7" w:rsidRPr="0004433F">
        <w:rPr>
          <w:rFonts w:hAnsi="Times New Roman" w:ascii="Times New Roman"/>
          <w:sz w:val="24"/>
          <w:szCs w:val="24"/>
          <w:u w:val="single"/>
          <w:lang w:val="pl-PL"/>
        </w:rPr>
        <w:t>/201</w:t>
      </w:r>
      <w:r w:rsidR="0004433F" w:rsidRPr="0004433F">
        <w:rPr>
          <w:rFonts w:hAnsi="Times New Roman" w:ascii="Times New Roman"/>
          <w:sz w:val="24"/>
          <w:szCs w:val="24"/>
          <w:u w:val="single"/>
          <w:lang w:val="pl-PL"/>
        </w:rPr>
        <w:t>6</w:t>
      </w:r>
      <w:r w:rsidRPr="0004433F">
        <w:rPr>
          <w:rFonts w:hAnsi="Times New Roman" w:ascii="Times New Roman"/>
          <w:sz w:val="24"/>
          <w:szCs w:val="24"/>
          <w:lang w:val="pl-PL"/>
        </w:rPr>
        <w:t>____________________</w:t>
      </w:r>
    </w:p>
    <w:p w:rsidRDefault="000E1F39" w:rsidP="000E1F39" w:rsidR="000E1F39" w:rsidRPr="0004433F">
      <w:pPr>
        <w:rPr>
          <w:rFonts w:hAnsi="Times New Roman" w:ascii="Times New Roman"/>
          <w:sz w:val="24"/>
          <w:szCs w:val="24"/>
          <w:lang w:val="pl-PL"/>
        </w:rPr>
      </w:pPr>
      <w:r w:rsidRPr="0004433F">
        <w:rPr>
          <w:rFonts w:hAnsi="Times New Roman" w:ascii="Times New Roman"/>
          <w:sz w:val="24"/>
          <w:szCs w:val="24"/>
          <w:lang w:val="pl-PL"/>
        </w:rPr>
        <w:t xml:space="preserve">Dužnik (ime i prezime / tvrtka ili naziv, OIB, adresa / sjedište) </w:t>
      </w:r>
    </w:p>
    <w:p w:rsidRDefault="0004433F" w:rsidP="0004433F" w:rsidR="0004433F" w:rsidRPr="0004433F">
      <w:pPr>
        <w:pStyle w:val="Tijeloteksta"/>
        <w:spacing w:lineRule="auto" w:line="240" w:after="0"/>
        <w:rPr>
          <w:rFonts w:cs="Times New Roman" w:hAnsi="Times New Roman" w:ascii="Times New Roman"/>
          <w:lang w:val="hr-HR"/>
        </w:rPr>
      </w:pPr>
    </w:p>
    <w:p w:rsidRDefault="0004433F" w:rsidP="0004433F" w:rsidR="0004433F" w:rsidRPr="0004433F">
      <w:pPr>
        <w:pStyle w:val="Tijeloteksta"/>
        <w:spacing w:lineRule="auto" w:line="240" w:after="0"/>
        <w:rPr>
          <w:rFonts w:cs="Times New Roman" w:hAnsi="Times New Roman" w:ascii="Times New Roman"/>
          <w:u w:val="single"/>
          <w:lang w:val="hr-HR"/>
        </w:rPr>
      </w:pPr>
      <w:r w:rsidRPr="0004433F">
        <w:rPr>
          <w:rFonts w:cs="Times New Roman" w:hAnsi="Times New Roman" w:ascii="Times New Roman"/>
          <w:u w:val="single"/>
          <w:lang w:val="hr-HR"/>
        </w:rPr>
        <w:t xml:space="preserve">PRANJIĆ-PROMET d.o.o. u stečaju </w:t>
      </w:r>
    </w:p>
    <w:p w:rsidRDefault="0004433F" w:rsidP="0004433F" w:rsidR="0004433F" w:rsidRPr="0004433F">
      <w:pPr>
        <w:pStyle w:val="Tijeloteksta"/>
        <w:spacing w:lineRule="auto" w:line="240" w:after="0"/>
        <w:rPr>
          <w:rFonts w:cs="Times New Roman" w:hAnsi="Times New Roman" w:ascii="Times New Roman"/>
          <w:u w:val="single"/>
          <w:lang w:val="hr-HR"/>
        </w:rPr>
      </w:pPr>
      <w:r w:rsidRPr="0004433F">
        <w:rPr>
          <w:rFonts w:cs="Times New Roman" w:hAnsi="Times New Roman" w:ascii="Times New Roman"/>
          <w:u w:val="single"/>
          <w:lang w:val="hr-HR"/>
        </w:rPr>
        <w:t xml:space="preserve">Kopačevski put 4, Zagreb </w:t>
      </w:r>
    </w:p>
    <w:p w:rsidRDefault="0004433F" w:rsidP="0004433F" w:rsidR="0004433F" w:rsidRPr="0004433F">
      <w:pPr>
        <w:pStyle w:val="Tijeloteksta"/>
        <w:spacing w:lineRule="auto" w:line="240" w:after="0"/>
        <w:rPr>
          <w:rFonts w:cs="Times New Roman" w:hAnsi="Times New Roman" w:ascii="Times New Roman"/>
          <w:u w:val="single"/>
          <w:lang w:val="hr-HR"/>
        </w:rPr>
      </w:pPr>
      <w:r w:rsidRPr="0004433F">
        <w:rPr>
          <w:rFonts w:cs="Times New Roman" w:hAnsi="Times New Roman" w:ascii="Times New Roman"/>
          <w:u w:val="single"/>
          <w:lang w:val="hr-HR"/>
        </w:rPr>
        <w:t xml:space="preserve">OIB: </w:t>
      </w:r>
      <w:r w:rsidRPr="0004433F">
        <w:rPr>
          <w:rFonts w:cs="Times New Roman" w:eastAsia="Times New Roman" w:hAnsi="Times New Roman" w:ascii="Times New Roman"/>
          <w:kern w:val="0"/>
          <w:u w:val="single"/>
          <w:lang w:bidi="ar-SA" w:eastAsia="hr-HR" w:val="hr-HR"/>
        </w:rPr>
        <w:t>46417939469</w:t>
      </w:r>
    </w:p>
    <w:p w:rsidRDefault="004A77DA" w:rsidP="002D4DA7" w:rsidR="004A77DA">
      <w:pPr>
        <w:pStyle w:val="Tijeloteksta"/>
        <w:spacing w:lineRule="auto" w:line="240" w:after="0"/>
        <w:rPr>
          <w:rFonts w:cs="Times New Roman" w:hAnsi="Times New Roman" w:ascii="Times New Roman"/>
          <w:u w:val="single"/>
          <w:lang w:val="hr-HR"/>
        </w:rPr>
      </w:pPr>
    </w:p>
    <w:p w:rsidRDefault="000E1F39" w:rsidP="000E1F39" w:rsidR="000E1F39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I.  TIJEK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POSTUPKA U RAZDOBLJU OD</w:t>
      </w:r>
      <w:r w:rsidR="00EB1518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423EB5">
        <w:rPr>
          <w:rFonts w:hAnsi="Times New Roman" w:ascii="Times New Roman"/>
          <w:sz w:val="24"/>
          <w:szCs w:val="24"/>
          <w:lang w:val="pl-PL"/>
        </w:rPr>
        <w:t>2</w:t>
      </w:r>
      <w:r w:rsidR="006046F3">
        <w:rPr>
          <w:rFonts w:hAnsi="Times New Roman" w:ascii="Times New Roman"/>
          <w:sz w:val="24"/>
          <w:szCs w:val="24"/>
          <w:lang w:val="pl-PL"/>
        </w:rPr>
        <w:t>7</w:t>
      </w:r>
      <w:r w:rsidR="004A77DA">
        <w:rPr>
          <w:rFonts w:hAnsi="Times New Roman" w:ascii="Times New Roman"/>
          <w:sz w:val="24"/>
          <w:szCs w:val="24"/>
          <w:lang w:val="pl-PL"/>
        </w:rPr>
        <w:t>.</w:t>
      </w:r>
      <w:r w:rsidR="006046F3">
        <w:rPr>
          <w:rFonts w:hAnsi="Times New Roman" w:ascii="Times New Roman"/>
          <w:sz w:val="24"/>
          <w:szCs w:val="24"/>
          <w:lang w:val="pl-PL"/>
        </w:rPr>
        <w:t>03</w:t>
      </w:r>
      <w:r w:rsidR="004A77DA">
        <w:rPr>
          <w:rFonts w:hAnsi="Times New Roman" w:ascii="Times New Roman"/>
          <w:sz w:val="24"/>
          <w:szCs w:val="24"/>
          <w:lang w:val="pl-PL"/>
        </w:rPr>
        <w:t>.201</w:t>
      </w:r>
      <w:r w:rsidR="006046F3">
        <w:rPr>
          <w:rFonts w:hAnsi="Times New Roman" w:ascii="Times New Roman"/>
          <w:sz w:val="24"/>
          <w:szCs w:val="24"/>
          <w:lang w:val="pl-PL"/>
        </w:rPr>
        <w:t>9</w:t>
      </w:r>
      <w:r w:rsidR="004A77DA">
        <w:rPr>
          <w:rFonts w:hAnsi="Times New Roman" w:ascii="Times New Roman"/>
          <w:sz w:val="24"/>
          <w:szCs w:val="24"/>
          <w:lang w:val="pl-PL"/>
        </w:rPr>
        <w:t>.g.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DO</w:t>
      </w:r>
      <w:r w:rsidR="0004433F">
        <w:rPr>
          <w:rFonts w:hAnsi="Times New Roman" w:ascii="Times New Roman"/>
          <w:sz w:val="24"/>
          <w:szCs w:val="24"/>
          <w:lang w:val="pl-PL"/>
        </w:rPr>
        <w:t xml:space="preserve"> 2</w:t>
      </w:r>
      <w:r w:rsidR="00423EB5">
        <w:rPr>
          <w:rFonts w:hAnsi="Times New Roman" w:ascii="Times New Roman"/>
          <w:sz w:val="24"/>
          <w:szCs w:val="24"/>
          <w:lang w:val="pl-PL"/>
        </w:rPr>
        <w:t>7</w:t>
      </w:r>
      <w:r w:rsidR="00D61A0C">
        <w:rPr>
          <w:rFonts w:hAnsi="Times New Roman" w:ascii="Times New Roman"/>
          <w:sz w:val="24"/>
          <w:szCs w:val="24"/>
          <w:lang w:val="pl-PL"/>
        </w:rPr>
        <w:t>.</w:t>
      </w:r>
      <w:r w:rsidR="00423EB5">
        <w:rPr>
          <w:rFonts w:hAnsi="Times New Roman" w:ascii="Times New Roman"/>
          <w:sz w:val="24"/>
          <w:szCs w:val="24"/>
          <w:lang w:val="pl-PL"/>
        </w:rPr>
        <w:t>0</w:t>
      </w:r>
      <w:r w:rsidR="006046F3">
        <w:rPr>
          <w:rFonts w:hAnsi="Times New Roman" w:ascii="Times New Roman"/>
          <w:sz w:val="24"/>
          <w:szCs w:val="24"/>
          <w:lang w:val="pl-PL"/>
        </w:rPr>
        <w:t>6</w:t>
      </w:r>
      <w:r w:rsidR="006F3C27">
        <w:rPr>
          <w:rFonts w:hAnsi="Times New Roman" w:ascii="Times New Roman"/>
          <w:sz w:val="24"/>
          <w:szCs w:val="24"/>
          <w:lang w:val="pl-PL"/>
        </w:rPr>
        <w:t>.201</w:t>
      </w:r>
      <w:r w:rsidR="00423EB5">
        <w:rPr>
          <w:rFonts w:hAnsi="Times New Roman" w:ascii="Times New Roman"/>
          <w:sz w:val="24"/>
          <w:szCs w:val="24"/>
          <w:lang w:val="pl-PL"/>
        </w:rPr>
        <w:t>9</w:t>
      </w:r>
      <w:r w:rsidR="006F3C27">
        <w:rPr>
          <w:rFonts w:hAnsi="Times New Roman" w:ascii="Times New Roman"/>
          <w:sz w:val="24"/>
          <w:szCs w:val="24"/>
          <w:lang w:val="pl-PL"/>
        </w:rPr>
        <w:t>.g.</w:t>
      </w:r>
    </w:p>
    <w:p w:rsidRDefault="00E859CE" w:rsidP="006628FA" w:rsidR="00E859CE">
      <w:pPr>
        <w:jc w:val="both"/>
        <w:rPr>
          <w:rFonts w:eastAsia="Times New Roman" w:hAnsi="Times New Roman" w:ascii="Times New Roman"/>
          <w:sz w:val="24"/>
          <w:szCs w:val="24"/>
          <w:u w:val="single"/>
          <w:lang w:eastAsia="hr-HR"/>
        </w:rPr>
      </w:pPr>
    </w:p>
    <w:p w:rsidRDefault="006046F3" w:rsidP="006628FA" w:rsidR="00E859CE" w:rsidRPr="006046F3">
      <w:pPr>
        <w:jc w:val="both"/>
        <w:rPr>
          <w:rFonts w:eastAsia="Times New Roman" w:hAnsi="Times New Roman" w:ascii="Times New Roman"/>
          <w:sz w:val="24"/>
          <w:szCs w:val="24"/>
          <w:u w:val="single"/>
          <w:lang w:eastAsia="hr-HR"/>
        </w:rPr>
      </w:pPr>
      <w:r w:rsidRPr="006046F3">
        <w:rPr>
          <w:rFonts w:eastAsia="Times New Roman" w:hAnsi="Times New Roman" w:ascii="Times New Roman"/>
          <w:sz w:val="24"/>
          <w:szCs w:val="24"/>
          <w:u w:val="single"/>
          <w:lang w:eastAsia="hr-HR"/>
        </w:rPr>
        <w:t>Nakon uplate predujma, Fina je dana 27.05.2019. godine objavila Poziv na sudjelovanje u elektroničkoj javnoj dražbi na kojoj se p</w:t>
      </w:r>
      <w:r w:rsidRPr="006046F3">
        <w:rPr>
          <w:rFonts w:hAnsi="Times New Roman" w:ascii="Times New Roman"/>
          <w:sz w:val="24"/>
          <w:szCs w:val="24"/>
          <w:u w:val="single"/>
        </w:rPr>
        <w:t xml:space="preserve">onude za </w:t>
      </w:r>
      <w:r w:rsidRPr="006046F3">
        <w:rPr>
          <w:rFonts w:eastAsia="Times New Roman" w:hAnsi="Times New Roman" w:ascii="Times New Roman"/>
          <w:sz w:val="24"/>
          <w:szCs w:val="24"/>
          <w:u w:val="single"/>
          <w:lang w:eastAsia="hr-HR"/>
        </w:rPr>
        <w:t xml:space="preserve">nekretnine upisane u zemljišnu knjigu zemljišnoknjižnog odjela Općinskog građanskog suda u Zagrebu, z.k.ul. 5382, i to ZGRADA, NEPLODNO ORANICE, ukupne površine 619 čhv 2226 m2, kat. čest. 4819/1 k.o. Vrapče novo </w:t>
      </w:r>
      <w:r w:rsidRPr="006046F3">
        <w:rPr>
          <w:rFonts w:hAnsi="Times New Roman" w:ascii="Times New Roman"/>
          <w:sz w:val="24"/>
          <w:szCs w:val="24"/>
          <w:u w:val="single"/>
        </w:rPr>
        <w:t>na prvoj elektroničkoj javnoj dražbi prikupljaju elektroničkim putem od 07.08.2019.g. s početkom u 00:00:00 sati do 21.08.2019.g. u 23:59:59 sati.</w:t>
      </w:r>
    </w:p>
    <w:p w:rsidRDefault="006046F3" w:rsidP="000E1F39" w:rsidR="006046F3" w:rsidRPr="006046F3">
      <w:pPr>
        <w:jc w:val="both"/>
        <w:rPr>
          <w:rFonts w:eastAsia="Times New Roman" w:hAnsi="Times New Roman" w:ascii="Times New Roman"/>
          <w:sz w:val="24"/>
          <w:szCs w:val="24"/>
          <w:u w:val="single"/>
          <w:lang w:eastAsia="hr-HR"/>
        </w:rPr>
      </w:pPr>
    </w:p>
    <w:p w:rsidRDefault="006046F3" w:rsidP="000E1F39" w:rsidR="001512F0" w:rsidRPr="006046F3">
      <w:pPr>
        <w:jc w:val="both"/>
        <w:rPr>
          <w:rFonts w:hAnsi="Times New Roman" w:ascii="Times New Roman"/>
          <w:sz w:val="24"/>
          <w:szCs w:val="24"/>
          <w:u w:val="single"/>
          <w:lang w:val="pl-PL"/>
        </w:rPr>
      </w:pPr>
      <w:r w:rsidRPr="006046F3">
        <w:rPr>
          <w:rFonts w:hAnsi="Times New Roman" w:ascii="Times New Roman"/>
          <w:sz w:val="24"/>
          <w:szCs w:val="24"/>
          <w:u w:val="single"/>
        </w:rPr>
        <w:t>Na prvoj elektroničkoj javnoj dražbi predmet prodaje ne može se prodati ispod iznosa od 1.563.450,00 kn. U elektroničkoj javnoj dražbi kao ponuditelji mogu sudjelovati samo osobe (pravne i fizičke) koje su prethodno dale jamčevinu u iznosu od 208.460,00 kn. Jamčevina se uplaćuje od dana objave ovog poziva te na računu Agencije mora biti evidentirana najkasnije 26.07.2019. godine.</w:t>
      </w:r>
    </w:p>
    <w:p w:rsidRDefault="006046F3" w:rsidP="000E1F39" w:rsidR="006046F3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II. STANJE STEČAJNE MASE</w:t>
      </w:r>
    </w:p>
    <w:p w:rsidRDefault="00423EB5" w:rsidP="000E1F39" w:rsidR="00423EB5" w:rsidRPr="00423EB5">
      <w:pPr>
        <w:rPr>
          <w:rFonts w:hAnsi="Times New Roman" w:ascii="Times New Roman"/>
          <w:sz w:val="24"/>
          <w:szCs w:val="24"/>
          <w:u w:val="single"/>
          <w:lang w:val="pl-PL"/>
        </w:rPr>
      </w:pPr>
    </w:p>
    <w:p w:rsidRDefault="00D61A0C" w:rsidP="000E1F39" w:rsidR="007172F2" w:rsidRPr="00423EB5">
      <w:pPr>
        <w:rPr>
          <w:rFonts w:hAnsi="Times New Roman" w:ascii="Times New Roman"/>
          <w:sz w:val="24"/>
          <w:szCs w:val="24"/>
          <w:u w:val="single"/>
          <w:lang w:val="pl-PL"/>
        </w:rPr>
      </w:pPr>
      <w:r w:rsidRPr="00423EB5">
        <w:rPr>
          <w:rFonts w:hAnsi="Times New Roman" w:ascii="Times New Roman"/>
          <w:sz w:val="24"/>
          <w:szCs w:val="24"/>
          <w:u w:val="single"/>
          <w:lang w:val="pl-PL"/>
        </w:rPr>
        <w:t>Stanje računa stečajnog dužnika na dan</w:t>
      </w:r>
      <w:r w:rsidR="00431A93">
        <w:rPr>
          <w:rFonts w:hAnsi="Times New Roman" w:ascii="Times New Roman"/>
          <w:sz w:val="24"/>
          <w:szCs w:val="24"/>
          <w:u w:val="single"/>
          <w:lang w:val="pl-PL"/>
        </w:rPr>
        <w:t xml:space="preserve"> 21</w:t>
      </w:r>
      <w:r w:rsidR="00E54F50" w:rsidRPr="00423EB5">
        <w:rPr>
          <w:rFonts w:hAnsi="Times New Roman" w:ascii="Times New Roman"/>
          <w:sz w:val="24"/>
          <w:szCs w:val="24"/>
          <w:u w:val="single"/>
          <w:lang w:val="pl-PL"/>
        </w:rPr>
        <w:t>.</w:t>
      </w:r>
      <w:r w:rsidR="00423EB5" w:rsidRPr="00423EB5">
        <w:rPr>
          <w:rFonts w:hAnsi="Times New Roman" w:ascii="Times New Roman"/>
          <w:sz w:val="24"/>
          <w:szCs w:val="24"/>
          <w:u w:val="single"/>
          <w:lang w:val="pl-PL"/>
        </w:rPr>
        <w:t>0</w:t>
      </w:r>
      <w:r w:rsidR="006046F3">
        <w:rPr>
          <w:rFonts w:hAnsi="Times New Roman" w:ascii="Times New Roman"/>
          <w:sz w:val="24"/>
          <w:szCs w:val="24"/>
          <w:u w:val="single"/>
          <w:lang w:val="pl-PL"/>
        </w:rPr>
        <w:t>6</w:t>
      </w:r>
      <w:r w:rsidR="00E54F50" w:rsidRPr="00423EB5">
        <w:rPr>
          <w:rFonts w:hAnsi="Times New Roman" w:ascii="Times New Roman"/>
          <w:sz w:val="24"/>
          <w:szCs w:val="24"/>
          <w:u w:val="single"/>
          <w:lang w:val="pl-PL"/>
        </w:rPr>
        <w:t>.201</w:t>
      </w:r>
      <w:r w:rsidR="00423EB5" w:rsidRPr="00423EB5">
        <w:rPr>
          <w:rFonts w:hAnsi="Times New Roman" w:ascii="Times New Roman"/>
          <w:sz w:val="24"/>
          <w:szCs w:val="24"/>
          <w:u w:val="single"/>
          <w:lang w:val="pl-PL"/>
        </w:rPr>
        <w:t>9</w:t>
      </w:r>
      <w:r w:rsidR="00E54F50" w:rsidRPr="00423EB5">
        <w:rPr>
          <w:rFonts w:hAnsi="Times New Roman" w:ascii="Times New Roman"/>
          <w:sz w:val="24"/>
          <w:szCs w:val="24"/>
          <w:u w:val="single"/>
          <w:lang w:val="pl-PL"/>
        </w:rPr>
        <w:t xml:space="preserve">. godine iznosi </w:t>
      </w:r>
      <w:r w:rsidR="006046F3">
        <w:rPr>
          <w:rFonts w:hAnsi="Times New Roman" w:ascii="Times New Roman"/>
          <w:sz w:val="24"/>
          <w:szCs w:val="24"/>
          <w:u w:val="single"/>
        </w:rPr>
        <w:t xml:space="preserve"> </w:t>
      </w:r>
      <w:r w:rsidR="00431A93">
        <w:rPr>
          <w:rFonts w:hAnsi="Times New Roman" w:ascii="Times New Roman"/>
          <w:sz w:val="24"/>
          <w:szCs w:val="24"/>
          <w:u w:val="single"/>
        </w:rPr>
        <w:t xml:space="preserve">20.052,83 </w:t>
      </w:r>
      <w:r w:rsidR="00E54F50" w:rsidRPr="00423EB5">
        <w:rPr>
          <w:rFonts w:eastAsiaTheme="minorEastAsia" w:hAnsi="Times New Roman" w:ascii="Times New Roman"/>
          <w:bCs/>
          <w:sz w:val="24"/>
          <w:szCs w:val="24"/>
          <w:u w:val="single"/>
          <w:lang w:eastAsia="zh-CN"/>
        </w:rPr>
        <w:t>kn.</w:t>
      </w:r>
    </w:p>
    <w:p w:rsidRDefault="004A77DA" w:rsidP="000E1F39" w:rsidR="004A77DA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III. RADNJE KOJE ĆE SE PODUZETI U NAREDNOM RAZDOBLJU</w:t>
      </w:r>
    </w:p>
    <w:p w:rsidRDefault="004A77DA" w:rsidP="000E1F39" w:rsidR="004A77DA">
      <w:pPr>
        <w:jc w:val="both"/>
        <w:rPr>
          <w:rFonts w:hAnsi="Times New Roman" w:ascii="Times New Roman"/>
          <w:sz w:val="24"/>
          <w:szCs w:val="24"/>
          <w:u w:val="single"/>
          <w:lang w:val="pl-PL"/>
        </w:rPr>
      </w:pPr>
    </w:p>
    <w:p w:rsidRDefault="00423EB5" w:rsidP="00E859CE" w:rsidR="00E859CE" w:rsidRPr="00E859CE">
      <w:pPr>
        <w:jc w:val="both"/>
        <w:rPr>
          <w:rFonts w:hAnsi="Times New Roman" w:ascii="Times New Roman"/>
          <w:sz w:val="24"/>
          <w:szCs w:val="24"/>
          <w:u w:val="single"/>
        </w:rPr>
      </w:pPr>
      <w:r>
        <w:rPr>
          <w:rFonts w:hAnsi="Times New Roman" w:ascii="Times New Roman"/>
          <w:sz w:val="24"/>
          <w:szCs w:val="24"/>
          <w:u w:val="single"/>
        </w:rPr>
        <w:t xml:space="preserve">Pred Financijskom agencijom </w:t>
      </w:r>
      <w:r w:rsidR="00894F77">
        <w:rPr>
          <w:rFonts w:hAnsi="Times New Roman" w:ascii="Times New Roman"/>
          <w:sz w:val="24"/>
          <w:szCs w:val="24"/>
          <w:u w:val="single"/>
        </w:rPr>
        <w:t xml:space="preserve">u tijeku je </w:t>
      </w:r>
      <w:r>
        <w:rPr>
          <w:rFonts w:hAnsi="Times New Roman" w:ascii="Times New Roman"/>
          <w:sz w:val="24"/>
          <w:szCs w:val="24"/>
          <w:u w:val="single"/>
        </w:rPr>
        <w:t xml:space="preserve">postupak prodaje nekretnina u vlasništvu stečajnog dužnika. </w:t>
      </w:r>
    </w:p>
    <w:p w:rsidRDefault="000E1F39" w:rsidP="000E1F39" w:rsidR="000E1F39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B40BEB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Mjesto i datum 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Pr="00B40BEB">
        <w:rPr>
          <w:rFonts w:hAnsi="Times New Roman" w:ascii="Times New Roman"/>
          <w:sz w:val="24"/>
          <w:szCs w:val="24"/>
          <w:lang w:val="pl-PL"/>
        </w:rPr>
        <w:t>Stečajni upravitelj</w:t>
      </w:r>
      <w:r w:rsidR="004A77DA">
        <w:rPr>
          <w:rFonts w:hAnsi="Times New Roman" w:ascii="Times New Roman"/>
          <w:sz w:val="24"/>
          <w:szCs w:val="24"/>
          <w:lang w:val="pl-PL"/>
        </w:rPr>
        <w:t xml:space="preserve"> Martina Pancer </w:t>
      </w:r>
    </w:p>
    <w:p w:rsidRDefault="006F3C27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Zagreb, </w:t>
      </w:r>
      <w:r w:rsidR="00671914">
        <w:rPr>
          <w:rFonts w:hAnsi="Times New Roman" w:ascii="Times New Roman"/>
          <w:sz w:val="24"/>
          <w:szCs w:val="24"/>
          <w:lang w:val="pl-PL"/>
        </w:rPr>
        <w:t>2</w:t>
      </w:r>
      <w:r w:rsidR="00423EB5">
        <w:rPr>
          <w:rFonts w:hAnsi="Times New Roman" w:ascii="Times New Roman"/>
          <w:sz w:val="24"/>
          <w:szCs w:val="24"/>
          <w:lang w:val="pl-PL"/>
        </w:rPr>
        <w:t>7</w:t>
      </w:r>
      <w:r>
        <w:rPr>
          <w:rFonts w:hAnsi="Times New Roman" w:ascii="Times New Roman"/>
          <w:sz w:val="24"/>
          <w:szCs w:val="24"/>
          <w:lang w:val="pl-PL"/>
        </w:rPr>
        <w:t>.</w:t>
      </w:r>
      <w:r w:rsidR="00423EB5">
        <w:rPr>
          <w:rFonts w:hAnsi="Times New Roman" w:ascii="Times New Roman"/>
          <w:sz w:val="24"/>
          <w:szCs w:val="24"/>
          <w:lang w:val="pl-PL"/>
        </w:rPr>
        <w:t>0</w:t>
      </w:r>
      <w:r w:rsidR="00894F77">
        <w:rPr>
          <w:rFonts w:hAnsi="Times New Roman" w:ascii="Times New Roman"/>
          <w:sz w:val="24"/>
          <w:szCs w:val="24"/>
          <w:lang w:val="pl-PL"/>
        </w:rPr>
        <w:t>6</w:t>
      </w:r>
      <w:r>
        <w:rPr>
          <w:rFonts w:hAnsi="Times New Roman" w:ascii="Times New Roman"/>
          <w:sz w:val="24"/>
          <w:szCs w:val="24"/>
          <w:lang w:val="pl-PL"/>
        </w:rPr>
        <w:t>.201</w:t>
      </w:r>
      <w:r w:rsidR="00423EB5">
        <w:rPr>
          <w:rFonts w:hAnsi="Times New Roman" w:ascii="Times New Roman"/>
          <w:sz w:val="24"/>
          <w:szCs w:val="24"/>
          <w:lang w:val="pl-PL"/>
        </w:rPr>
        <w:t>9</w:t>
      </w:r>
      <w:r>
        <w:rPr>
          <w:rFonts w:hAnsi="Times New Roman" w:ascii="Times New Roman"/>
          <w:sz w:val="24"/>
          <w:szCs w:val="24"/>
          <w:lang w:val="pl-PL"/>
        </w:rPr>
        <w:t>.g.</w:t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  <w:t xml:space="preserve"> </w:t>
      </w:r>
    </w:p>
    <w:p w:rsidRDefault="000E1F39" w:rsidP="000E1F39" w:rsidR="000E1F39" w:rsidRPr="00B40BEB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C61F72" w:rsidR="00C61F72" w:rsidRPr="000E1F39">
      <w:pPr>
        <w:rPr>
          <w:lang w:val="pl-PL"/>
        </w:rPr>
      </w:pPr>
    </w:p>
    <w:sectPr w:rsidR="00C61F72" w:rsidRPr="000E1F3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Georgia">
    <w:panose1 w:val="02040502050405020303"/>
    <w:charset w:val="EE"/>
    <w:family w:val="roman"/>
    <w:pitch w:val="variable"/>
    <w:sig w:csb1="00000000" w:csb0="0000009F" w:usb3="00000000" w:usb2="00000000" w:usb1="00000000" w:usb0="0000028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Liberation Serif">
    <w:altName w:val="Times New Roman"/>
    <w:charset w:val="EE"/>
    <w:family w:val="roman"/>
    <w:pitch w:val="variable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270680"/>
    <w:multiLevelType w:val="hybridMultilevel"/>
    <w:tmpl w:val="04C8ABB2"/>
    <w:lvl w:tplc="55E217B6" w:ilvl="0">
      <w:numFmt w:val="bullet"/>
      <w:lvlText w:val="-"/>
      <w:lvlJc w:val="left"/>
      <w:pPr>
        <w:ind w:hanging="360" w:left="720"/>
      </w:pPr>
      <w:rPr>
        <w:rFonts w:cs="Bookman Old Style" w:eastAsia="Times New Roman" w:hAnsi="Georgia" w:ascii="Georgi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4433F"/>
    <w:rsid w:val="000E1F39"/>
    <w:rsid w:val="000E728A"/>
    <w:rsid w:val="001512F0"/>
    <w:rsid w:val="001B580A"/>
    <w:rsid w:val="002467C5"/>
    <w:rsid w:val="002D4DA7"/>
    <w:rsid w:val="003273C9"/>
    <w:rsid w:val="003973C9"/>
    <w:rsid w:val="00423EB5"/>
    <w:rsid w:val="00431A93"/>
    <w:rsid w:val="004668A0"/>
    <w:rsid w:val="004A77DA"/>
    <w:rsid w:val="004C478E"/>
    <w:rsid w:val="00505CF6"/>
    <w:rsid w:val="00580564"/>
    <w:rsid w:val="00591E1E"/>
    <w:rsid w:val="005B12DC"/>
    <w:rsid w:val="005E53F1"/>
    <w:rsid w:val="006046F3"/>
    <w:rsid w:val="00660383"/>
    <w:rsid w:val="006628FA"/>
    <w:rsid w:val="00666F2E"/>
    <w:rsid w:val="00671914"/>
    <w:rsid w:val="00685690"/>
    <w:rsid w:val="006F3C27"/>
    <w:rsid w:val="007172F2"/>
    <w:rsid w:val="007B5B83"/>
    <w:rsid w:val="008512FB"/>
    <w:rsid w:val="00894F77"/>
    <w:rsid w:val="008A2B29"/>
    <w:rsid w:val="00A01E6F"/>
    <w:rsid w:val="00C61F72"/>
    <w:rsid w:val="00CF0E72"/>
    <w:rsid w:val="00D61A0C"/>
    <w:rsid w:val="00DA75E9"/>
    <w:rsid w:val="00E47790"/>
    <w:rsid w:val="00E54F50"/>
    <w:rsid w:val="00E859CE"/>
    <w:rsid w:val="00EB1518"/>
    <w:rsid w:val="00F14946"/>
    <w:rsid w:val="00F947BE"/>
    <w:rsid w:val="00FA3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Hyperlink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rsid w:val="002D4DA7"/>
    <w:rPr>
      <w:color w:val="0000FF"/>
      <w:u w:val="single"/>
    </w:rPr>
  </w:style>
  <w:style w:styleId="Tijeloteksta" w:type="paragraph">
    <w:name w:val="Body Text"/>
    <w:basedOn w:val="Normal"/>
    <w:link w:val="TijelotekstaChar"/>
    <w:rsid w:val="002D4DA7"/>
    <w:pPr>
      <w:widowControl w:val="false"/>
      <w:suppressAutoHyphens/>
      <w:spacing w:lineRule="auto" w:line="288" w:after="140"/>
    </w:pPr>
    <w:rPr>
      <w:rFonts w:cs="Mangal" w:eastAsia="SimSun" w:hAnsi="Liberation Serif" w:ascii="Liberation Serif"/>
      <w:kern w:val="1"/>
      <w:sz w:val="24"/>
      <w:szCs w:val="24"/>
      <w:lang w:bidi="hi-IN" w:eastAsia="zh-CN" w:val="en-US"/>
    </w:rPr>
  </w:style>
  <w:style w:customStyle="true" w:styleId="TijelotekstaChar" w:type="character">
    <w:name w:val="Tijelo teksta Char"/>
    <w:basedOn w:val="Zadanifontodlomka"/>
    <w:link w:val="Tijeloteksta"/>
    <w:rsid w:val="002D4DA7"/>
    <w:rPr>
      <w:rFonts w:cs="Mangal" w:eastAsia="SimSun" w:hAnsi="Liberation Serif" w:ascii="Liberation Serif"/>
      <w:kern w:val="1"/>
      <w:sz w:val="24"/>
      <w:szCs w:val="24"/>
      <w:lang w:bidi="hi-IN"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F3C27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F3C27"/>
    <w:rPr>
      <w:rFonts w:cs="Segoe UI" w:eastAsia="Calibri" w:hAnsi="Segoe UI" w:ascii="Segoe UI"/>
      <w:sz w:val="18"/>
      <w:szCs w:val="18"/>
      <w:lang w:eastAsia="en-US"/>
    </w:rPr>
  </w:style>
  <w:style w:styleId="Odlomakpopisa" w:type="paragraph">
    <w:name w:val="List Paragraph"/>
    <w:basedOn w:val="Normal"/>
    <w:uiPriority w:val="34"/>
    <w:qFormat/>
    <w:rsid w:val="006628FA"/>
    <w:pPr>
      <w:widowControl w:val="false"/>
      <w:suppressAutoHyphens/>
      <w:spacing w:after="0"/>
      <w:ind w:left="720"/>
      <w:contextualSpacing/>
    </w:pPr>
    <w:rPr>
      <w:rFonts w:cs="Mangal" w:eastAsia="SimSun" w:hAnsi="Liberation Serif" w:ascii="Liberation Serif"/>
      <w:kern w:val="1"/>
      <w:sz w:val="24"/>
      <w:szCs w:val="21"/>
      <w:lang w:bidi="hi-IN" w:eastAsia="zh-CN" w:val="en-US"/>
    </w:rPr>
  </w:style>
  <w:style w:styleId="Tekstrezerviranogmjesta" w:type="character">
    <w:name w:val="Placeholder Text"/>
    <w:basedOn w:val="Zadanifontodlomka"/>
    <w:uiPriority w:val="99"/>
    <w:semiHidden/>
    <w:rsid w:val="008A2B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2B2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2B29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2B29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2B29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Hyperlink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rsid w:val="002D4DA7"/>
    <w:rPr>
      <w:color w:val="0000FF"/>
      <w:u w:val="single"/>
    </w:rPr>
  </w:style>
  <w:style w:styleId="Tijeloteksta" w:type="paragraph">
    <w:name w:val="Body Text"/>
    <w:basedOn w:val="Normal"/>
    <w:link w:val="TijelotekstaChar"/>
    <w:rsid w:val="002D4DA7"/>
    <w:pPr>
      <w:widowControl w:val="0"/>
      <w:suppressAutoHyphens/>
      <w:spacing w:after="140" w:line="288" w:lineRule="auto"/>
    </w:pPr>
    <w:rPr>
      <w:rFonts w:ascii="Liberation Serif" w:cs="Mangal" w:eastAsia="SimSun" w:hAnsi="Liberation Serif"/>
      <w:kern w:val="1"/>
      <w:sz w:val="24"/>
      <w:szCs w:val="24"/>
      <w:lang w:bidi="hi-IN" w:eastAsia="zh-CN" w:val="en-US"/>
    </w:rPr>
  </w:style>
  <w:style w:customStyle="1" w:styleId="TijelotekstaChar" w:type="character">
    <w:name w:val="Tijelo teksta Char"/>
    <w:basedOn w:val="Zadanifontodlomka"/>
    <w:link w:val="Tijeloteksta"/>
    <w:rsid w:val="002D4DA7"/>
    <w:rPr>
      <w:rFonts w:ascii="Liberation Serif" w:cs="Mangal" w:eastAsia="SimSun" w:hAnsi="Liberation Serif"/>
      <w:kern w:val="1"/>
      <w:sz w:val="24"/>
      <w:szCs w:val="24"/>
      <w:lang w:bidi="hi-IN"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F3C27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F3C27"/>
    <w:rPr>
      <w:rFonts w:ascii="Segoe UI" w:cs="Segoe UI" w:eastAsia="Calibri" w:hAnsi="Segoe UI"/>
      <w:sz w:val="18"/>
      <w:szCs w:val="18"/>
      <w:lang w:eastAsia="en-US"/>
    </w:rPr>
  </w:style>
  <w:style w:styleId="Odlomakpopisa" w:type="paragraph">
    <w:name w:val="List Paragraph"/>
    <w:basedOn w:val="Normal"/>
    <w:uiPriority w:val="34"/>
    <w:qFormat/>
    <w:rsid w:val="006628FA"/>
    <w:pPr>
      <w:widowControl w:val="0"/>
      <w:suppressAutoHyphens/>
      <w:spacing w:after="0"/>
      <w:ind w:left="720"/>
      <w:contextualSpacing/>
    </w:pPr>
    <w:rPr>
      <w:rFonts w:ascii="Liberation Serif" w:cs="Mangal" w:eastAsia="SimSun" w:hAnsi="Liberation Serif"/>
      <w:kern w:val="1"/>
      <w:sz w:val="24"/>
      <w:szCs w:val="21"/>
      <w:lang w:bidi="hi-IN" w:eastAsia="zh-CN" w:val="en-US"/>
    </w:rPr>
  </w:style>
  <w:style w:styleId="Tekstrezerviranogmjesta" w:type="character">
    <w:name w:val="Placeholder Text"/>
    <w:basedOn w:val="Zadanifontodlomka"/>
    <w:uiPriority w:val="99"/>
    <w:semiHidden/>
    <w:rsid w:val="008A2B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2B2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2B29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2B29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2B29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22165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2291376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86995470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33634376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05916114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1</properties:Pages>
  <properties:Words>231</properties:Words>
  <properties:Characters>1405</properties:Characters>
  <properties:Lines>42</properties:Lines>
  <properties:Paragraphs>17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2019-07-02T11:18:00Z</dcterms:created>
  <dc:creator>ADMINIBM</dc:creator>
  <cp:lastModifiedBy>Vinka Mihalinčić</cp:lastModifiedBy>
  <cp:lastPrinted>2019-06-27T11:20:00Z</cp:lastPrinted>
  <dcterms:modified xmlns:xsi="http://www.w3.org/2001/XMLSchema-instance" xsi:type="dcterms:W3CDTF">2019-07-03T05:50:00Z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St-3385/2016-46 / Podnesak - Izvješće stečajnog upravitelja (O20_270619_Izvješće_stečajnoga_upravitelja_o_tijeku_stečajnoga_postupka_i_o_stanju_stečajne_mase_(čl._89._st._2._SZ)_27032019.docx)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