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CE1038" w:rsidR="00BA3775" w:rsidRPr="005D5302">
        <w:trPr>
          <w:trHeight w:val="565"/>
        </w:trPr>
        <w:tc>
          <w:tcPr>
            <w:tcW w:type="dxa" w:w="2531"/>
          </w:tcPr>
          <w:p w:rsidRDefault="00BA3775" w:rsidP="00CE1038" w:rsidR="00BA3775" w:rsidRPr="005D5302">
            <w:pPr>
              <w:jc w:val="center"/>
            </w:pPr>
            <w:bookmarkStart w:name="_GoBack" w:id="0"/>
            <w:bookmarkEnd w:id="0"/>
            <w:r w:rsidRPr="005D5302">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BA3775" w:rsidP="00CE1038" w:rsidR="00BA3775" w:rsidRPr="005D5302">
            <w:pPr>
              <w:jc w:val="center"/>
            </w:pPr>
            <w:r w:rsidRPr="005D5302">
              <w:t>Republika Hrvatska</w:t>
            </w:r>
          </w:p>
          <w:p w:rsidRDefault="00BA3775" w:rsidP="00CE1038" w:rsidR="00BA3775" w:rsidRPr="005D5302">
            <w:pPr>
              <w:jc w:val="center"/>
            </w:pPr>
            <w:r w:rsidRPr="005D5302">
              <w:t>Trgovački sud u Splitu</w:t>
            </w:r>
          </w:p>
          <w:p w:rsidRDefault="00BA3775" w:rsidP="00CE1038" w:rsidR="00BA3775" w:rsidRPr="005D5302">
            <w:pPr>
              <w:jc w:val="center"/>
            </w:pPr>
            <w:r w:rsidRPr="005D5302">
              <w:t>Split, Sukoišanska 6</w:t>
            </w:r>
          </w:p>
        </w:tc>
      </w:tr>
    </w:tbl>
    <w:p w14:textId="7f9ca3d" w14:paraId="7f9ca3d" w:rsidRDefault="00BA3775" w:rsidP="00BA3775" w:rsidR="00BA3775" w:rsidRPr="005D5302">
      <w:pPr>
        <w:jc w:val="right"/>
        <w15:collapsed w:val="false"/>
      </w:pPr>
      <w:r w:rsidRPr="005D5302">
        <w:t>Poslovni broj: 4. St-</w:t>
      </w:r>
      <w:r>
        <w:t>1233</w:t>
      </w:r>
      <w:r w:rsidRPr="005D5302">
        <w:t>/2016-</w:t>
      </w:r>
      <w:r w:rsidR="004C6D41">
        <w:t>71</w:t>
      </w:r>
    </w:p>
    <w:p w:rsidRDefault="007666D1" w:rsidP="00BD0385" w:rsidR="007666D1">
      <w:pPr>
        <w:pStyle w:val="Naslov1"/>
        <w:spacing w:after="200" w:before="200"/>
        <w:rPr>
          <w:b w:val="false"/>
          <w:spacing w:val="60"/>
        </w:rPr>
      </w:pPr>
    </w:p>
    <w:p w:rsidRDefault="00BD0385" w:rsidP="00BD0385" w:rsidR="00C1399A" w:rsidRPr="009B5817">
      <w:pPr>
        <w:pStyle w:val="Naslov1"/>
        <w:spacing w:after="200" w:before="200"/>
        <w:rPr>
          <w:b w:val="false"/>
          <w:spacing w:val="60"/>
        </w:rPr>
      </w:pPr>
      <w:r w:rsidRPr="009B5817">
        <w:rPr>
          <w:b w:val="false"/>
          <w:spacing w:val="60"/>
        </w:rPr>
        <w:t>REPUBLIKA HRVATSKA</w:t>
      </w:r>
    </w:p>
    <w:p w:rsidRDefault="00716CB0" w:rsidP="002E490A" w:rsidR="00367C2B" w:rsidRPr="003C7C05">
      <w:pPr>
        <w:spacing w:after="200" w:before="200"/>
        <w:jc w:val="center"/>
        <w:rPr>
          <w:spacing w:val="60"/>
        </w:rPr>
      </w:pPr>
      <w:r>
        <w:rPr>
          <w:spacing w:val="60"/>
        </w:rPr>
        <w:t>RJEŠENJE</w:t>
      </w:r>
    </w:p>
    <w:p w:rsidRDefault="00C1399A" w:rsidP="00BD0385" w:rsidR="009100E1" w:rsidRPr="009B5817">
      <w:pPr>
        <w:jc w:val="both"/>
      </w:pPr>
      <w:r w:rsidRPr="009B5817">
        <w:tab/>
      </w:r>
      <w:r w:rsidR="00541A6F" w:rsidRPr="007574CC">
        <w:t xml:space="preserve">Trgovački sud u Splitu, po sucu ovog suda Katarini Mikulić, kao stečajnom sucu, u stečajnom postupku nad stečajnim dužnikom </w:t>
      </w:r>
      <w:r w:rsidR="00483776" w:rsidRPr="004B6E09">
        <w:t>AGROBRAČ d.o.o. u stečaju, Nerežišća bb, Nerežišća, OIB: 28737705590</w:t>
      </w:r>
      <w:r w:rsidR="0018446E" w:rsidRPr="009B5817">
        <w:t>,</w:t>
      </w:r>
      <w:r w:rsidR="00BD0385" w:rsidRPr="009B5817">
        <w:t xml:space="preserve"> </w:t>
      </w:r>
      <w:r w:rsidR="007666D1">
        <w:t>5. travnja 2018.</w:t>
      </w:r>
    </w:p>
    <w:p w:rsidRDefault="00367C2B" w:rsidP="001F6555" w:rsidR="00367C2B" w:rsidRPr="009B5817">
      <w:pPr>
        <w:jc w:val="both"/>
        <w:rPr>
          <w:bCs/>
        </w:rPr>
      </w:pPr>
    </w:p>
    <w:p w:rsidRDefault="008B3B6C" w:rsidP="003D3A97" w:rsidR="003D3A97" w:rsidRPr="009B5817">
      <w:pPr>
        <w:jc w:val="center"/>
      </w:pPr>
      <w:r>
        <w:t>r</w:t>
      </w:r>
      <w:r w:rsidR="00716CB0">
        <w:t xml:space="preserve"> i j e š i</w:t>
      </w:r>
      <w:r w:rsidR="002A395D" w:rsidRPr="009B5817">
        <w:t xml:space="preserve"> o</w:t>
      </w:r>
      <w:r w:rsidR="003D3A97" w:rsidRPr="009B5817">
        <w:t xml:space="preserve">   j e </w:t>
      </w:r>
    </w:p>
    <w:p w:rsidRDefault="009A275B" w:rsidP="009A275B" w:rsidR="009A275B" w:rsidRPr="009B5817">
      <w:pPr>
        <w:jc w:val="both"/>
      </w:pPr>
    </w:p>
    <w:p w:rsidRDefault="00FB6DA2" w:rsidP="003C7C05" w:rsidR="008B3B6C">
      <w:pPr>
        <w:ind w:firstLine="708"/>
        <w:jc w:val="both"/>
      </w:pPr>
      <w:r>
        <w:t xml:space="preserve">I. </w:t>
      </w:r>
      <w:r w:rsidR="00811084">
        <w:t xml:space="preserve"> Prihvaća se zahtjev Agencije za osiguranje radničkih potraživanja u slučaju stečaja poslodavca sa sjedištem u Zagrebu, Frankopanska 11, OIB: 04323472109 te se i</w:t>
      </w:r>
      <w:r w:rsidR="00716CB0" w:rsidRPr="00716CB0">
        <w:t xml:space="preserve">spravlja tablica </w:t>
      </w:r>
      <w:r w:rsidR="00716CB0">
        <w:t>iz rješenja ovoga suda poslovni</w:t>
      </w:r>
      <w:r w:rsidR="00716CB0" w:rsidRPr="00716CB0">
        <w:t xml:space="preserve"> broj </w:t>
      </w:r>
      <w:r w:rsidR="000A587B">
        <w:t>4.</w:t>
      </w:r>
      <w:r w:rsidR="00716CB0">
        <w:t>St-</w:t>
      </w:r>
      <w:r w:rsidR="00483776">
        <w:t>1233</w:t>
      </w:r>
      <w:r w:rsidR="000A587B">
        <w:t>/2016</w:t>
      </w:r>
      <w:r w:rsidR="00716CB0" w:rsidRPr="00716CB0">
        <w:t xml:space="preserve"> od </w:t>
      </w:r>
      <w:r w:rsidR="00483776">
        <w:t>2. lipnja</w:t>
      </w:r>
      <w:r w:rsidR="003E280C">
        <w:t xml:space="preserve"> 2017</w:t>
      </w:r>
      <w:r w:rsidR="00716CB0">
        <w:t>.</w:t>
      </w:r>
      <w:r w:rsidR="00716CB0" w:rsidRPr="00716CB0">
        <w:t>,tako da izreka</w:t>
      </w:r>
      <w:r w:rsidR="00A74A10">
        <w:t xml:space="preserve"> tog</w:t>
      </w:r>
      <w:r w:rsidR="00716CB0" w:rsidRPr="00716CB0">
        <w:t xml:space="preserve"> rješenja </w:t>
      </w:r>
      <w:r w:rsidR="000D7844">
        <w:t xml:space="preserve">u dijelu pod točkom </w:t>
      </w:r>
      <w:r w:rsidR="003E280C">
        <w:t>I</w:t>
      </w:r>
      <w:r w:rsidR="000D7844">
        <w:t xml:space="preserve"> </w:t>
      </w:r>
      <w:r w:rsidR="000A587B">
        <w:t>a</w:t>
      </w:r>
      <w:r w:rsidR="00641143">
        <w:t>)</w:t>
      </w:r>
      <w:r w:rsidR="000D7844">
        <w:t xml:space="preserve"> </w:t>
      </w:r>
      <w:r w:rsidR="00943549" w:rsidRPr="00716CB0">
        <w:t>sada</w:t>
      </w:r>
      <w:r w:rsidR="00716CB0" w:rsidRPr="00716CB0">
        <w:t xml:space="preserve"> glasi:</w:t>
      </w:r>
    </w:p>
    <w:p w:rsidRDefault="009A275B" w:rsidP="003C7C05" w:rsidR="009A275B" w:rsidRPr="00716CB0">
      <w:pPr>
        <w:ind w:firstLine="708"/>
        <w:jc w:val="both"/>
      </w:pPr>
    </w:p>
    <w:p w:rsidRDefault="000A587B" w:rsidP="000A587B" w:rsidR="000A587B">
      <w:pPr>
        <w:numPr>
          <w:ilvl w:val="0"/>
          <w:numId w:val="12"/>
        </w:numPr>
        <w:jc w:val="both"/>
        <w:rPr>
          <w:bCs/>
        </w:rPr>
      </w:pPr>
      <w:r>
        <w:rPr>
          <w:bCs/>
        </w:rPr>
        <w:t>Prvi viši i</w:t>
      </w:r>
      <w:r w:rsidRPr="0004502B">
        <w:rPr>
          <w:bCs/>
        </w:rPr>
        <w:t>splatni red:</w:t>
      </w:r>
    </w:p>
    <w:p w:rsidRDefault="00A63126" w:rsidP="00A63126" w:rsidR="00A63126">
      <w:pPr>
        <w:jc w:val="both"/>
        <w:rPr>
          <w:bCs/>
        </w:rPr>
      </w:pPr>
    </w:p>
    <w:tbl>
      <w:tblPr>
        <w:tblW w:type="auto" w:w="0"/>
        <w:tblInd w:type="dxa" w:w="93"/>
        <w:tblLayout w:type="fixed"/>
        <w:tblLook w:val="04A0" w:noVBand="1" w:noHBand="0" w:lastColumn="0" w:firstColumn="1" w:lastRow="0" w:firstRow="1"/>
      </w:tblPr>
      <w:tblGrid>
        <w:gridCol w:w="1149"/>
        <w:gridCol w:w="1560"/>
        <w:gridCol w:w="2771"/>
        <w:gridCol w:w="1623"/>
        <w:gridCol w:w="1984"/>
      </w:tblGrid>
      <w:tr w:rsidTr="00EA487C" w:rsidR="00502F77" w:rsidRPr="000B55E1">
        <w:trPr>
          <w:trHeight w:val="300"/>
        </w:trPr>
        <w:tc>
          <w:tcPr>
            <w:tcW w:type="dxa" w:w="1149"/>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5123FE" w:rsidR="00502F77" w:rsidRPr="005123FE">
            <w:pPr>
              <w:jc w:val="center"/>
              <w:rPr>
                <w:bCs/>
                <w:color w:val="000000"/>
                <w:sz w:val="16"/>
                <w:szCs w:val="16"/>
              </w:rPr>
            </w:pPr>
            <w:r w:rsidRPr="005123FE">
              <w:rPr>
                <w:bCs/>
                <w:color w:val="000000"/>
                <w:sz w:val="16"/>
                <w:szCs w:val="16"/>
              </w:rPr>
              <w:t>RED.BR.</w:t>
            </w:r>
          </w:p>
        </w:tc>
        <w:tc>
          <w:tcPr>
            <w:tcW w:type="dxa" w:w="1560"/>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NAZIV VJEROVNIKA</w:t>
            </w:r>
          </w:p>
        </w:tc>
        <w:tc>
          <w:tcPr>
            <w:tcW w:type="dxa" w:w="2771"/>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 xml:space="preserve">IZNOS   UTVRĐENE TRAŽBINE </w:t>
            </w:r>
          </w:p>
        </w:tc>
        <w:tc>
          <w:tcPr>
            <w:tcW w:type="dxa" w:w="1623"/>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UPLATA AORPS</w:t>
            </w:r>
          </w:p>
        </w:tc>
        <w:tc>
          <w:tcPr>
            <w:tcW w:type="dxa" w:w="1984"/>
            <w:vMerge w:val="restart"/>
            <w:tcBorders>
              <w:top w:space="0" w:sz="4" w:color="808080" w:val="single"/>
              <w:left w:space="0" w:sz="4" w:color="808080" w:val="single"/>
              <w:bottom w:space="0" w:sz="4" w:color="808080" w:val="single"/>
              <w:right w:space="0" w:sz="4" w:color="808080" w:val="single"/>
            </w:tcBorders>
            <w:shd w:fill="auto" w:color="auto" w:val="clear"/>
            <w:vAlign w:val="center"/>
            <w:hideMark/>
          </w:tcPr>
          <w:p w:rsidRDefault="00502F77" w:rsidP="000E5F4D" w:rsidR="00502F77" w:rsidRPr="005123FE">
            <w:pPr>
              <w:jc w:val="center"/>
              <w:rPr>
                <w:bCs/>
                <w:color w:val="000000"/>
                <w:sz w:val="16"/>
                <w:szCs w:val="16"/>
              </w:rPr>
            </w:pPr>
            <w:r w:rsidRPr="005123FE">
              <w:rPr>
                <w:bCs/>
                <w:color w:val="000000"/>
                <w:sz w:val="16"/>
                <w:szCs w:val="16"/>
              </w:rPr>
              <w:t>TRAŽBINA NAKON UPLATE AORPS</w:t>
            </w:r>
          </w:p>
        </w:tc>
      </w:tr>
      <w:tr w:rsidTr="00EA487C" w:rsidR="00502F77" w:rsidRPr="000B55E1">
        <w:trPr>
          <w:trHeight w:val="300"/>
        </w:trPr>
        <w:tc>
          <w:tcPr>
            <w:tcW w:type="dxa" w:w="1149"/>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1560"/>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2771"/>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1623"/>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c>
          <w:tcPr>
            <w:tcW w:type="dxa" w:w="1984"/>
            <w:vMerge/>
            <w:tcBorders>
              <w:top w:space="0" w:sz="4" w:color="808080" w:val="single"/>
              <w:left w:space="0" w:sz="4" w:color="808080" w:val="single"/>
              <w:bottom w:space="0" w:sz="4" w:color="808080" w:val="single"/>
              <w:right w:space="0" w:sz="4" w:color="808080" w:val="single"/>
            </w:tcBorders>
            <w:vAlign w:val="center"/>
            <w:hideMark/>
          </w:tcPr>
          <w:p w:rsidRDefault="00502F77" w:rsidP="000E5F4D" w:rsidR="00502F77" w:rsidRPr="005123FE">
            <w:pPr>
              <w:rPr>
                <w:b/>
                <w:bCs/>
                <w:color w:val="000000"/>
                <w:sz w:val="16"/>
                <w:szCs w:val="16"/>
              </w:rPr>
            </w:pPr>
          </w:p>
        </w:tc>
      </w:tr>
      <w:tr w:rsidTr="007666D1" w:rsidR="00502F77" w:rsidRPr="000B55E1">
        <w:trPr>
          <w:trHeight w:val="643"/>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1.</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rsidRPr="00483776">
            <w:pPr>
              <w:jc w:val="center"/>
              <w:rPr>
                <w:sz w:val="16"/>
                <w:szCs w:val="16"/>
              </w:rPr>
            </w:pPr>
          </w:p>
          <w:p w:rsidRDefault="00483776" w:rsidP="00791258" w:rsidR="00502F77">
            <w:pPr>
              <w:jc w:val="center"/>
              <w:rPr>
                <w:sz w:val="16"/>
                <w:szCs w:val="16"/>
                <w:lang w:val="fr-FR"/>
              </w:rPr>
            </w:pPr>
            <w:r w:rsidRPr="00483776">
              <w:rPr>
                <w:sz w:val="16"/>
                <w:szCs w:val="16"/>
                <w:lang w:val="fr-FR"/>
              </w:rPr>
              <w:t>JERISLAV PEŠA, Ratac 2, Supetar, OIB: 63735833083</w:t>
            </w:r>
          </w:p>
          <w:p w:rsidRDefault="00404002" w:rsidP="00791258" w:rsidR="00404002" w:rsidRPr="00483776">
            <w:pPr>
              <w:jc w:val="center"/>
              <w:rPr>
                <w:bCs/>
                <w:sz w:val="16"/>
                <w:szCs w:val="16"/>
              </w:rPr>
            </w:pPr>
          </w:p>
        </w:tc>
        <w:tc>
          <w:tcPr>
            <w:tcW w:type="dxa" w:w="2771"/>
            <w:tcBorders>
              <w:top w:val="nil"/>
              <w:left w:val="nil"/>
              <w:bottom w:space="0" w:sz="4" w:color="808080" w:val="single"/>
              <w:right w:space="0" w:sz="4" w:color="808080" w:val="single"/>
            </w:tcBorders>
            <w:shd w:fill="auto" w:color="auto" w:val="clear"/>
            <w:hideMark/>
          </w:tcPr>
          <w:p w:rsidRDefault="00791258" w:rsidP="000E5F4D" w:rsidR="00791258">
            <w:pPr>
              <w:jc w:val="center"/>
              <w:rPr>
                <w:sz w:val="16"/>
                <w:szCs w:val="16"/>
              </w:rPr>
            </w:pPr>
          </w:p>
          <w:p w:rsidRDefault="00791258" w:rsidP="000E5F4D" w:rsidR="00502F77" w:rsidRPr="005123FE">
            <w:pPr>
              <w:jc w:val="center"/>
              <w:rPr>
                <w:bCs/>
                <w:sz w:val="16"/>
                <w:szCs w:val="16"/>
              </w:rPr>
            </w:pPr>
            <w:r w:rsidRPr="00483776">
              <w:rPr>
                <w:sz w:val="16"/>
                <w:szCs w:val="16"/>
              </w:rPr>
              <w:t>651.364,46</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5123FE">
            <w:pPr>
              <w:jc w:val="center"/>
              <w:rPr>
                <w:bCs/>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791258" w:rsidP="00483776" w:rsidR="00791258">
            <w:pPr>
              <w:jc w:val="center"/>
              <w:rPr>
                <w:sz w:val="16"/>
                <w:szCs w:val="16"/>
              </w:rPr>
            </w:pPr>
          </w:p>
          <w:p w:rsidRDefault="00791258" w:rsidP="00483776" w:rsidR="00483776" w:rsidRPr="00483776">
            <w:pPr>
              <w:jc w:val="center"/>
              <w:rPr>
                <w:sz w:val="16"/>
                <w:szCs w:val="16"/>
              </w:rPr>
            </w:pPr>
            <w:r w:rsidRPr="00483776">
              <w:rPr>
                <w:sz w:val="16"/>
                <w:szCs w:val="16"/>
              </w:rPr>
              <w:t>651.364,46</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2.</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rsidRPr="00483776">
            <w:pPr>
              <w:jc w:val="center"/>
              <w:rPr>
                <w:bCs/>
                <w:sz w:val="16"/>
                <w:szCs w:val="16"/>
              </w:rPr>
            </w:pPr>
          </w:p>
          <w:p w:rsidRDefault="00483776" w:rsidP="00791258" w:rsidR="00502F77" w:rsidRPr="00483776">
            <w:pPr>
              <w:jc w:val="center"/>
              <w:rPr>
                <w:bCs/>
                <w:sz w:val="16"/>
                <w:szCs w:val="16"/>
              </w:rPr>
            </w:pPr>
            <w:r w:rsidRPr="00483776">
              <w:rPr>
                <w:sz w:val="16"/>
                <w:szCs w:val="16"/>
              </w:rPr>
              <w:t>ŽELJKO CVJETIČANIN, Put Križa 5, Supetar, OIB: 78591584992</w:t>
            </w:r>
          </w:p>
        </w:tc>
        <w:tc>
          <w:tcPr>
            <w:tcW w:type="dxa" w:w="2771"/>
            <w:tcBorders>
              <w:top w:val="nil"/>
              <w:left w:val="nil"/>
              <w:bottom w:space="0" w:sz="4" w:color="808080" w:val="single"/>
              <w:right w:space="0" w:sz="4" w:color="808080" w:val="single"/>
            </w:tcBorders>
            <w:shd w:fill="auto" w:color="auto" w:val="clear"/>
            <w:hideMark/>
          </w:tcPr>
          <w:p w:rsidRDefault="00337C1C" w:rsidP="000E5F4D" w:rsidR="00337C1C">
            <w:pPr>
              <w:jc w:val="center"/>
              <w:rPr>
                <w:sz w:val="16"/>
                <w:szCs w:val="16"/>
              </w:rPr>
            </w:pPr>
          </w:p>
          <w:p w:rsidRDefault="00791258" w:rsidP="000E5F4D" w:rsidR="00791258">
            <w:pPr>
              <w:jc w:val="center"/>
              <w:rPr>
                <w:sz w:val="16"/>
                <w:szCs w:val="16"/>
              </w:rPr>
            </w:pPr>
          </w:p>
          <w:p w:rsidRDefault="00791258" w:rsidP="000E5F4D" w:rsidR="00502F77" w:rsidRPr="005123FE">
            <w:pPr>
              <w:jc w:val="center"/>
              <w:rPr>
                <w:bCs/>
                <w:sz w:val="16"/>
                <w:szCs w:val="16"/>
              </w:rPr>
            </w:pPr>
            <w:r w:rsidRPr="00483776">
              <w:rPr>
                <w:sz w:val="16"/>
                <w:szCs w:val="16"/>
              </w:rPr>
              <w:t>130.395,26</w:t>
            </w:r>
          </w:p>
        </w:tc>
        <w:tc>
          <w:tcPr>
            <w:tcW w:type="dxa" w:w="1623"/>
            <w:tcBorders>
              <w:top w:val="nil"/>
              <w:left w:val="nil"/>
              <w:bottom w:space="0" w:sz="4" w:color="808080" w:val="single"/>
              <w:right w:space="0" w:sz="4" w:color="808080" w:val="single"/>
            </w:tcBorders>
            <w:shd w:fill="auto" w:color="auto" w:val="clear"/>
            <w:noWrap/>
            <w:hideMark/>
          </w:tcPr>
          <w:p w:rsidRDefault="00791258" w:rsidP="000E5F4D" w:rsidR="00791258">
            <w:pPr>
              <w:jc w:val="center"/>
              <w:rPr>
                <w:bCs/>
                <w:sz w:val="16"/>
                <w:szCs w:val="16"/>
              </w:rPr>
            </w:pPr>
          </w:p>
          <w:p w:rsidRDefault="00791258" w:rsidP="000E5F4D" w:rsidR="00791258">
            <w:pPr>
              <w:jc w:val="center"/>
              <w:rPr>
                <w:bCs/>
                <w:sz w:val="16"/>
                <w:szCs w:val="16"/>
              </w:rPr>
            </w:pPr>
          </w:p>
          <w:p w:rsidRDefault="00791258" w:rsidP="000E5F4D" w:rsidR="00502F77" w:rsidRPr="005123FE">
            <w:pPr>
              <w:jc w:val="center"/>
              <w:rPr>
                <w:bCs/>
                <w:sz w:val="16"/>
                <w:szCs w:val="16"/>
              </w:rPr>
            </w:pPr>
            <w:r>
              <w:rPr>
                <w:bCs/>
                <w:sz w:val="16"/>
                <w:szCs w:val="16"/>
              </w:rPr>
              <w:t>6.922,42</w:t>
            </w:r>
          </w:p>
        </w:tc>
        <w:tc>
          <w:tcPr>
            <w:tcW w:type="dxa" w:w="1984"/>
            <w:tcBorders>
              <w:top w:val="nil"/>
              <w:left w:val="nil"/>
              <w:bottom w:space="0" w:sz="4" w:color="808080" w:val="single"/>
              <w:right w:space="0" w:sz="4" w:color="808080" w:val="single"/>
            </w:tcBorders>
            <w:shd w:fill="auto" w:color="auto" w:val="clear"/>
            <w:noWrap/>
            <w:hideMark/>
          </w:tcPr>
          <w:p w:rsidRDefault="00791258" w:rsidP="000E5F4D" w:rsidR="00791258">
            <w:pPr>
              <w:jc w:val="center"/>
              <w:rPr>
                <w:sz w:val="16"/>
                <w:szCs w:val="16"/>
              </w:rPr>
            </w:pPr>
          </w:p>
          <w:p w:rsidRDefault="00791258" w:rsidP="000E5F4D" w:rsidR="00791258">
            <w:pPr>
              <w:jc w:val="center"/>
              <w:rPr>
                <w:sz w:val="16"/>
                <w:szCs w:val="16"/>
              </w:rPr>
            </w:pPr>
          </w:p>
          <w:p w:rsidRDefault="00791258" w:rsidP="000E5F4D" w:rsidR="00502F77" w:rsidRPr="005123FE">
            <w:pPr>
              <w:jc w:val="center"/>
              <w:rPr>
                <w:bCs/>
                <w:sz w:val="16"/>
                <w:szCs w:val="16"/>
              </w:rPr>
            </w:pPr>
            <w:r>
              <w:rPr>
                <w:sz w:val="16"/>
                <w:szCs w:val="16"/>
              </w:rPr>
              <w:t>123.472,84</w:t>
            </w:r>
          </w:p>
        </w:tc>
      </w:tr>
      <w:tr w:rsidTr="007666D1" w:rsidR="00502F77" w:rsidRPr="000B55E1">
        <w:trPr>
          <w:trHeight w:val="613"/>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3.</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rsidRPr="00483776">
            <w:pPr>
              <w:jc w:val="center"/>
              <w:rPr>
                <w:bCs/>
                <w:sz w:val="16"/>
                <w:szCs w:val="16"/>
              </w:rPr>
            </w:pPr>
          </w:p>
          <w:p w:rsidRDefault="00483776" w:rsidP="00791258" w:rsidR="00502F77">
            <w:pPr>
              <w:jc w:val="center"/>
              <w:rPr>
                <w:sz w:val="16"/>
                <w:szCs w:val="16"/>
              </w:rPr>
            </w:pPr>
            <w:r w:rsidRPr="00483776">
              <w:rPr>
                <w:sz w:val="16"/>
                <w:szCs w:val="16"/>
                <w:lang w:val="fr-FR"/>
              </w:rPr>
              <w:t>FRANE MATULIĆ, Postira bb, Postira</w:t>
            </w:r>
            <w:r w:rsidRPr="00483776">
              <w:rPr>
                <w:sz w:val="16"/>
                <w:szCs w:val="16"/>
              </w:rPr>
              <w:t>, OIB: 62847794334</w:t>
            </w:r>
          </w:p>
          <w:p w:rsidRDefault="00404002" w:rsidP="00791258" w:rsidR="00404002" w:rsidRPr="00483776">
            <w:pPr>
              <w:jc w:val="center"/>
              <w:rPr>
                <w:bCs/>
                <w:sz w:val="16"/>
                <w:szCs w:val="16"/>
              </w:rPr>
            </w:pP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rsidRPr="00337C1C">
            <w:pPr>
              <w:jc w:val="center"/>
              <w:rPr>
                <w:bCs/>
                <w:sz w:val="16"/>
                <w:szCs w:val="16"/>
              </w:rPr>
            </w:pPr>
          </w:p>
          <w:p w:rsidRDefault="00337C1C" w:rsidP="000E5F4D" w:rsidR="00337C1C">
            <w:pPr>
              <w:jc w:val="center"/>
              <w:rPr>
                <w:sz w:val="16"/>
                <w:szCs w:val="16"/>
              </w:rPr>
            </w:pPr>
          </w:p>
          <w:p w:rsidRDefault="00791258" w:rsidP="00791258" w:rsidR="00502F77" w:rsidRPr="00337C1C">
            <w:pPr>
              <w:jc w:val="center"/>
              <w:rPr>
                <w:bCs/>
                <w:sz w:val="16"/>
                <w:szCs w:val="16"/>
              </w:rPr>
            </w:pPr>
            <w:r w:rsidRPr="00483776">
              <w:rPr>
                <w:sz w:val="16"/>
                <w:szCs w:val="16"/>
              </w:rPr>
              <w:t>68.840,80</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337C1C">
            <w:pPr>
              <w:jc w:val="center"/>
              <w:rPr>
                <w:bCs/>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337C1C" w:rsidP="000E5F4D" w:rsidR="00337C1C">
            <w:pPr>
              <w:jc w:val="center"/>
              <w:rPr>
                <w:sz w:val="16"/>
                <w:szCs w:val="16"/>
              </w:rPr>
            </w:pPr>
          </w:p>
          <w:p w:rsidRDefault="00337C1C" w:rsidP="000E5F4D" w:rsidR="00337C1C">
            <w:pPr>
              <w:jc w:val="center"/>
              <w:rPr>
                <w:sz w:val="16"/>
                <w:szCs w:val="16"/>
              </w:rPr>
            </w:pPr>
          </w:p>
          <w:p w:rsidRDefault="00791258" w:rsidP="00791258" w:rsidR="00502F77" w:rsidRPr="00337C1C">
            <w:pPr>
              <w:jc w:val="center"/>
              <w:rPr>
                <w:bCs/>
                <w:sz w:val="16"/>
                <w:szCs w:val="16"/>
              </w:rPr>
            </w:pPr>
            <w:r w:rsidRPr="00483776">
              <w:rPr>
                <w:sz w:val="16"/>
                <w:szCs w:val="16"/>
              </w:rPr>
              <w:t>68.840,80</w:t>
            </w:r>
          </w:p>
        </w:tc>
      </w:tr>
      <w:tr w:rsidTr="007666D1" w:rsidR="00502F77" w:rsidRPr="000B55E1">
        <w:trPr>
          <w:trHeight w:val="541"/>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4.</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rsidRPr="00483776">
            <w:pPr>
              <w:jc w:val="center"/>
              <w:rPr>
                <w:bCs/>
                <w:sz w:val="16"/>
                <w:szCs w:val="16"/>
              </w:rPr>
            </w:pPr>
          </w:p>
          <w:p w:rsidRDefault="00483776" w:rsidP="00791258" w:rsidR="00502F77">
            <w:pPr>
              <w:jc w:val="center"/>
              <w:rPr>
                <w:sz w:val="16"/>
                <w:szCs w:val="16"/>
              </w:rPr>
            </w:pPr>
            <w:r w:rsidRPr="00483776">
              <w:rPr>
                <w:sz w:val="16"/>
                <w:szCs w:val="16"/>
              </w:rPr>
              <w:t>HRVOJE ŽNIDAR, Palmotićeva 29, Zagreb, OIB: 60956149267</w:t>
            </w:r>
          </w:p>
          <w:p w:rsidRDefault="00404002" w:rsidP="00791258" w:rsidR="00404002" w:rsidRPr="00483776">
            <w:pPr>
              <w:jc w:val="center"/>
              <w:rPr>
                <w:bCs/>
                <w:sz w:val="16"/>
                <w:szCs w:val="16"/>
              </w:rPr>
            </w:pPr>
          </w:p>
        </w:tc>
        <w:tc>
          <w:tcPr>
            <w:tcW w:type="dxa" w:w="2771"/>
            <w:tcBorders>
              <w:top w:val="nil"/>
              <w:left w:val="nil"/>
              <w:bottom w:space="0" w:sz="4" w:color="808080" w:val="single"/>
              <w:right w:space="0" w:sz="4" w:color="808080" w:val="single"/>
            </w:tcBorders>
            <w:shd w:fill="auto" w:color="auto" w:val="clear"/>
            <w:hideMark/>
          </w:tcPr>
          <w:p w:rsidRDefault="00502F77" w:rsidP="000E5F4D" w:rsidR="00502F77">
            <w:pPr>
              <w:jc w:val="center"/>
              <w:rPr>
                <w:sz w:val="16"/>
                <w:szCs w:val="16"/>
              </w:rPr>
            </w:pPr>
          </w:p>
          <w:p w:rsidRDefault="00791258" w:rsidP="00791258" w:rsidR="00502F77" w:rsidRPr="005123FE">
            <w:pPr>
              <w:jc w:val="center"/>
              <w:rPr>
                <w:bCs/>
                <w:sz w:val="16"/>
                <w:szCs w:val="16"/>
              </w:rPr>
            </w:pPr>
            <w:r w:rsidRPr="00483776">
              <w:rPr>
                <w:sz w:val="16"/>
                <w:szCs w:val="16"/>
              </w:rPr>
              <w:t>58.200,46</w:t>
            </w:r>
          </w:p>
        </w:tc>
        <w:tc>
          <w:tcPr>
            <w:tcW w:type="dxa" w:w="1623"/>
            <w:tcBorders>
              <w:top w:val="nil"/>
              <w:left w:val="nil"/>
              <w:bottom w:space="0" w:sz="4" w:color="808080" w:val="single"/>
              <w:right w:space="0" w:sz="4" w:color="808080" w:val="single"/>
            </w:tcBorders>
            <w:shd w:fill="auto" w:color="auto" w:val="clear"/>
            <w:noWrap/>
          </w:tcPr>
          <w:p w:rsidRDefault="00502F77" w:rsidP="000E5F4D" w:rsidR="00502F77" w:rsidRPr="005123FE">
            <w:pPr>
              <w:jc w:val="center"/>
              <w:rPr>
                <w:bCs/>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791258" w:rsidP="00791258" w:rsidR="00502F77" w:rsidRPr="005123FE">
            <w:pPr>
              <w:jc w:val="center"/>
              <w:rPr>
                <w:bCs/>
                <w:sz w:val="16"/>
                <w:szCs w:val="16"/>
              </w:rPr>
            </w:pPr>
            <w:r w:rsidRPr="00483776">
              <w:rPr>
                <w:sz w:val="16"/>
                <w:szCs w:val="16"/>
              </w:rPr>
              <w:t>58.200,46</w:t>
            </w:r>
          </w:p>
        </w:tc>
      </w:tr>
      <w:tr w:rsidTr="007666D1" w:rsidR="00502F77" w:rsidRPr="000B55E1">
        <w:trPr>
          <w:trHeight w:val="983"/>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502F77" w:rsidP="000E5F4D" w:rsidR="00502F77" w:rsidRPr="005123FE">
            <w:pPr>
              <w:jc w:val="center"/>
              <w:rPr>
                <w:bCs/>
                <w:sz w:val="16"/>
                <w:szCs w:val="16"/>
              </w:rPr>
            </w:pPr>
            <w:r w:rsidRPr="005123FE">
              <w:rPr>
                <w:bCs/>
                <w:sz w:val="16"/>
                <w:szCs w:val="16"/>
              </w:rPr>
              <w:t>5.</w:t>
            </w:r>
          </w:p>
        </w:tc>
        <w:tc>
          <w:tcPr>
            <w:tcW w:type="dxa" w:w="1560"/>
            <w:tcBorders>
              <w:top w:val="nil"/>
              <w:left w:val="nil"/>
              <w:bottom w:space="0" w:sz="4" w:color="808080" w:val="single"/>
              <w:right w:space="0" w:sz="4" w:color="808080" w:val="single"/>
            </w:tcBorders>
            <w:shd w:fill="auto" w:color="auto" w:val="clear"/>
            <w:hideMark/>
          </w:tcPr>
          <w:p w:rsidRDefault="00502F77" w:rsidP="000E5F4D" w:rsidR="00502F77" w:rsidRPr="00483776">
            <w:pPr>
              <w:jc w:val="center"/>
              <w:rPr>
                <w:bCs/>
                <w:sz w:val="16"/>
                <w:szCs w:val="16"/>
              </w:rPr>
            </w:pPr>
          </w:p>
          <w:p w:rsidRDefault="00483776" w:rsidP="00791258" w:rsidR="00502F77">
            <w:pPr>
              <w:jc w:val="center"/>
              <w:rPr>
                <w:sz w:val="16"/>
                <w:szCs w:val="16"/>
              </w:rPr>
            </w:pPr>
            <w:r w:rsidRPr="00483776">
              <w:rPr>
                <w:sz w:val="16"/>
                <w:szCs w:val="16"/>
              </w:rPr>
              <w:t>MLADEN PRESEČKI, Domobranska 21, Zagreb, OIB: 06630232244</w:t>
            </w:r>
          </w:p>
          <w:p w:rsidRDefault="00404002" w:rsidP="00791258" w:rsidR="00404002" w:rsidRPr="00483776">
            <w:pPr>
              <w:jc w:val="center"/>
              <w:rPr>
                <w:bCs/>
                <w:sz w:val="16"/>
                <w:szCs w:val="16"/>
              </w:rPr>
            </w:pP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791258" w:rsidP="00791258" w:rsidR="00502F77" w:rsidRPr="005123FE">
            <w:pPr>
              <w:jc w:val="center"/>
              <w:rPr>
                <w:bCs/>
                <w:sz w:val="16"/>
                <w:szCs w:val="16"/>
              </w:rPr>
            </w:pPr>
            <w:r w:rsidRPr="00483776">
              <w:rPr>
                <w:sz w:val="16"/>
                <w:szCs w:val="16"/>
              </w:rPr>
              <w:t>57.931,79</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bCs/>
                <w:sz w:val="16"/>
                <w:szCs w:val="16"/>
              </w:rPr>
            </w:pPr>
          </w:p>
          <w:p w:rsidRDefault="00912F0F" w:rsidP="000E5F4D" w:rsidR="00912F0F" w:rsidRPr="005123FE">
            <w:pPr>
              <w:jc w:val="center"/>
              <w:rPr>
                <w:bCs/>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791258" w:rsidP="00791258" w:rsidR="00912F0F" w:rsidRPr="005123FE">
            <w:pPr>
              <w:jc w:val="center"/>
              <w:rPr>
                <w:bCs/>
                <w:sz w:val="16"/>
                <w:szCs w:val="16"/>
              </w:rPr>
            </w:pPr>
            <w:r w:rsidRPr="00483776">
              <w:rPr>
                <w:sz w:val="16"/>
                <w:szCs w:val="16"/>
              </w:rPr>
              <w:t>57.931,79</w:t>
            </w:r>
          </w:p>
        </w:tc>
      </w:tr>
      <w:tr w:rsidTr="00EA487C" w:rsidR="00502F77" w:rsidRPr="000B55E1">
        <w:trPr>
          <w:trHeight w:val="660"/>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912F0F" w:rsidP="000E5F4D" w:rsidR="00912F0F">
            <w:pPr>
              <w:jc w:val="center"/>
              <w:rPr>
                <w:bCs/>
                <w:sz w:val="16"/>
                <w:szCs w:val="16"/>
              </w:rPr>
            </w:pPr>
          </w:p>
          <w:p w:rsidRDefault="00502F77" w:rsidP="000E5F4D" w:rsidR="00502F77" w:rsidRPr="005123FE">
            <w:pPr>
              <w:jc w:val="center"/>
              <w:rPr>
                <w:bCs/>
                <w:sz w:val="16"/>
                <w:szCs w:val="16"/>
              </w:rPr>
            </w:pPr>
            <w:r w:rsidRPr="005123FE">
              <w:rPr>
                <w:bCs/>
                <w:sz w:val="16"/>
                <w:szCs w:val="16"/>
              </w:rPr>
              <w:t>6.</w:t>
            </w:r>
          </w:p>
        </w:tc>
        <w:tc>
          <w:tcPr>
            <w:tcW w:type="dxa" w:w="1560"/>
            <w:tcBorders>
              <w:top w:val="nil"/>
              <w:left w:val="nil"/>
              <w:bottom w:space="0" w:sz="4" w:color="808080" w:val="single"/>
              <w:right w:space="0" w:sz="4" w:color="808080" w:val="single"/>
            </w:tcBorders>
            <w:shd w:fill="auto" w:color="auto" w:val="clear"/>
            <w:hideMark/>
          </w:tcPr>
          <w:p w:rsidRDefault="00912F0F" w:rsidP="00912F0F" w:rsidR="00912F0F" w:rsidRPr="00483776">
            <w:pPr>
              <w:jc w:val="center"/>
              <w:rPr>
                <w:sz w:val="16"/>
                <w:szCs w:val="16"/>
              </w:rPr>
            </w:pPr>
          </w:p>
          <w:p w:rsidRDefault="00483776" w:rsidP="00791258" w:rsidR="00502F77" w:rsidRPr="00483776">
            <w:pPr>
              <w:jc w:val="center"/>
              <w:rPr>
                <w:bCs/>
                <w:sz w:val="16"/>
                <w:szCs w:val="16"/>
              </w:rPr>
            </w:pPr>
            <w:r w:rsidRPr="00483776">
              <w:rPr>
                <w:sz w:val="16"/>
                <w:szCs w:val="16"/>
              </w:rPr>
              <w:t>PETRA BIŽACA, Balatura 13, Postira, OIB: 10466555496</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pPr>
              <w:jc w:val="center"/>
              <w:rPr>
                <w:sz w:val="16"/>
                <w:szCs w:val="16"/>
              </w:rPr>
            </w:pPr>
          </w:p>
          <w:p w:rsidRDefault="00791258" w:rsidP="00791258" w:rsidR="00502F77" w:rsidRPr="005123FE">
            <w:pPr>
              <w:jc w:val="center"/>
              <w:rPr>
                <w:bCs/>
                <w:sz w:val="16"/>
                <w:szCs w:val="16"/>
              </w:rPr>
            </w:pPr>
            <w:r w:rsidRPr="00483776">
              <w:rPr>
                <w:sz w:val="16"/>
                <w:szCs w:val="16"/>
              </w:rPr>
              <w:t>17.109,33</w:t>
            </w:r>
          </w:p>
        </w:tc>
        <w:tc>
          <w:tcPr>
            <w:tcW w:type="dxa" w:w="1623"/>
            <w:tcBorders>
              <w:top w:val="nil"/>
              <w:left w:val="nil"/>
              <w:bottom w:space="0" w:sz="4" w:color="808080" w:val="single"/>
              <w:right w:space="0" w:sz="4" w:color="808080" w:val="single"/>
            </w:tcBorders>
            <w:shd w:fill="auto" w:color="auto" w:val="clear"/>
            <w:noWrap/>
            <w:hideMark/>
          </w:tcPr>
          <w:p w:rsidRDefault="00912F0F" w:rsidP="000E5F4D" w:rsidR="00912F0F">
            <w:pPr>
              <w:jc w:val="center"/>
              <w:rPr>
                <w:sz w:val="16"/>
                <w:szCs w:val="16"/>
              </w:rPr>
            </w:pPr>
          </w:p>
          <w:p w:rsidRDefault="00502F77" w:rsidP="000E5F4D" w:rsidR="00502F77" w:rsidRPr="005123FE">
            <w:pPr>
              <w:jc w:val="center"/>
              <w:rPr>
                <w:bCs/>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912F0F" w:rsidP="008F530C" w:rsidR="00912F0F">
            <w:pPr>
              <w:jc w:val="center"/>
              <w:rPr>
                <w:bCs/>
                <w:sz w:val="16"/>
                <w:szCs w:val="16"/>
              </w:rPr>
            </w:pPr>
          </w:p>
          <w:p w:rsidRDefault="00791258" w:rsidP="00791258" w:rsidR="00502F77" w:rsidRPr="005123FE">
            <w:pPr>
              <w:jc w:val="center"/>
              <w:rPr>
                <w:bCs/>
                <w:sz w:val="16"/>
                <w:szCs w:val="16"/>
              </w:rPr>
            </w:pPr>
            <w:r w:rsidRPr="00483776">
              <w:rPr>
                <w:sz w:val="16"/>
                <w:szCs w:val="16"/>
              </w:rPr>
              <w:t>17.109,33</w:t>
            </w:r>
          </w:p>
        </w:tc>
      </w:tr>
      <w:tr w:rsidTr="007666D1" w:rsidR="00502F77" w:rsidRPr="000B55E1">
        <w:trPr>
          <w:trHeight w:val="1149"/>
        </w:trPr>
        <w:tc>
          <w:tcPr>
            <w:tcW w:type="dxa" w:w="1149"/>
            <w:tcBorders>
              <w:top w:val="nil"/>
              <w:left w:space="0" w:sz="4" w:color="808080" w:val="single"/>
              <w:bottom w:space="0" w:sz="4" w:color="808080" w:val="single"/>
              <w:right w:space="0" w:sz="4" w:color="808080" w:val="single"/>
            </w:tcBorders>
            <w:shd w:fill="auto" w:color="auto" w:val="clear"/>
            <w:hideMark/>
          </w:tcPr>
          <w:p w:rsidRDefault="00502F77" w:rsidP="000E5F4D" w:rsidR="00502F77">
            <w:pPr>
              <w:jc w:val="center"/>
              <w:rPr>
                <w:bCs/>
                <w:sz w:val="16"/>
                <w:szCs w:val="16"/>
              </w:rPr>
            </w:pPr>
          </w:p>
          <w:p w:rsidRDefault="00483776" w:rsidP="000E5F4D" w:rsidR="00502F77" w:rsidRPr="005123FE">
            <w:pPr>
              <w:jc w:val="center"/>
              <w:rPr>
                <w:bCs/>
                <w:sz w:val="16"/>
                <w:szCs w:val="16"/>
              </w:rPr>
            </w:pPr>
            <w:r>
              <w:rPr>
                <w:bCs/>
                <w:sz w:val="16"/>
                <w:szCs w:val="16"/>
              </w:rPr>
              <w:t>7</w:t>
            </w:r>
            <w:r w:rsidR="00502F77" w:rsidRPr="005123FE">
              <w:rPr>
                <w:bCs/>
                <w:sz w:val="16"/>
                <w:szCs w:val="16"/>
              </w:rPr>
              <w:t>.</w:t>
            </w:r>
          </w:p>
        </w:tc>
        <w:tc>
          <w:tcPr>
            <w:tcW w:type="dxa" w:w="1560"/>
            <w:tcBorders>
              <w:top w:val="nil"/>
              <w:left w:val="nil"/>
              <w:bottom w:space="0" w:sz="4" w:color="808080" w:val="single"/>
              <w:right w:space="0" w:sz="4" w:color="808080" w:val="single"/>
            </w:tcBorders>
            <w:shd w:fill="auto" w:color="auto" w:val="clear"/>
            <w:hideMark/>
          </w:tcPr>
          <w:p w:rsidRDefault="002E490A" w:rsidP="000E5F4D" w:rsidR="002E490A">
            <w:pPr>
              <w:jc w:val="center"/>
              <w:rPr>
                <w:sz w:val="16"/>
                <w:szCs w:val="16"/>
              </w:rPr>
            </w:pPr>
          </w:p>
          <w:p w:rsidRDefault="00502F77" w:rsidP="000E5F4D" w:rsidR="00502F77" w:rsidRPr="005123FE">
            <w:pPr>
              <w:jc w:val="center"/>
              <w:rPr>
                <w:sz w:val="16"/>
                <w:szCs w:val="16"/>
              </w:rPr>
            </w:pPr>
            <w:r w:rsidRPr="005123FE">
              <w:rPr>
                <w:sz w:val="16"/>
                <w:szCs w:val="16"/>
              </w:rPr>
              <w:t>RH  MINISTARSTVO FINANCIJA-POREZNA UPRAVA</w:t>
            </w:r>
            <w:r>
              <w:rPr>
                <w:sz w:val="16"/>
                <w:szCs w:val="16"/>
              </w:rPr>
              <w:t xml:space="preserve">, </w:t>
            </w:r>
            <w:r w:rsidRPr="005123FE">
              <w:rPr>
                <w:bCs/>
                <w:sz w:val="16"/>
                <w:szCs w:val="16"/>
              </w:rPr>
              <w:t>Katančićeva 5, Zagreb</w:t>
            </w:r>
            <w:r>
              <w:rPr>
                <w:bCs/>
                <w:sz w:val="16"/>
                <w:szCs w:val="16"/>
              </w:rPr>
              <w:t xml:space="preserve">, OIB: </w:t>
            </w:r>
            <w:r w:rsidRPr="005123FE">
              <w:rPr>
                <w:sz w:val="16"/>
                <w:szCs w:val="16"/>
              </w:rPr>
              <w:t>18683136487</w:t>
            </w:r>
          </w:p>
        </w:tc>
        <w:tc>
          <w:tcPr>
            <w:tcW w:type="dxa" w:w="2771"/>
            <w:tcBorders>
              <w:top w:val="nil"/>
              <w:left w:val="nil"/>
              <w:bottom w:space="0" w:sz="4" w:color="808080" w:val="single"/>
              <w:right w:space="0" w:sz="4" w:color="808080" w:val="single"/>
            </w:tcBorders>
            <w:shd w:fill="auto" w:color="auto" w:val="clear"/>
            <w:noWrap/>
            <w:hideMark/>
          </w:tcPr>
          <w:p w:rsidRDefault="00502F77" w:rsidP="000E5F4D" w:rsidR="00502F77" w:rsidRPr="00791258">
            <w:pPr>
              <w:jc w:val="center"/>
              <w:rPr>
                <w:bCs/>
                <w:sz w:val="16"/>
                <w:szCs w:val="16"/>
              </w:rPr>
            </w:pPr>
          </w:p>
          <w:p w:rsidRDefault="00502F77" w:rsidP="000E5F4D" w:rsidR="00502F77" w:rsidRPr="00791258">
            <w:pPr>
              <w:jc w:val="center"/>
              <w:rPr>
                <w:bCs/>
                <w:sz w:val="16"/>
                <w:szCs w:val="16"/>
              </w:rPr>
            </w:pPr>
          </w:p>
          <w:p w:rsidRDefault="00483776" w:rsidP="000E5F4D" w:rsidR="00502F77" w:rsidRPr="00791258">
            <w:pPr>
              <w:jc w:val="center"/>
              <w:rPr>
                <w:bCs/>
                <w:sz w:val="16"/>
                <w:szCs w:val="16"/>
              </w:rPr>
            </w:pPr>
            <w:r w:rsidRPr="00791258">
              <w:rPr>
                <w:sz w:val="16"/>
                <w:szCs w:val="16"/>
              </w:rPr>
              <w:t>1.782.825,50</w:t>
            </w:r>
          </w:p>
        </w:tc>
        <w:tc>
          <w:tcPr>
            <w:tcW w:type="dxa" w:w="1623"/>
            <w:tcBorders>
              <w:top w:val="nil"/>
              <w:left w:val="nil"/>
              <w:bottom w:space="0" w:sz="4" w:color="808080" w:val="single"/>
              <w:right w:space="0" w:sz="4" w:color="808080" w:val="single"/>
            </w:tcBorders>
            <w:shd w:fill="auto" w:color="auto" w:val="clear"/>
            <w:noWrap/>
            <w:hideMark/>
          </w:tcPr>
          <w:p w:rsidRDefault="00502F77" w:rsidP="000E5F4D" w:rsidR="00502F77" w:rsidRPr="00791258">
            <w:pPr>
              <w:jc w:val="center"/>
              <w:rPr>
                <w:sz w:val="16"/>
                <w:szCs w:val="16"/>
              </w:rPr>
            </w:pPr>
          </w:p>
        </w:tc>
        <w:tc>
          <w:tcPr>
            <w:tcW w:type="dxa" w:w="1984"/>
            <w:tcBorders>
              <w:top w:val="nil"/>
              <w:left w:val="nil"/>
              <w:bottom w:space="0" w:sz="4" w:color="808080" w:val="single"/>
              <w:right w:space="0" w:sz="4" w:color="808080" w:val="single"/>
            </w:tcBorders>
            <w:shd w:fill="auto" w:color="auto" w:val="clear"/>
            <w:noWrap/>
            <w:hideMark/>
          </w:tcPr>
          <w:p w:rsidRDefault="0066385F" w:rsidP="000E5F4D" w:rsidR="0066385F" w:rsidRPr="00791258">
            <w:pPr>
              <w:jc w:val="center"/>
              <w:rPr>
                <w:sz w:val="16"/>
                <w:szCs w:val="16"/>
              </w:rPr>
            </w:pPr>
          </w:p>
          <w:p w:rsidRDefault="002E490A" w:rsidP="000E5F4D" w:rsidR="002E490A" w:rsidRPr="00791258">
            <w:pPr>
              <w:jc w:val="center"/>
              <w:rPr>
                <w:sz w:val="16"/>
                <w:szCs w:val="16"/>
              </w:rPr>
            </w:pPr>
          </w:p>
          <w:p w:rsidRDefault="00791258" w:rsidP="000E5F4D" w:rsidR="00502F77" w:rsidRPr="00791258">
            <w:pPr>
              <w:jc w:val="center"/>
              <w:rPr>
                <w:sz w:val="16"/>
                <w:szCs w:val="16"/>
              </w:rPr>
            </w:pPr>
            <w:r w:rsidRPr="00791258">
              <w:rPr>
                <w:sz w:val="16"/>
                <w:szCs w:val="16"/>
              </w:rPr>
              <w:t>1.782.825,50</w:t>
            </w:r>
          </w:p>
        </w:tc>
      </w:tr>
      <w:tr w:rsidTr="00EA487C" w:rsidR="00502F77" w:rsidRPr="000B55E1">
        <w:trPr>
          <w:trHeight w:val="600"/>
        </w:trPr>
        <w:tc>
          <w:tcPr>
            <w:tcW w:type="dxa" w:w="1149"/>
            <w:tcBorders>
              <w:top w:val="nil"/>
              <w:left w:space="0" w:sz="4" w:color="808080" w:val="single"/>
              <w:bottom w:space="0" w:sz="4" w:color="808080" w:val="single"/>
              <w:right w:space="0" w:sz="4" w:color="808080" w:val="single"/>
            </w:tcBorders>
            <w:shd w:fill="FFFFFF" w:color="000000" w:val="clear"/>
            <w:noWrap/>
            <w:vAlign w:val="center"/>
            <w:hideMark/>
          </w:tcPr>
          <w:p w:rsidRDefault="00483776" w:rsidP="000E5F4D" w:rsidR="00502F77" w:rsidRPr="005123FE">
            <w:pPr>
              <w:jc w:val="center"/>
              <w:rPr>
                <w:color w:val="000000"/>
                <w:sz w:val="16"/>
                <w:szCs w:val="16"/>
              </w:rPr>
            </w:pPr>
            <w:r>
              <w:rPr>
                <w:color w:val="000000"/>
                <w:sz w:val="16"/>
                <w:szCs w:val="16"/>
              </w:rPr>
              <w:t>8</w:t>
            </w:r>
            <w:r w:rsidR="00502F77" w:rsidRPr="005123FE">
              <w:rPr>
                <w:color w:val="000000"/>
                <w:sz w:val="16"/>
                <w:szCs w:val="16"/>
              </w:rPr>
              <w:t>.</w:t>
            </w:r>
          </w:p>
        </w:tc>
        <w:tc>
          <w:tcPr>
            <w:tcW w:type="dxa" w:w="1560"/>
            <w:tcBorders>
              <w:top w:val="nil"/>
              <w:left w:val="nil"/>
              <w:bottom w:space="0" w:sz="4" w:color="808080" w:val="single"/>
              <w:right w:space="0" w:sz="4" w:color="808080" w:val="single"/>
            </w:tcBorders>
            <w:shd w:fill="FFFFFF" w:color="000000" w:val="clear"/>
            <w:vAlign w:val="center"/>
            <w:hideMark/>
          </w:tcPr>
          <w:p w:rsidRDefault="002E490A" w:rsidP="000E5F4D" w:rsidR="002E490A">
            <w:pPr>
              <w:jc w:val="center"/>
              <w:rPr>
                <w:color w:val="000000"/>
                <w:sz w:val="16"/>
                <w:szCs w:val="16"/>
              </w:rPr>
            </w:pPr>
          </w:p>
          <w:p w:rsidRDefault="00502F77" w:rsidP="000E5F4D" w:rsidR="00502F77">
            <w:pPr>
              <w:jc w:val="center"/>
              <w:rPr>
                <w:color w:val="000000"/>
                <w:sz w:val="16"/>
                <w:szCs w:val="16"/>
              </w:rPr>
            </w:pPr>
            <w:r>
              <w:rPr>
                <w:color w:val="000000"/>
                <w:sz w:val="16"/>
                <w:szCs w:val="16"/>
              </w:rPr>
              <w:t xml:space="preserve">AGENCIJA ZA OSIGURANJE RADNIČKIH POTRAŽIVANJA U SLUČAJU STEČAJA POSLODAVCA, </w:t>
            </w:r>
            <w:r w:rsidRPr="005123FE">
              <w:rPr>
                <w:color w:val="000000"/>
                <w:sz w:val="16"/>
                <w:szCs w:val="16"/>
              </w:rPr>
              <w:t>Frankopanska 11/I, Zagreb</w:t>
            </w:r>
            <w:r>
              <w:rPr>
                <w:color w:val="000000"/>
                <w:sz w:val="16"/>
                <w:szCs w:val="16"/>
              </w:rPr>
              <w:t>, OIB:04323472109</w:t>
            </w:r>
          </w:p>
          <w:p w:rsidRDefault="00502F77" w:rsidP="000E5F4D" w:rsidR="00502F77" w:rsidRPr="005123FE">
            <w:pPr>
              <w:jc w:val="center"/>
              <w:rPr>
                <w:color w:val="000000"/>
                <w:sz w:val="16"/>
                <w:szCs w:val="16"/>
              </w:rPr>
            </w:pPr>
          </w:p>
        </w:tc>
        <w:tc>
          <w:tcPr>
            <w:tcW w:type="dxa" w:w="2771"/>
            <w:tcBorders>
              <w:top w:val="nil"/>
              <w:left w:val="nil"/>
              <w:bottom w:space="0" w:sz="4" w:color="808080" w:val="single"/>
              <w:right w:space="0" w:sz="4" w:color="808080" w:val="single"/>
            </w:tcBorders>
            <w:shd w:fill="auto" w:color="auto" w:val="clear"/>
            <w:noWrap/>
            <w:vAlign w:val="center"/>
            <w:hideMark/>
          </w:tcPr>
          <w:p w:rsidRDefault="00502F77" w:rsidP="000E5F4D" w:rsidR="00502F77" w:rsidRPr="005123FE">
            <w:pPr>
              <w:jc w:val="center"/>
              <w:rPr>
                <w:color w:val="000000"/>
                <w:sz w:val="16"/>
                <w:szCs w:val="16"/>
              </w:rPr>
            </w:pPr>
            <w:r w:rsidRPr="005123FE">
              <w:rPr>
                <w:color w:val="000000"/>
                <w:sz w:val="16"/>
                <w:szCs w:val="16"/>
              </w:rPr>
              <w:t> </w:t>
            </w:r>
          </w:p>
        </w:tc>
        <w:tc>
          <w:tcPr>
            <w:tcW w:type="dxa" w:w="1623"/>
            <w:tcBorders>
              <w:top w:val="nil"/>
              <w:left w:val="nil"/>
              <w:bottom w:space="0" w:sz="4" w:color="808080" w:val="single"/>
              <w:right w:space="0" w:sz="4" w:color="808080" w:val="single"/>
            </w:tcBorders>
            <w:shd w:fill="auto" w:color="auto" w:val="clear"/>
            <w:noWrap/>
            <w:vAlign w:val="center"/>
            <w:hideMark/>
          </w:tcPr>
          <w:p w:rsidRDefault="00502F77" w:rsidP="000E5F4D" w:rsidR="00502F77" w:rsidRPr="005123FE">
            <w:pPr>
              <w:jc w:val="center"/>
              <w:rPr>
                <w:color w:val="000000"/>
                <w:sz w:val="16"/>
                <w:szCs w:val="16"/>
              </w:rPr>
            </w:pPr>
            <w:r w:rsidRPr="005123FE">
              <w:rPr>
                <w:color w:val="000000"/>
                <w:sz w:val="16"/>
                <w:szCs w:val="16"/>
              </w:rPr>
              <w:t> </w:t>
            </w:r>
          </w:p>
        </w:tc>
        <w:tc>
          <w:tcPr>
            <w:tcW w:type="dxa" w:w="1984"/>
            <w:tcBorders>
              <w:top w:val="nil"/>
              <w:left w:val="nil"/>
              <w:bottom w:space="0" w:sz="4" w:color="808080" w:val="single"/>
              <w:right w:space="0" w:sz="4" w:color="808080" w:val="single"/>
            </w:tcBorders>
            <w:shd w:fill="auto" w:color="auto" w:val="clear"/>
            <w:noWrap/>
            <w:vAlign w:val="center"/>
            <w:hideMark/>
          </w:tcPr>
          <w:p w:rsidRDefault="00483776" w:rsidP="000E5F4D" w:rsidR="00502F77" w:rsidRPr="005123FE">
            <w:pPr>
              <w:jc w:val="center"/>
              <w:rPr>
                <w:color w:val="000000"/>
                <w:sz w:val="16"/>
                <w:szCs w:val="16"/>
              </w:rPr>
            </w:pPr>
            <w:r>
              <w:rPr>
                <w:color w:val="000000"/>
                <w:sz w:val="16"/>
                <w:szCs w:val="16"/>
              </w:rPr>
              <w:t>6.922,42</w:t>
            </w:r>
          </w:p>
        </w:tc>
      </w:tr>
    </w:tbl>
    <w:p w:rsidRDefault="00A63126" w:rsidP="00A63126" w:rsidR="00A63126" w:rsidRPr="000B55E1">
      <w:pPr>
        <w:spacing w:before="140"/>
        <w:jc w:val="both"/>
      </w:pPr>
    </w:p>
    <w:p w:rsidRDefault="00A63126" w:rsidP="00A63126" w:rsidR="00A63126">
      <w:pPr>
        <w:spacing w:before="140"/>
      </w:pPr>
      <w:r>
        <w:t xml:space="preserve">II. U ostalom dijelu </w:t>
      </w:r>
      <w:r w:rsidRPr="00FE6EC1">
        <w:t>rješenj</w:t>
      </w:r>
      <w:r w:rsidR="002308D2">
        <w:t>e</w:t>
      </w:r>
      <w:r w:rsidRPr="00FE6EC1">
        <w:t xml:space="preserve"> </w:t>
      </w:r>
      <w:r>
        <w:t>ostaj</w:t>
      </w:r>
      <w:r w:rsidR="002308D2">
        <w:t>e</w:t>
      </w:r>
      <w:r>
        <w:t xml:space="preserve"> nepromijenjen</w:t>
      </w:r>
      <w:r w:rsidR="002308D2">
        <w:t>o</w:t>
      </w:r>
      <w:r>
        <w:t>.</w:t>
      </w:r>
    </w:p>
    <w:p w:rsidRDefault="002308D2" w:rsidP="002308D2" w:rsidR="002308D2">
      <w:pPr>
        <w:rPr>
          <w:bCs/>
        </w:rPr>
      </w:pPr>
    </w:p>
    <w:p w:rsidRDefault="00716CB0" w:rsidP="002308D2" w:rsidR="00584940" w:rsidRPr="002308D2">
      <w:pPr>
        <w:jc w:val="center"/>
        <w:rPr>
          <w:bCs/>
        </w:rPr>
      </w:pPr>
      <w:r w:rsidRPr="00716CB0">
        <w:t>Obrazloženje</w:t>
      </w:r>
    </w:p>
    <w:p w:rsidRDefault="00716CB0" w:rsidP="00AD7FC4" w:rsidR="00AD7FC4">
      <w:pPr>
        <w:spacing w:before="120"/>
        <w:ind w:firstLine="709"/>
        <w:jc w:val="both"/>
      </w:pPr>
      <w:r w:rsidRPr="00716CB0">
        <w:t xml:space="preserve">Dana </w:t>
      </w:r>
      <w:r w:rsidR="00404002">
        <w:t>30</w:t>
      </w:r>
      <w:r w:rsidR="00DB5C42">
        <w:t>. svibnja 2017</w:t>
      </w:r>
      <w:r w:rsidR="001B0F56">
        <w:t>.</w:t>
      </w:r>
      <w:r w:rsidRPr="00716CB0">
        <w:t xml:space="preserve"> održano je ispitno ročište u stečajnom postupku nad dužnikom</w:t>
      </w:r>
      <w:r w:rsidR="00456907">
        <w:t xml:space="preserve"> </w:t>
      </w:r>
      <w:r w:rsidR="00404002" w:rsidRPr="004B6E09">
        <w:t>AGROBRAČ d.o.o. u stečaju, Nerežišća bb, Nerežišća, OIB: 28737705590</w:t>
      </w:r>
      <w:r w:rsidRPr="00716CB0">
        <w:t>, na kojemu je</w:t>
      </w:r>
      <w:r w:rsidR="00541A6F">
        <w:t xml:space="preserve"> </w:t>
      </w:r>
      <w:r w:rsidRPr="00716CB0">
        <w:t>stečajn</w:t>
      </w:r>
      <w:r w:rsidR="00091DA4">
        <w:t>i</w:t>
      </w:r>
      <w:r w:rsidRPr="00716CB0">
        <w:t xml:space="preserve"> upravitelj </w:t>
      </w:r>
      <w:r w:rsidR="00091DA4">
        <w:t>dao</w:t>
      </w:r>
      <w:r w:rsidRPr="00716CB0">
        <w:t xml:space="preserve"> izjašnjenje o prispjelim tražbinama, prema njihovim iznosima i isplatnim</w:t>
      </w:r>
      <w:r w:rsidR="00541A6F">
        <w:t xml:space="preserve"> </w:t>
      </w:r>
      <w:r w:rsidRPr="00716CB0">
        <w:t>redovima.</w:t>
      </w:r>
      <w:r w:rsidR="00541A6F">
        <w:t xml:space="preserve"> </w:t>
      </w:r>
      <w:r w:rsidRPr="00716CB0">
        <w:t>Stečajn</w:t>
      </w:r>
      <w:r w:rsidR="00091DA4">
        <w:t>i</w:t>
      </w:r>
      <w:r w:rsidRPr="00716CB0">
        <w:t xml:space="preserve"> </w:t>
      </w:r>
      <w:r w:rsidR="00091DA4">
        <w:t>upravitelj</w:t>
      </w:r>
      <w:r w:rsidRPr="00716CB0">
        <w:t xml:space="preserve"> je uz nadzor stečajnog suca, a sukladno odredbi čl</w:t>
      </w:r>
      <w:r w:rsidR="007666D1">
        <w:t>anaka</w:t>
      </w:r>
      <w:r w:rsidRPr="00716CB0">
        <w:t xml:space="preserve"> </w:t>
      </w:r>
      <w:r w:rsidR="00AD7FC4">
        <w:t>263., 266., 267. i 269. Stečajnog zakona (</w:t>
      </w:r>
      <w:r w:rsidR="007666D1">
        <w:t>"</w:t>
      </w:r>
      <w:r w:rsidR="00AD7FC4">
        <w:t>Narodne novine</w:t>
      </w:r>
      <w:r w:rsidR="007666D1">
        <w:t>"</w:t>
      </w:r>
      <w:r w:rsidR="00AD7FC4">
        <w:t xml:space="preserve"> broj 71/015</w:t>
      </w:r>
      <w:r w:rsidR="007666D1">
        <w:t>,</w:t>
      </w:r>
      <w:r w:rsidR="005109FD" w:rsidRPr="002479F3">
        <w:t xml:space="preserve"> dalje SZ)</w:t>
      </w:r>
      <w:r w:rsidR="006F26EC">
        <w:t xml:space="preserve"> </w:t>
      </w:r>
      <w:r w:rsidR="00091DA4">
        <w:t>sastavio</w:t>
      </w:r>
      <w:r w:rsidRPr="00716CB0">
        <w:t xml:space="preserve"> tablicu prijavljenih i ispitanih tražbina u koju je za svaku prijavljenu tražbinu </w:t>
      </w:r>
      <w:r w:rsidR="00CD0DA1">
        <w:t>unijet</w:t>
      </w:r>
      <w:r w:rsidRPr="00716CB0">
        <w:t xml:space="preserve"> podatak</w:t>
      </w:r>
      <w:r w:rsidR="006F26EC">
        <w:t xml:space="preserve"> </w:t>
      </w:r>
      <w:r w:rsidRPr="00716CB0">
        <w:t>o tome u kojoj je mjeri tražbina utvrđena prema svom iznosu i redu te koji je pravni osnov</w:t>
      </w:r>
      <w:r w:rsidR="00456907">
        <w:t xml:space="preserve"> </w:t>
      </w:r>
      <w:r w:rsidRPr="00716CB0">
        <w:t>prijavljene tražbine.</w:t>
      </w:r>
    </w:p>
    <w:p w:rsidRDefault="00541A6F" w:rsidP="00AD7FC4" w:rsidR="00AD7FC4" w:rsidRPr="00C85BB9">
      <w:pPr>
        <w:spacing w:before="120"/>
        <w:ind w:firstLine="709"/>
        <w:jc w:val="both"/>
      </w:pPr>
      <w:r>
        <w:t xml:space="preserve">Podneskom od </w:t>
      </w:r>
      <w:r w:rsidR="00404002">
        <w:t>22. kolovoza</w:t>
      </w:r>
      <w:r w:rsidR="00AD7FC4">
        <w:t xml:space="preserve"> 2017</w:t>
      </w:r>
      <w:r>
        <w:t xml:space="preserve">. </w:t>
      </w:r>
      <w:r w:rsidR="005109FD" w:rsidRPr="00C85BB9">
        <w:t>Agencija</w:t>
      </w:r>
      <w:r w:rsidR="00716CB0" w:rsidRPr="00C85BB9">
        <w:t xml:space="preserve"> za osiguranje radničkih potraživanja u slučaju</w:t>
      </w:r>
      <w:r w:rsidR="00574987">
        <w:t xml:space="preserve"> </w:t>
      </w:r>
      <w:r w:rsidR="00716CB0" w:rsidRPr="00C85BB9">
        <w:t xml:space="preserve">stečaja poslodavca </w:t>
      </w:r>
      <w:r w:rsidR="007666D1">
        <w:t>(dalje:</w:t>
      </w:r>
      <w:r w:rsidR="004615D4" w:rsidRPr="00C85BB9">
        <w:t>Agencija</w:t>
      </w:r>
      <w:r w:rsidR="00026271" w:rsidRPr="00C85BB9">
        <w:t xml:space="preserve">) </w:t>
      </w:r>
      <w:r w:rsidR="005109FD" w:rsidRPr="00C85BB9">
        <w:t>izvijestila je ovaj sud da</w:t>
      </w:r>
      <w:r w:rsidR="005109FD">
        <w:t xml:space="preserve"> je </w:t>
      </w:r>
      <w:r w:rsidR="00716CB0" w:rsidRPr="00716CB0">
        <w:t>izvršila</w:t>
      </w:r>
      <w:r w:rsidR="003F1935">
        <w:t xml:space="preserve"> </w:t>
      </w:r>
      <w:r w:rsidR="00716CB0" w:rsidRPr="00716CB0">
        <w:t>uplat</w:t>
      </w:r>
      <w:r>
        <w:t>u</w:t>
      </w:r>
      <w:r w:rsidR="00716CB0" w:rsidRPr="00716CB0">
        <w:t xml:space="preserve"> osiguranih radničkih potraživanja za stečajn</w:t>
      </w:r>
      <w:r w:rsidR="00404002">
        <w:t>og</w:t>
      </w:r>
      <w:r w:rsidR="00716CB0" w:rsidRPr="00716CB0">
        <w:t xml:space="preserve"> </w:t>
      </w:r>
      <w:r>
        <w:t>vjerovnik</w:t>
      </w:r>
      <w:r w:rsidR="00404002">
        <w:t>a</w:t>
      </w:r>
      <w:r w:rsidR="00716CB0" w:rsidRPr="00716CB0">
        <w:t xml:space="preserve"> predmetnog dužnika u ukupnom</w:t>
      </w:r>
      <w:r w:rsidR="003F1935">
        <w:t xml:space="preserve"> </w:t>
      </w:r>
      <w:r w:rsidR="00716CB0" w:rsidRPr="00716CB0">
        <w:t xml:space="preserve">iznosu od </w:t>
      </w:r>
      <w:r w:rsidR="00404002">
        <w:t>6.922,42</w:t>
      </w:r>
      <w:r w:rsidR="00091DA4" w:rsidRPr="00FD3FCF">
        <w:t xml:space="preserve"> </w:t>
      </w:r>
      <w:r w:rsidR="00716CB0" w:rsidRPr="00716CB0">
        <w:t>kn</w:t>
      </w:r>
      <w:r w:rsidR="005109FD">
        <w:t xml:space="preserve"> i u tom pravcu dostavila specifikacij</w:t>
      </w:r>
      <w:r>
        <w:t>u</w:t>
      </w:r>
      <w:r w:rsidR="005109FD">
        <w:t xml:space="preserve"> potraživanja, potvrd</w:t>
      </w:r>
      <w:r>
        <w:t>u</w:t>
      </w:r>
      <w:r w:rsidR="005109FD">
        <w:t xml:space="preserve"> o zaprimljen</w:t>
      </w:r>
      <w:r>
        <w:t>oj uplati</w:t>
      </w:r>
      <w:r w:rsidR="005109FD">
        <w:t>, kao i rješenj</w:t>
      </w:r>
      <w:r>
        <w:t>e kojim</w:t>
      </w:r>
      <w:r w:rsidR="005109FD">
        <w:t xml:space="preserve"> se </w:t>
      </w:r>
      <w:r w:rsidR="007666D1">
        <w:t>radniku</w:t>
      </w:r>
      <w:r w:rsidR="005109FD">
        <w:t xml:space="preserve"> utvrđuje pravo na isplatu potraživanja u točno </w:t>
      </w:r>
      <w:r w:rsidR="005109FD" w:rsidRPr="00C85BB9">
        <w:t>određen</w:t>
      </w:r>
      <w:r>
        <w:t>om iznosu</w:t>
      </w:r>
      <w:r w:rsidR="005109FD" w:rsidRPr="00C85BB9">
        <w:t>.</w:t>
      </w:r>
    </w:p>
    <w:p w:rsidRDefault="005109FD" w:rsidP="00AD7FC4" w:rsidR="00AD7FC4">
      <w:pPr>
        <w:spacing w:before="100"/>
        <w:ind w:firstLine="709"/>
        <w:jc w:val="both"/>
      </w:pPr>
      <w:r w:rsidRPr="00C85BB9">
        <w:t>Odredbom članka 21. Zakona o osiguranju potraživanja radnika u slučaju stečaja poslodavca</w:t>
      </w:r>
      <w:r w:rsidR="00CD0DA1">
        <w:t xml:space="preserve"> („Narodne novine“ broj 86/08, </w:t>
      </w:r>
      <w:r w:rsidRPr="00C85BB9">
        <w:t>80/13</w:t>
      </w:r>
      <w:r w:rsidR="00CD0DA1">
        <w:t xml:space="preserve"> i 82/15</w:t>
      </w:r>
      <w:r w:rsidRPr="00C85BB9">
        <w:t>)</w:t>
      </w:r>
      <w:r w:rsidR="006F26EC">
        <w:t xml:space="preserve"> </w:t>
      </w:r>
      <w:r w:rsidRPr="00C85BB9">
        <w:t>propisano je da potraživanja koja na temelju tog Zakona isplati Agencija prelaze na Agenciju danom</w:t>
      </w:r>
      <w:r>
        <w:t xml:space="preserve"> uplate iz odredbe članka 19. stavka 4. ovoga Zakona. Stavkom 2. istoga članka propisano je da danom prijenosa potraživanja Agencija preuzima sva procesna prava stečajnog vjerovnika u odnosu na preuzeta potraživanja, a stavkom 3. da o prijenosu potraživanja i preuzimanju procesnih prava stečajnog vjerovnika Agencija obavještava nadležni stečajni sud, uz dokaz o ispunjenju dijela potraživanja. Stavkom 4. propisano je da  će temeljem obavijesti iz stavka 3. toga članka nadležni stečajni sud ispraviti tablicu ispitanih tražbina i primjerak tako ispravljenog rješenja o utvrđivanju tražbina dostaviti Agenciji.</w:t>
      </w:r>
    </w:p>
    <w:p w:rsidRDefault="005109FD" w:rsidP="00AD7FC4" w:rsidR="00AD7FC4" w:rsidRPr="004615D4">
      <w:pPr>
        <w:spacing w:before="140"/>
        <w:ind w:firstLine="708"/>
        <w:jc w:val="both"/>
        <w:rPr>
          <w:color w:val="FF0000"/>
        </w:rPr>
      </w:pPr>
      <w:r>
        <w:t xml:space="preserve">Dana </w:t>
      </w:r>
      <w:r w:rsidR="007666D1">
        <w:t>5. rujna</w:t>
      </w:r>
      <w:r w:rsidR="005F4E50">
        <w:t xml:space="preserve"> 2017</w:t>
      </w:r>
      <w:r>
        <w:t xml:space="preserve">. zaprimljen je </w:t>
      </w:r>
      <w:r w:rsidRPr="00C1418F">
        <w:t>prijedlog stečajn</w:t>
      </w:r>
      <w:r w:rsidR="000D7844">
        <w:t>og</w:t>
      </w:r>
      <w:r w:rsidRPr="00C1418F">
        <w:t xml:space="preserve"> </w:t>
      </w:r>
      <w:r w:rsidR="000D7844">
        <w:t>upravitelja</w:t>
      </w:r>
      <w:r w:rsidRPr="00C85BB9">
        <w:t xml:space="preserve"> za</w:t>
      </w:r>
      <w:r>
        <w:t xml:space="preserve"> ispravak tablice ispitanih tražbina na način da </w:t>
      </w:r>
      <w:r w:rsidRPr="00AD542B">
        <w:t xml:space="preserve">se </w:t>
      </w:r>
      <w:r w:rsidR="00426124" w:rsidRPr="00AD542B">
        <w:t>A</w:t>
      </w:r>
      <w:r w:rsidR="00C85BB9" w:rsidRPr="00AD542B">
        <w:t>gencija</w:t>
      </w:r>
      <w:r w:rsidR="003F1935">
        <w:t xml:space="preserve"> </w:t>
      </w:r>
      <w:r w:rsidRPr="00AD542B">
        <w:t xml:space="preserve">uvrsti kao vjerovnik prvog višeg isplatnog reda s ukupnim iznosom utvrđene tražbine od </w:t>
      </w:r>
      <w:r w:rsidR="00404002">
        <w:t>6.922,42</w:t>
      </w:r>
      <w:r w:rsidR="00426124" w:rsidRPr="00FD3FCF">
        <w:t xml:space="preserve"> </w:t>
      </w:r>
      <w:r w:rsidR="00CD0DA1">
        <w:t>kuna</w:t>
      </w:r>
      <w:r w:rsidR="00426124" w:rsidRPr="00AD542B">
        <w:rPr>
          <w:color w:val="FF0000"/>
        </w:rPr>
        <w:t>.</w:t>
      </w:r>
    </w:p>
    <w:p w:rsidRDefault="00325B7A" w:rsidP="00032188" w:rsidR="00325B7A" w:rsidRPr="00C85BB9">
      <w:pPr>
        <w:jc w:val="both"/>
      </w:pPr>
    </w:p>
    <w:p w:rsidRDefault="003F1935" w:rsidP="00705392" w:rsidR="003F1935">
      <w:pPr>
        <w:ind w:firstLine="708"/>
        <w:jc w:val="both"/>
      </w:pPr>
      <w:r w:rsidRPr="003F1935">
        <w:lastRenderedPageBreak/>
        <w:t xml:space="preserve">Slijedom navedenoga, a sukladno odredbi članka 21. Zakona o osiguranju potraživanja radnika u slučaju stečaja poslodavca odlučeno je kao u izreci ovog </w:t>
      </w:r>
      <w:r w:rsidR="00541A6F">
        <w:t>rješenja.</w:t>
      </w:r>
    </w:p>
    <w:p w:rsidRDefault="00541A6F" w:rsidP="00705392" w:rsidR="00541A6F" w:rsidRPr="00716CB0">
      <w:pPr>
        <w:ind w:firstLine="708"/>
        <w:jc w:val="both"/>
      </w:pPr>
    </w:p>
    <w:p w:rsidRDefault="00705392" w:rsidP="00705392" w:rsidR="00716CB0" w:rsidRPr="00716CB0">
      <w:pPr>
        <w:jc w:val="center"/>
      </w:pPr>
      <w:r>
        <w:t xml:space="preserve">U Splitu, </w:t>
      </w:r>
      <w:r w:rsidR="007666D1">
        <w:t>5. travnja 2018.</w:t>
      </w:r>
    </w:p>
    <w:p w:rsidRDefault="00705392" w:rsidP="00716CB0" w:rsidR="00705392">
      <w:pPr>
        <w:jc w:val="both"/>
      </w:pPr>
    </w:p>
    <w:p w:rsidRDefault="007666D1" w:rsidP="00705392" w:rsidR="00705392">
      <w:pPr>
        <w:ind w:left="6372"/>
        <w:jc w:val="center"/>
      </w:pPr>
      <w:r>
        <w:t>Sudac</w:t>
      </w:r>
    </w:p>
    <w:p w:rsidRDefault="00584940" w:rsidP="00705392" w:rsidR="00584940">
      <w:pPr>
        <w:ind w:left="6372"/>
        <w:jc w:val="center"/>
      </w:pPr>
    </w:p>
    <w:p w:rsidRDefault="00E3066E" w:rsidP="00705392" w:rsidR="00E3066E">
      <w:pPr>
        <w:ind w:left="6372"/>
        <w:jc w:val="center"/>
      </w:pPr>
    </w:p>
    <w:p w:rsidRDefault="00584940" w:rsidP="00705392" w:rsidR="00584940">
      <w:pPr>
        <w:ind w:left="6372"/>
        <w:jc w:val="center"/>
      </w:pPr>
      <w:r>
        <w:t>Katarina Mikulić</w:t>
      </w:r>
      <w:r w:rsidR="00F434FD">
        <w:t>,v.r.</w:t>
      </w:r>
    </w:p>
    <w:p w:rsidRDefault="00F434FD" w:rsidP="0071700F" w:rsidR="00F434FD">
      <w:pPr>
        <w:pStyle w:val="Bezproreda"/>
        <w:jc w:val="right"/>
        <w:rPr>
          <w:rFonts w:hAnsi="Times New Roman" w:ascii="Times New Roman"/>
          <w:sz w:val="24"/>
          <w:szCs w:val="24"/>
        </w:rPr>
      </w:pPr>
      <w:r>
        <w:t xml:space="preserve">za </w:t>
      </w:r>
      <w:r>
        <w:rPr>
          <w:rFonts w:hAnsi="Times New Roman" w:ascii="Times New Roman"/>
          <w:sz w:val="24"/>
          <w:szCs w:val="24"/>
        </w:rPr>
        <w:t>točnost otpravka – ovlašteni službenik</w:t>
      </w:r>
    </w:p>
    <w:p w:rsidRDefault="00F434FD" w:rsidP="0071700F" w:rsidR="00F434FD" w:rsidRPr="0085560D">
      <w:pPr>
        <w:pStyle w:val="Bezproreda"/>
        <w:jc w:val="right"/>
        <w:rPr>
          <w:rFonts w:hAnsi="Times New Roman" w:ascii="Times New Roman"/>
          <w:sz w:val="24"/>
          <w:szCs w:val="24"/>
        </w:rPr>
      </w:pPr>
      <w:r>
        <w:rPr>
          <w:rFonts w:hAnsi="Times New Roman" w:ascii="Times New Roman"/>
          <w:sz w:val="24"/>
          <w:szCs w:val="24"/>
        </w:rPr>
        <w:t xml:space="preserve">Ivana Hajder </w:t>
      </w:r>
    </w:p>
    <w:p w:rsidRDefault="00F434FD" w:rsidP="00705392" w:rsidR="00F434FD">
      <w:pPr>
        <w:ind w:left="6372"/>
        <w:jc w:val="center"/>
      </w:pPr>
    </w:p>
    <w:p w:rsidRDefault="00705392" w:rsidP="00705392" w:rsidR="00705392">
      <w:pPr>
        <w:jc w:val="center"/>
      </w:pPr>
    </w:p>
    <w:p w:rsidRDefault="003E5D2D" w:rsidP="00716CB0" w:rsidR="003E5D2D">
      <w:pPr>
        <w:jc w:val="both"/>
      </w:pPr>
    </w:p>
    <w:p w:rsidRDefault="007666D1" w:rsidP="00716CB0" w:rsidR="00705392">
      <w:pPr>
        <w:jc w:val="both"/>
      </w:pPr>
      <w:r w:rsidRPr="00716CB0">
        <w:t>Pouka o pravnom lijeku</w:t>
      </w:r>
      <w:r w:rsidR="00716CB0" w:rsidRPr="00716CB0">
        <w:t>:</w:t>
      </w:r>
    </w:p>
    <w:p w:rsidRDefault="00705DFE" w:rsidP="00716CB0" w:rsidR="00705392">
      <w:pPr>
        <w:jc w:val="both"/>
      </w:pPr>
      <w:r w:rsidRPr="00705DFE">
        <w:t>Protiv ovog rješenja je dopuštena žalba. Žalba se izjavljuje Visokom trgovačkom sudu Republike Hrvatske u Zagrebu, putem ovog suda, u 3 istovjetna primjerka, u roku od 8 dana od dana dostave  rješenja.</w:t>
      </w:r>
    </w:p>
    <w:p w:rsidRDefault="00705DFE" w:rsidP="00716CB0" w:rsidR="00705DFE">
      <w:pPr>
        <w:jc w:val="both"/>
      </w:pPr>
    </w:p>
    <w:p w:rsidRDefault="00705DFE" w:rsidP="00716CB0" w:rsidR="00705DFE" w:rsidRPr="00716CB0">
      <w:pPr>
        <w:jc w:val="both"/>
      </w:pPr>
    </w:p>
    <w:p w:rsidRDefault="00EF7DFE" w:rsidP="00F434FD" w:rsidR="00EF7DFE">
      <w:pPr>
        <w:pStyle w:val="Odlomakpopisa"/>
        <w:jc w:val="both"/>
      </w:pPr>
    </w:p>
    <w:sectPr w:rsidSect="007666D1" w:rsidR="00EF7DFE">
      <w:headerReference w:type="even" r:id="rId11"/>
      <w:headerReference w:type="default" r:id="rId12"/>
      <w:footerReference w:type="default" r:id="rId13"/>
      <w:headerReference w:type="first" r:id="rId14"/>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A587B" w:rsidR="000A587B">
      <w:r>
        <w:separator/>
      </w:r>
    </w:p>
  </w:endnote>
  <w:endnote w:id="0" w:type="continuationSeparator">
    <w:p w:rsidRDefault="000A587B" w:rsidR="000A587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066E" w:rsidR="00E3066E">
    <w:pPr>
      <w:pStyle w:val="Podnoje"/>
      <w:jc w:val="center"/>
    </w:pPr>
  </w:p>
  <w:p w:rsidRDefault="00E3066E" w:rsidR="00E3066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A587B" w:rsidR="000A587B">
      <w:r>
        <w:separator/>
      </w:r>
    </w:p>
  </w:footnote>
  <w:footnote w:id="0" w:type="continuationSeparator">
    <w:p w:rsidRDefault="000A587B" w:rsidR="000A587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587B" w:rsidP="005B7D5C" w:rsidR="000A587B">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0A587B" w:rsidR="000A587B">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28917629"/>
      <w:docPartObj>
        <w:docPartGallery w:val="Page Numbers (Top of Page)"/>
        <w:docPartUnique/>
      </w:docPartObj>
    </w:sdtPr>
    <w:sdtEndPr/>
    <w:sdtContent>
      <w:p w:rsidRDefault="007666D1" w:rsidP="007666D1" w:rsidR="007666D1" w:rsidRPr="005D5302">
        <w:pPr>
          <w:jc w:val="right"/>
        </w:pPr>
        <w:r>
          <w:fldChar w:fldCharType="begin"/>
        </w:r>
        <w:r>
          <w:instrText>PAGE   \* MERGEFORMAT</w:instrText>
        </w:r>
        <w:r>
          <w:fldChar w:fldCharType="separate"/>
        </w:r>
        <w:r w:rsidR="00F434FD">
          <w:rPr>
            <w:noProof/>
          </w:rPr>
          <w:t>3</w:t>
        </w:r>
        <w:r>
          <w:fldChar w:fldCharType="end"/>
        </w:r>
        <w:r>
          <w:t xml:space="preserve"> </w:t>
        </w:r>
        <w:r>
          <w:tab/>
        </w:r>
        <w:r>
          <w:tab/>
        </w:r>
        <w:r w:rsidRPr="005D5302">
          <w:t>Poslovni broj: 4. St-</w:t>
        </w:r>
        <w:r>
          <w:t>1233</w:t>
        </w:r>
        <w:r w:rsidRPr="005D5302">
          <w:t>/2016-</w:t>
        </w:r>
        <w:r>
          <w:t>71</w:t>
        </w:r>
      </w:p>
      <w:p w:rsidRDefault="00F434FD" w:rsidR="007666D1">
        <w:pPr>
          <w:pStyle w:val="Zaglavlje"/>
          <w:jc w:val="center"/>
        </w:pPr>
      </w:p>
    </w:sdtContent>
  </w:sdt>
  <w:p w:rsidRDefault="000A587B" w:rsidR="000A587B">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25D2" w:rsidR="00BF25D2">
    <w:pPr>
      <w:pStyle w:val="Zaglavlje"/>
      <w:jc w:val="center"/>
    </w:pPr>
  </w:p>
  <w:p w:rsidRDefault="000A587B" w:rsidP="00BD0385" w:rsidR="000A587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F1AA7"/>
    <w:multiLevelType w:val="hybridMultilevel"/>
    <w:tmpl w:val="9F16B7C8"/>
    <w:lvl w:tplc="EABE357E" w:ilvl="0">
      <w:start w:val="1"/>
      <w:numFmt w:val="bullet"/>
      <w:lvlText w:val="-"/>
      <w:lvlJc w:val="left"/>
      <w:pPr>
        <w:tabs>
          <w:tab w:pos="1068" w:val="num"/>
        </w:tabs>
        <w:ind w:hanging="360" w:left="1068"/>
      </w:pPr>
      <w:rPr>
        <w:rFonts w:cs="Times New Roman" w:eastAsia="Times New Roman" w:hAnsi="Times New Roman" w:ascii="Times New Roman" w:hint="default"/>
      </w:rPr>
    </w:lvl>
    <w:lvl w:tentative="true" w:tplc="04090003" w:ilvl="1">
      <w:start w:val="1"/>
      <w:numFmt w:val="bullet"/>
      <w:lvlText w:val="o"/>
      <w:lvlJc w:val="left"/>
      <w:pPr>
        <w:tabs>
          <w:tab w:pos="1788" w:val="num"/>
        </w:tabs>
        <w:ind w:hanging="360" w:left="1788"/>
      </w:pPr>
      <w:rPr>
        <w:rFonts w:cs="Courier New" w:hAnsi="Courier New" w:ascii="Courier New" w:hint="default"/>
      </w:rPr>
    </w:lvl>
    <w:lvl w:tentative="true" w:tplc="04090005" w:ilvl="2">
      <w:start w:val="1"/>
      <w:numFmt w:val="bullet"/>
      <w:lvlText w:val=""/>
      <w:lvlJc w:val="left"/>
      <w:pPr>
        <w:tabs>
          <w:tab w:pos="2508" w:val="num"/>
        </w:tabs>
        <w:ind w:hanging="360" w:left="2508"/>
      </w:pPr>
      <w:rPr>
        <w:rFonts w:hAnsi="Wingdings" w:ascii="Wingdings" w:hint="default"/>
      </w:rPr>
    </w:lvl>
    <w:lvl w:tentative="true" w:tplc="04090001" w:ilvl="3">
      <w:start w:val="1"/>
      <w:numFmt w:val="bullet"/>
      <w:lvlText w:val=""/>
      <w:lvlJc w:val="left"/>
      <w:pPr>
        <w:tabs>
          <w:tab w:pos="3228" w:val="num"/>
        </w:tabs>
        <w:ind w:hanging="360" w:left="3228"/>
      </w:pPr>
      <w:rPr>
        <w:rFonts w:hAnsi="Symbol" w:ascii="Symbol" w:hint="default"/>
      </w:rPr>
    </w:lvl>
    <w:lvl w:tentative="true" w:tplc="04090003" w:ilvl="4">
      <w:start w:val="1"/>
      <w:numFmt w:val="bullet"/>
      <w:lvlText w:val="o"/>
      <w:lvlJc w:val="left"/>
      <w:pPr>
        <w:tabs>
          <w:tab w:pos="3948" w:val="num"/>
        </w:tabs>
        <w:ind w:hanging="360" w:left="3948"/>
      </w:pPr>
      <w:rPr>
        <w:rFonts w:cs="Courier New" w:hAnsi="Courier New" w:ascii="Courier New" w:hint="default"/>
      </w:rPr>
    </w:lvl>
    <w:lvl w:tentative="true" w:tplc="04090005" w:ilvl="5">
      <w:start w:val="1"/>
      <w:numFmt w:val="bullet"/>
      <w:lvlText w:val=""/>
      <w:lvlJc w:val="left"/>
      <w:pPr>
        <w:tabs>
          <w:tab w:pos="4668" w:val="num"/>
        </w:tabs>
        <w:ind w:hanging="360" w:left="4668"/>
      </w:pPr>
      <w:rPr>
        <w:rFonts w:hAnsi="Wingdings" w:ascii="Wingdings" w:hint="default"/>
      </w:rPr>
    </w:lvl>
    <w:lvl w:tentative="true" w:tplc="04090001" w:ilvl="6">
      <w:start w:val="1"/>
      <w:numFmt w:val="bullet"/>
      <w:lvlText w:val=""/>
      <w:lvlJc w:val="left"/>
      <w:pPr>
        <w:tabs>
          <w:tab w:pos="5388" w:val="num"/>
        </w:tabs>
        <w:ind w:hanging="360" w:left="5388"/>
      </w:pPr>
      <w:rPr>
        <w:rFonts w:hAnsi="Symbol" w:ascii="Symbol" w:hint="default"/>
      </w:rPr>
    </w:lvl>
    <w:lvl w:tentative="true" w:tplc="04090003" w:ilvl="7">
      <w:start w:val="1"/>
      <w:numFmt w:val="bullet"/>
      <w:lvlText w:val="o"/>
      <w:lvlJc w:val="left"/>
      <w:pPr>
        <w:tabs>
          <w:tab w:pos="6108" w:val="num"/>
        </w:tabs>
        <w:ind w:hanging="360" w:left="6108"/>
      </w:pPr>
      <w:rPr>
        <w:rFonts w:cs="Courier New" w:hAnsi="Courier New" w:ascii="Courier New" w:hint="default"/>
      </w:rPr>
    </w:lvl>
    <w:lvl w:tentative="true" w:tplc="04090005" w:ilvl="8">
      <w:start w:val="1"/>
      <w:numFmt w:val="bullet"/>
      <w:lvlText w:val=""/>
      <w:lvlJc w:val="left"/>
      <w:pPr>
        <w:tabs>
          <w:tab w:pos="6828" w:val="num"/>
        </w:tabs>
        <w:ind w:hanging="360" w:left="6828"/>
      </w:pPr>
      <w:rPr>
        <w:rFonts w:hAnsi="Wingdings" w:ascii="Wingdings" w:hint="default"/>
      </w:rPr>
    </w:lvl>
  </w:abstractNum>
  <w:abstractNum w:abstractNumId="1">
    <w:nsid w:val="07AC788E"/>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B601D90"/>
    <w:multiLevelType w:val="hybridMultilevel"/>
    <w:tmpl w:val="CF188982"/>
    <w:lvl w:tplc="041A000F" w:ilvl="0">
      <w:start w:val="4"/>
      <w:numFmt w:val="decimal"/>
      <w:lvlText w:val="%1."/>
      <w:lvlJc w:val="left"/>
      <w:pPr>
        <w:tabs>
          <w:tab w:pos="732" w:val="num"/>
        </w:tabs>
        <w:ind w:hanging="360" w:left="732"/>
      </w:pPr>
    </w:lvl>
    <w:lvl w:tplc="041A0019" w:ilvl="1">
      <w:start w:val="1"/>
      <w:numFmt w:val="decimal"/>
      <w:lvlText w:val="%2."/>
      <w:lvlJc w:val="left"/>
      <w:pPr>
        <w:tabs>
          <w:tab w:pos="1452" w:val="num"/>
        </w:tabs>
        <w:ind w:hanging="360" w:left="1452"/>
      </w:pPr>
    </w:lvl>
    <w:lvl w:tplc="041A001B" w:ilvl="2">
      <w:start w:val="1"/>
      <w:numFmt w:val="decimal"/>
      <w:lvlText w:val="%3."/>
      <w:lvlJc w:val="left"/>
      <w:pPr>
        <w:tabs>
          <w:tab w:pos="2172" w:val="num"/>
        </w:tabs>
        <w:ind w:hanging="360" w:left="2172"/>
      </w:pPr>
    </w:lvl>
    <w:lvl w:tplc="041A000F" w:ilvl="3">
      <w:start w:val="1"/>
      <w:numFmt w:val="decimal"/>
      <w:lvlText w:val="%4."/>
      <w:lvlJc w:val="left"/>
      <w:pPr>
        <w:tabs>
          <w:tab w:pos="2892" w:val="num"/>
        </w:tabs>
        <w:ind w:hanging="360" w:left="2892"/>
      </w:pPr>
    </w:lvl>
    <w:lvl w:tplc="041A0019" w:ilvl="4">
      <w:start w:val="1"/>
      <w:numFmt w:val="decimal"/>
      <w:lvlText w:val="%5."/>
      <w:lvlJc w:val="left"/>
      <w:pPr>
        <w:tabs>
          <w:tab w:pos="3612" w:val="num"/>
        </w:tabs>
        <w:ind w:hanging="360" w:left="3612"/>
      </w:pPr>
    </w:lvl>
    <w:lvl w:tplc="041A001B" w:ilvl="5">
      <w:start w:val="1"/>
      <w:numFmt w:val="decimal"/>
      <w:lvlText w:val="%6."/>
      <w:lvlJc w:val="left"/>
      <w:pPr>
        <w:tabs>
          <w:tab w:pos="4332" w:val="num"/>
        </w:tabs>
        <w:ind w:hanging="360" w:left="4332"/>
      </w:pPr>
    </w:lvl>
    <w:lvl w:tplc="041A000F" w:ilvl="6">
      <w:start w:val="1"/>
      <w:numFmt w:val="decimal"/>
      <w:lvlText w:val="%7."/>
      <w:lvlJc w:val="left"/>
      <w:pPr>
        <w:tabs>
          <w:tab w:pos="5052" w:val="num"/>
        </w:tabs>
        <w:ind w:hanging="360" w:left="5052"/>
      </w:pPr>
    </w:lvl>
    <w:lvl w:tplc="041A0019" w:ilvl="7">
      <w:start w:val="1"/>
      <w:numFmt w:val="decimal"/>
      <w:lvlText w:val="%8."/>
      <w:lvlJc w:val="left"/>
      <w:pPr>
        <w:tabs>
          <w:tab w:pos="5772" w:val="num"/>
        </w:tabs>
        <w:ind w:hanging="360" w:left="5772"/>
      </w:pPr>
    </w:lvl>
    <w:lvl w:tplc="041A001B" w:ilvl="8">
      <w:start w:val="1"/>
      <w:numFmt w:val="decimal"/>
      <w:lvlText w:val="%9."/>
      <w:lvlJc w:val="left"/>
      <w:pPr>
        <w:tabs>
          <w:tab w:pos="6492" w:val="num"/>
        </w:tabs>
        <w:ind w:hanging="360" w:left="6492"/>
      </w:pPr>
    </w:lvl>
  </w:abstractNum>
  <w:abstractNum w:abstractNumId="3">
    <w:nsid w:val="1C535ADE"/>
    <w:multiLevelType w:val="hybridMultilevel"/>
    <w:tmpl w:val="45880138"/>
    <w:lvl w:tplc="5C6646FA" w:ilvl="0">
      <w:start w:val="1"/>
      <w:numFmt w:val="upperRoman"/>
      <w:lvlText w:val="%1."/>
      <w:lvlJc w:val="left"/>
      <w:pPr>
        <w:tabs>
          <w:tab w:pos="1425" w:val="num"/>
        </w:tabs>
        <w:ind w:hanging="720" w:left="1425"/>
      </w:pPr>
      <w:rPr>
        <w:rFonts w:hint="default"/>
        <w:b/>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D1A5AB0"/>
    <w:multiLevelType w:val="hybridMultilevel"/>
    <w:tmpl w:val="1F6AA1B2"/>
    <w:lvl w:tplc="57107B42"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DEA7DFE"/>
    <w:multiLevelType w:val="hybridMultilevel"/>
    <w:tmpl w:val="67989906"/>
    <w:lvl w:tplc="CBFAEB9C"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6">
    <w:nsid w:val="3F712212"/>
    <w:multiLevelType w:val="hybridMultilevel"/>
    <w:tmpl w:val="5810BCD2"/>
    <w:lvl w:tplc="0B843EBE" w:ilvl="0">
      <w:start w:val="1"/>
      <w:numFmt w:val="decimal"/>
      <w:lvlText w:val="%1."/>
      <w:lvlJc w:val="left"/>
      <w:pPr>
        <w:tabs>
          <w:tab w:pos="1068" w:val="num"/>
        </w:tabs>
        <w:ind w:hanging="360" w:left="106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7">
    <w:nsid w:val="47D73577"/>
    <w:multiLevelType w:val="hybridMultilevel"/>
    <w:tmpl w:val="46466484"/>
    <w:lvl w:tplc="0809000F" w:ilvl="0">
      <w:start w:val="1"/>
      <w:numFmt w:val="decimal"/>
      <w:lvlText w:val="%1."/>
      <w:lvlJc w:val="left"/>
      <w:pPr>
        <w:tabs>
          <w:tab w:pos="720" w:val="num"/>
        </w:tabs>
        <w:ind w:hanging="360" w:left="720"/>
      </w:pPr>
    </w:lvl>
    <w:lvl w:tplc="08090019" w:ilvl="1">
      <w:start w:val="1"/>
      <w:numFmt w:val="decimal"/>
      <w:lvlText w:val="%2."/>
      <w:lvlJc w:val="left"/>
      <w:pPr>
        <w:tabs>
          <w:tab w:pos="1440" w:val="num"/>
        </w:tabs>
        <w:ind w:hanging="360" w:left="1440"/>
      </w:pPr>
    </w:lvl>
    <w:lvl w:tplc="0809001B" w:ilvl="2">
      <w:start w:val="1"/>
      <w:numFmt w:val="decimal"/>
      <w:lvlText w:val="%3."/>
      <w:lvlJc w:val="left"/>
      <w:pPr>
        <w:tabs>
          <w:tab w:pos="2160" w:val="num"/>
        </w:tabs>
        <w:ind w:hanging="360" w:left="2160"/>
      </w:pPr>
    </w:lvl>
    <w:lvl w:tplc="0809000F" w:ilvl="3">
      <w:start w:val="1"/>
      <w:numFmt w:val="decimal"/>
      <w:lvlText w:val="%4."/>
      <w:lvlJc w:val="left"/>
      <w:pPr>
        <w:tabs>
          <w:tab w:pos="2880" w:val="num"/>
        </w:tabs>
        <w:ind w:hanging="360" w:left="2880"/>
      </w:pPr>
    </w:lvl>
    <w:lvl w:tplc="08090019" w:ilvl="4">
      <w:start w:val="1"/>
      <w:numFmt w:val="decimal"/>
      <w:lvlText w:val="%5."/>
      <w:lvlJc w:val="left"/>
      <w:pPr>
        <w:tabs>
          <w:tab w:pos="3600" w:val="num"/>
        </w:tabs>
        <w:ind w:hanging="360" w:left="3600"/>
      </w:pPr>
    </w:lvl>
    <w:lvl w:tplc="0809001B" w:ilvl="5">
      <w:start w:val="1"/>
      <w:numFmt w:val="decimal"/>
      <w:lvlText w:val="%6."/>
      <w:lvlJc w:val="left"/>
      <w:pPr>
        <w:tabs>
          <w:tab w:pos="4320" w:val="num"/>
        </w:tabs>
        <w:ind w:hanging="360" w:left="4320"/>
      </w:pPr>
    </w:lvl>
    <w:lvl w:tplc="0809000F" w:ilvl="6">
      <w:start w:val="1"/>
      <w:numFmt w:val="decimal"/>
      <w:lvlText w:val="%7."/>
      <w:lvlJc w:val="left"/>
      <w:pPr>
        <w:tabs>
          <w:tab w:pos="5040" w:val="num"/>
        </w:tabs>
        <w:ind w:hanging="360" w:left="5040"/>
      </w:pPr>
    </w:lvl>
    <w:lvl w:tplc="08090019" w:ilvl="7">
      <w:start w:val="1"/>
      <w:numFmt w:val="decimal"/>
      <w:lvlText w:val="%8."/>
      <w:lvlJc w:val="left"/>
      <w:pPr>
        <w:tabs>
          <w:tab w:pos="5760" w:val="num"/>
        </w:tabs>
        <w:ind w:hanging="360" w:left="5760"/>
      </w:pPr>
    </w:lvl>
    <w:lvl w:tplc="0809001B" w:ilvl="8">
      <w:start w:val="1"/>
      <w:numFmt w:val="decimal"/>
      <w:lvlText w:val="%9."/>
      <w:lvlJc w:val="left"/>
      <w:pPr>
        <w:tabs>
          <w:tab w:pos="6480" w:val="num"/>
        </w:tabs>
        <w:ind w:hanging="360" w:left="6480"/>
      </w:pPr>
    </w:lvl>
  </w:abstractNum>
  <w:abstractNum w:abstractNumId="8">
    <w:nsid w:val="4857027A"/>
    <w:multiLevelType w:val="hybridMultilevel"/>
    <w:tmpl w:val="E7E00DE0"/>
    <w:lvl w:tplc="4CB664D6" w:ilvl="0">
      <w:start w:val="4"/>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9">
    <w:nsid w:val="4B815AFC"/>
    <w:multiLevelType w:val="hybridMultilevel"/>
    <w:tmpl w:val="B6E4D74E"/>
    <w:lvl w:tplc="ED74406A" w:ilvl="0">
      <w:start w:val="1"/>
      <w:numFmt w:val="lowerLetter"/>
      <w:lvlText w:val="%1)"/>
      <w:lvlJc w:val="left"/>
      <w:pPr>
        <w:ind w:hanging="360" w:left="928"/>
      </w:pPr>
      <w:rPr>
        <w:rFonts w:hint="default"/>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0">
    <w:nsid w:val="68F713AC"/>
    <w:multiLevelType w:val="hybridMultilevel"/>
    <w:tmpl w:val="4BCE9B10"/>
    <w:lvl w:tplc="8294CB1A"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1">
    <w:nsid w:val="694E12ED"/>
    <w:multiLevelType w:val="hybridMultilevel"/>
    <w:tmpl w:val="345C0D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0"/>
  </w:num>
  <w:num w:numId="3">
    <w:abstractNumId w:val="3"/>
  </w:num>
  <w:num w:numId="4">
    <w:abstractNumId w:val="6"/>
  </w:num>
  <w:num w:numId="5">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
  </w:num>
  <w:num w:numId="10">
    <w:abstractNumId w:val="11"/>
  </w:num>
  <w:num w:numId="11">
    <w:abstractNumId w:val="4"/>
  </w:num>
  <w:num w:numId="12">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hideGrammaticalErrors/>
  <w:attachedTemplate r:id="rId1"/>
  <w:stylePaneFormatFilter w:val="3F01"/>
  <w:defaultTabStop w:val="708"/>
  <w:hyphenationZone w:val="425"/>
  <w:noPunctuationKerning/>
  <w:characterSpacingControl w:val="doNotCompress"/>
  <w:hdrShapeDefaults>
    <o:shapedefaults v:ext="edit" spidmax="972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A5482"/>
    <w:rsid w:val="000155AA"/>
    <w:rsid w:val="0001681A"/>
    <w:rsid w:val="000248D4"/>
    <w:rsid w:val="00026271"/>
    <w:rsid w:val="00032188"/>
    <w:rsid w:val="00037558"/>
    <w:rsid w:val="00053AEF"/>
    <w:rsid w:val="0006069A"/>
    <w:rsid w:val="00091DA4"/>
    <w:rsid w:val="00093BAC"/>
    <w:rsid w:val="000A587B"/>
    <w:rsid w:val="000A5AB9"/>
    <w:rsid w:val="000D7844"/>
    <w:rsid w:val="000F7797"/>
    <w:rsid w:val="001031DD"/>
    <w:rsid w:val="001467DF"/>
    <w:rsid w:val="00154C58"/>
    <w:rsid w:val="0016307D"/>
    <w:rsid w:val="00173061"/>
    <w:rsid w:val="0018446E"/>
    <w:rsid w:val="001B0F56"/>
    <w:rsid w:val="001C3BAE"/>
    <w:rsid w:val="001E20BA"/>
    <w:rsid w:val="001E4B12"/>
    <w:rsid w:val="001F2DBC"/>
    <w:rsid w:val="001F6555"/>
    <w:rsid w:val="00200B12"/>
    <w:rsid w:val="00214308"/>
    <w:rsid w:val="002308D2"/>
    <w:rsid w:val="00243E58"/>
    <w:rsid w:val="0027321F"/>
    <w:rsid w:val="00277099"/>
    <w:rsid w:val="00292B0C"/>
    <w:rsid w:val="002A395D"/>
    <w:rsid w:val="002B41C5"/>
    <w:rsid w:val="002C4EDB"/>
    <w:rsid w:val="002D4BD9"/>
    <w:rsid w:val="002E17B6"/>
    <w:rsid w:val="002E490A"/>
    <w:rsid w:val="002F2F6F"/>
    <w:rsid w:val="00301643"/>
    <w:rsid w:val="00321482"/>
    <w:rsid w:val="00325B7A"/>
    <w:rsid w:val="00326A97"/>
    <w:rsid w:val="00337C1C"/>
    <w:rsid w:val="00341DE7"/>
    <w:rsid w:val="00366AE0"/>
    <w:rsid w:val="00367C2B"/>
    <w:rsid w:val="00384E91"/>
    <w:rsid w:val="003B26A3"/>
    <w:rsid w:val="003B2B03"/>
    <w:rsid w:val="003B382C"/>
    <w:rsid w:val="003C126E"/>
    <w:rsid w:val="003C2B5A"/>
    <w:rsid w:val="003C7C05"/>
    <w:rsid w:val="003D3A97"/>
    <w:rsid w:val="003E280C"/>
    <w:rsid w:val="003E4F45"/>
    <w:rsid w:val="003E5D2D"/>
    <w:rsid w:val="003F1935"/>
    <w:rsid w:val="003F2C11"/>
    <w:rsid w:val="003F79EC"/>
    <w:rsid w:val="00404002"/>
    <w:rsid w:val="00414677"/>
    <w:rsid w:val="00426124"/>
    <w:rsid w:val="00441386"/>
    <w:rsid w:val="00446890"/>
    <w:rsid w:val="004537BD"/>
    <w:rsid w:val="00456907"/>
    <w:rsid w:val="004615D4"/>
    <w:rsid w:val="00461873"/>
    <w:rsid w:val="00483776"/>
    <w:rsid w:val="004912EA"/>
    <w:rsid w:val="004927EE"/>
    <w:rsid w:val="004A6B8F"/>
    <w:rsid w:val="004A7CB0"/>
    <w:rsid w:val="004C526D"/>
    <w:rsid w:val="004C6D41"/>
    <w:rsid w:val="004E15AE"/>
    <w:rsid w:val="004E2DDB"/>
    <w:rsid w:val="004E386C"/>
    <w:rsid w:val="004E73FE"/>
    <w:rsid w:val="00502F77"/>
    <w:rsid w:val="00506206"/>
    <w:rsid w:val="00506AE0"/>
    <w:rsid w:val="005109FD"/>
    <w:rsid w:val="005123FE"/>
    <w:rsid w:val="0053192B"/>
    <w:rsid w:val="00541A6F"/>
    <w:rsid w:val="00543AD4"/>
    <w:rsid w:val="00544FBA"/>
    <w:rsid w:val="0054739B"/>
    <w:rsid w:val="00551F2A"/>
    <w:rsid w:val="005557CB"/>
    <w:rsid w:val="00571AB9"/>
    <w:rsid w:val="00574987"/>
    <w:rsid w:val="00584940"/>
    <w:rsid w:val="00585E80"/>
    <w:rsid w:val="005A5482"/>
    <w:rsid w:val="005A6C05"/>
    <w:rsid w:val="005B0887"/>
    <w:rsid w:val="005B7D5C"/>
    <w:rsid w:val="005C6B67"/>
    <w:rsid w:val="005D2045"/>
    <w:rsid w:val="005D34FB"/>
    <w:rsid w:val="005D6FE8"/>
    <w:rsid w:val="005D791C"/>
    <w:rsid w:val="005E11CF"/>
    <w:rsid w:val="005E3370"/>
    <w:rsid w:val="005F4E50"/>
    <w:rsid w:val="006070F8"/>
    <w:rsid w:val="0061451A"/>
    <w:rsid w:val="00620DC8"/>
    <w:rsid w:val="00630E8A"/>
    <w:rsid w:val="00640616"/>
    <w:rsid w:val="00641143"/>
    <w:rsid w:val="0064573B"/>
    <w:rsid w:val="00647FC9"/>
    <w:rsid w:val="00650F66"/>
    <w:rsid w:val="00661560"/>
    <w:rsid w:val="0066385F"/>
    <w:rsid w:val="006645D9"/>
    <w:rsid w:val="006649FA"/>
    <w:rsid w:val="00670386"/>
    <w:rsid w:val="006716F6"/>
    <w:rsid w:val="00671E60"/>
    <w:rsid w:val="00673595"/>
    <w:rsid w:val="00691CE7"/>
    <w:rsid w:val="0069476A"/>
    <w:rsid w:val="006B66EE"/>
    <w:rsid w:val="006B7778"/>
    <w:rsid w:val="006C2544"/>
    <w:rsid w:val="006D4D69"/>
    <w:rsid w:val="006D639C"/>
    <w:rsid w:val="006E02D6"/>
    <w:rsid w:val="006E098B"/>
    <w:rsid w:val="006F26EC"/>
    <w:rsid w:val="006F4DEE"/>
    <w:rsid w:val="00705392"/>
    <w:rsid w:val="00705DFE"/>
    <w:rsid w:val="00716CB0"/>
    <w:rsid w:val="00736EFC"/>
    <w:rsid w:val="00740C30"/>
    <w:rsid w:val="007473F6"/>
    <w:rsid w:val="00762530"/>
    <w:rsid w:val="007666D1"/>
    <w:rsid w:val="007777EF"/>
    <w:rsid w:val="00782224"/>
    <w:rsid w:val="00786860"/>
    <w:rsid w:val="00791258"/>
    <w:rsid w:val="007A1C17"/>
    <w:rsid w:val="007A2049"/>
    <w:rsid w:val="007A49C6"/>
    <w:rsid w:val="007F03DD"/>
    <w:rsid w:val="007F1CE0"/>
    <w:rsid w:val="00802065"/>
    <w:rsid w:val="00811084"/>
    <w:rsid w:val="00812DDE"/>
    <w:rsid w:val="008145A6"/>
    <w:rsid w:val="00837CFF"/>
    <w:rsid w:val="00843B88"/>
    <w:rsid w:val="0084440B"/>
    <w:rsid w:val="00845BBA"/>
    <w:rsid w:val="00845DEA"/>
    <w:rsid w:val="008471B1"/>
    <w:rsid w:val="00847858"/>
    <w:rsid w:val="008573E7"/>
    <w:rsid w:val="008718AD"/>
    <w:rsid w:val="008976DB"/>
    <w:rsid w:val="008A0FB6"/>
    <w:rsid w:val="008A15AB"/>
    <w:rsid w:val="008A1766"/>
    <w:rsid w:val="008B3B6C"/>
    <w:rsid w:val="008C0423"/>
    <w:rsid w:val="008C122C"/>
    <w:rsid w:val="008C2829"/>
    <w:rsid w:val="008D3569"/>
    <w:rsid w:val="008D6D9F"/>
    <w:rsid w:val="008E6402"/>
    <w:rsid w:val="008E7BF5"/>
    <w:rsid w:val="008F0E72"/>
    <w:rsid w:val="008F287E"/>
    <w:rsid w:val="008F530C"/>
    <w:rsid w:val="008F7FE8"/>
    <w:rsid w:val="009073BF"/>
    <w:rsid w:val="009100E1"/>
    <w:rsid w:val="00912F0F"/>
    <w:rsid w:val="00920D76"/>
    <w:rsid w:val="00941AC9"/>
    <w:rsid w:val="00943549"/>
    <w:rsid w:val="00981942"/>
    <w:rsid w:val="00982C77"/>
    <w:rsid w:val="00990862"/>
    <w:rsid w:val="009917A3"/>
    <w:rsid w:val="009A275B"/>
    <w:rsid w:val="009B1C98"/>
    <w:rsid w:val="009B2FB9"/>
    <w:rsid w:val="009B5817"/>
    <w:rsid w:val="009C390C"/>
    <w:rsid w:val="009C4EB0"/>
    <w:rsid w:val="009E0111"/>
    <w:rsid w:val="009E0CCA"/>
    <w:rsid w:val="009F1708"/>
    <w:rsid w:val="009F49AD"/>
    <w:rsid w:val="00A00499"/>
    <w:rsid w:val="00A048D4"/>
    <w:rsid w:val="00A1178C"/>
    <w:rsid w:val="00A364EE"/>
    <w:rsid w:val="00A37B6F"/>
    <w:rsid w:val="00A41613"/>
    <w:rsid w:val="00A541EC"/>
    <w:rsid w:val="00A63126"/>
    <w:rsid w:val="00A74A10"/>
    <w:rsid w:val="00A8543C"/>
    <w:rsid w:val="00A977D4"/>
    <w:rsid w:val="00AA1203"/>
    <w:rsid w:val="00AA33FE"/>
    <w:rsid w:val="00AD542B"/>
    <w:rsid w:val="00AD7FC4"/>
    <w:rsid w:val="00AF5F22"/>
    <w:rsid w:val="00B03699"/>
    <w:rsid w:val="00B0602E"/>
    <w:rsid w:val="00B0695F"/>
    <w:rsid w:val="00B251E1"/>
    <w:rsid w:val="00B95FB0"/>
    <w:rsid w:val="00B9709E"/>
    <w:rsid w:val="00BA3775"/>
    <w:rsid w:val="00BB04DD"/>
    <w:rsid w:val="00BC03FD"/>
    <w:rsid w:val="00BC474F"/>
    <w:rsid w:val="00BD0385"/>
    <w:rsid w:val="00BD3602"/>
    <w:rsid w:val="00BE2CD6"/>
    <w:rsid w:val="00BF25D2"/>
    <w:rsid w:val="00BF2E9A"/>
    <w:rsid w:val="00BF46AA"/>
    <w:rsid w:val="00C02F84"/>
    <w:rsid w:val="00C067A1"/>
    <w:rsid w:val="00C1399A"/>
    <w:rsid w:val="00C1418F"/>
    <w:rsid w:val="00C15BC5"/>
    <w:rsid w:val="00C17937"/>
    <w:rsid w:val="00C33208"/>
    <w:rsid w:val="00C421E4"/>
    <w:rsid w:val="00C43605"/>
    <w:rsid w:val="00C44295"/>
    <w:rsid w:val="00C61C3A"/>
    <w:rsid w:val="00C70A81"/>
    <w:rsid w:val="00C71109"/>
    <w:rsid w:val="00C711A8"/>
    <w:rsid w:val="00C7238A"/>
    <w:rsid w:val="00C7791D"/>
    <w:rsid w:val="00C85BB9"/>
    <w:rsid w:val="00C87BD4"/>
    <w:rsid w:val="00CA3B04"/>
    <w:rsid w:val="00CA48BB"/>
    <w:rsid w:val="00CB6988"/>
    <w:rsid w:val="00CC2227"/>
    <w:rsid w:val="00CC4131"/>
    <w:rsid w:val="00CC59AB"/>
    <w:rsid w:val="00CD0DA1"/>
    <w:rsid w:val="00CD39DA"/>
    <w:rsid w:val="00CE4AA4"/>
    <w:rsid w:val="00CF6B1C"/>
    <w:rsid w:val="00D07565"/>
    <w:rsid w:val="00D64D96"/>
    <w:rsid w:val="00D67C43"/>
    <w:rsid w:val="00D70E10"/>
    <w:rsid w:val="00D92CF0"/>
    <w:rsid w:val="00DA2BC7"/>
    <w:rsid w:val="00DA4BD2"/>
    <w:rsid w:val="00DB2798"/>
    <w:rsid w:val="00DB5C42"/>
    <w:rsid w:val="00DC3791"/>
    <w:rsid w:val="00DD493C"/>
    <w:rsid w:val="00DE09EC"/>
    <w:rsid w:val="00DE200B"/>
    <w:rsid w:val="00DF4B7F"/>
    <w:rsid w:val="00DF7A33"/>
    <w:rsid w:val="00E12FD9"/>
    <w:rsid w:val="00E1777E"/>
    <w:rsid w:val="00E26812"/>
    <w:rsid w:val="00E3057B"/>
    <w:rsid w:val="00E3066E"/>
    <w:rsid w:val="00E30B4C"/>
    <w:rsid w:val="00E52D5A"/>
    <w:rsid w:val="00E5722A"/>
    <w:rsid w:val="00E678C8"/>
    <w:rsid w:val="00E80347"/>
    <w:rsid w:val="00E85A92"/>
    <w:rsid w:val="00E94EB0"/>
    <w:rsid w:val="00EA332A"/>
    <w:rsid w:val="00EA3B07"/>
    <w:rsid w:val="00EA487C"/>
    <w:rsid w:val="00EB0C33"/>
    <w:rsid w:val="00EC3C10"/>
    <w:rsid w:val="00EC5F76"/>
    <w:rsid w:val="00EC7E7F"/>
    <w:rsid w:val="00ED3B0E"/>
    <w:rsid w:val="00ED686A"/>
    <w:rsid w:val="00EE7126"/>
    <w:rsid w:val="00EF34CF"/>
    <w:rsid w:val="00EF4B78"/>
    <w:rsid w:val="00EF6AB0"/>
    <w:rsid w:val="00EF7DFE"/>
    <w:rsid w:val="00F34EB4"/>
    <w:rsid w:val="00F434FD"/>
    <w:rsid w:val="00F471E6"/>
    <w:rsid w:val="00F511B3"/>
    <w:rsid w:val="00F57F61"/>
    <w:rsid w:val="00F666B6"/>
    <w:rsid w:val="00F74FF6"/>
    <w:rsid w:val="00F82711"/>
    <w:rsid w:val="00F82B52"/>
    <w:rsid w:val="00F86993"/>
    <w:rsid w:val="00F87D94"/>
    <w:rsid w:val="00F94CEA"/>
    <w:rsid w:val="00FA40A5"/>
    <w:rsid w:val="00FA7125"/>
    <w:rsid w:val="00FB6DA2"/>
    <w:rsid w:val="00FC1E70"/>
    <w:rsid w:val="00FD3FCF"/>
    <w:rsid w:val="00FE31AF"/>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72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Adresaomotnice" w:type="paragraph">
    <w:name w:val="envelope address"/>
    <w:basedOn w:val="Normal"/>
    <w:rsid w:val="004E2DDB"/>
    <w:pPr>
      <w:framePr w:hRule="exact" w:yAlign="bottom" w:xAlign="center" w:hAnchor="page" w:wrap="auto" w:hSpace="180" w:h="1980" w:w="7920"/>
      <w:ind w:left="2880"/>
    </w:pPr>
    <w:rPr>
      <w:rFonts w:cs="Arial"/>
      <w:b/>
      <w:i/>
    </w:rPr>
  </w:style>
  <w:style w:styleId="Tijeloteksta" w:type="paragraph">
    <w:name w:val="Body Text"/>
    <w:basedOn w:val="Normal"/>
    <w:rsid w:val="004E2DDB"/>
    <w:pPr>
      <w:jc w:val="both"/>
    </w:pPr>
  </w:style>
  <w:style w:styleId="Zaglavlje" w:type="paragraph">
    <w:name w:val="header"/>
    <w:basedOn w:val="Normal"/>
    <w:link w:val="ZaglavljeChar"/>
    <w:uiPriority w:val="99"/>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link w:val="PodnojeChar"/>
    <w:uiPriority w:val="99"/>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cs="Tahoma" w:hAnsi="Tahoma" w:ascii="Tahoma"/>
      <w:sz w:val="16"/>
      <w:szCs w:val="16"/>
    </w:rPr>
  </w:style>
  <w:style w:customStyle="true" w:styleId="TekstbaloniaChar" w:type="character">
    <w:name w:val="Tekst balončića Char"/>
    <w:basedOn w:val="Zadanifontodlomka"/>
    <w:link w:val="Tekstbalonia"/>
    <w:semiHidden/>
    <w:rsid w:val="00943549"/>
    <w:rPr>
      <w:rFonts w:cs="Tahoma" w:hAnsi="Tahoma" w:ascii="Tahoma"/>
      <w:sz w:val="16"/>
      <w:szCs w:val="16"/>
    </w:rPr>
  </w:style>
  <w:style w:styleId="Uvuenotijeloteksta" w:type="paragraph">
    <w:name w:val="Body Text Indent"/>
    <w:basedOn w:val="Normal"/>
    <w:link w:val="UvuenotijelotekstaChar"/>
    <w:rsid w:val="009C390C"/>
    <w:pPr>
      <w:spacing w:after="120"/>
      <w:ind w:left="283"/>
    </w:pPr>
  </w:style>
  <w:style w:customStyle="true"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lineRule="auto" w:line="480" w:after="120"/>
      <w:ind w:left="283"/>
    </w:pPr>
  </w:style>
  <w:style w:customStyle="true"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Autospacing="true" w:after="100" w:beforeAutospacing="true" w:before="100"/>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eastAsia="Calibri" w:hAnsi="Calibri" w:asci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true" w:styleId="xl65" w:type="paragraph">
    <w:name w:val="xl65"/>
    <w:basedOn w:val="Normal"/>
    <w:rsid w:val="00FB6DA2"/>
    <w:pPr>
      <w:spacing w:afterAutospacing="true" w:after="100" w:beforeAutospacing="true" w:before="100"/>
    </w:pPr>
  </w:style>
  <w:style w:customStyle="true" w:styleId="xl66" w:type="paragraph">
    <w:name w:val="xl66"/>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7" w:type="paragraph">
    <w:name w:val="xl67"/>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8" w:type="paragraph">
    <w:name w:val="xl68"/>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69" w:type="paragraph">
    <w:name w:val="xl69"/>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0" w:type="paragraph">
    <w:name w:val="xl70"/>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style>
  <w:style w:customStyle="true" w:styleId="xl71" w:type="paragraph">
    <w:name w:val="xl71"/>
    <w:basedOn w:val="Normal"/>
    <w:rsid w:val="00FB6DA2"/>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pPr>
  </w:style>
  <w:style w:customStyle="true" w:styleId="xl72" w:type="paragraph">
    <w:name w:val="xl72"/>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3" w:type="paragraph">
    <w:name w:val="xl73"/>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74" w:type="paragraph">
    <w:name w:val="xl74"/>
    <w:basedOn w:val="Normal"/>
    <w:rsid w:val="00FB6DA2"/>
    <w:pPr>
      <w:pBdr>
        <w:top w:space="0" w:sz="4" w:color="auto" w:val="single"/>
        <w:left w:space="0" w:sz="4" w:color="auto" w:val="single"/>
        <w:bottom w:space="0" w:sz="4" w:color="auto" w:val="single"/>
        <w:right w:space="0" w:sz="4" w:color="auto" w:val="single"/>
      </w:pBdr>
      <w:spacing w:afterAutospacing="true" w:after="100" w:beforeAutospacing="true" w:before="100"/>
    </w:pPr>
    <w:rPr>
      <w:b/>
      <w:bCs/>
    </w:rPr>
  </w:style>
  <w:style w:customStyle="true" w:styleId="xl63" w:type="paragraph">
    <w:name w:val="xl63"/>
    <w:basedOn w:val="Normal"/>
    <w:rsid w:val="00091DA4"/>
    <w:pPr>
      <w:spacing w:afterAutospacing="true" w:after="100" w:beforeAutospacing="true" w:before="100"/>
    </w:pPr>
    <w:rPr>
      <w:sz w:val="28"/>
      <w:szCs w:val="28"/>
    </w:rPr>
  </w:style>
  <w:style w:customStyle="true" w:styleId="xl64" w:type="paragraph">
    <w:name w:val="xl64"/>
    <w:basedOn w:val="Normal"/>
    <w:rsid w:val="00091DA4"/>
    <w:pPr>
      <w:pBdr>
        <w:left w:space="0" w:sz="4" w:color="auto" w:val="single"/>
        <w:bottom w:space="0" w:sz="4" w:color="auto" w:val="single"/>
        <w:right w:space="0" w:sz="4" w:color="auto" w:val="single"/>
      </w:pBdr>
      <w:spacing w:afterAutospacing="true" w:after="100" w:beforeAutospacing="true" w:before="100"/>
    </w:pPr>
  </w:style>
  <w:style w:customStyle="true" w:styleId="xl75" w:type="paragraph">
    <w:name w:val="xl75"/>
    <w:basedOn w:val="Normal"/>
    <w:rsid w:val="00091DA4"/>
    <w:pPr>
      <w:pBdr>
        <w:left w:space="0" w:sz="4" w:color="auto" w:val="single"/>
        <w:bottom w:space="0" w:sz="4" w:color="auto" w:val="single"/>
        <w:right w:space="0" w:sz="4" w:color="auto" w:val="single"/>
      </w:pBdr>
      <w:spacing w:afterAutospacing="true" w:after="100" w:beforeAutospacing="true" w:before="100"/>
      <w:jc w:val="center"/>
      <w:textAlignment w:val="center"/>
    </w:pPr>
    <w:rPr>
      <w:sz w:val="18"/>
      <w:szCs w:val="18"/>
    </w:rPr>
  </w:style>
  <w:style w:customStyle="true" w:styleId="xl76" w:type="paragraph">
    <w:name w:val="xl76"/>
    <w:basedOn w:val="Normal"/>
    <w:rsid w:val="00091DA4"/>
    <w:pPr>
      <w:pBdr>
        <w:top w:space="0" w:sz="4" w:color="auto" w:val="single"/>
        <w:left w:space="0" w:sz="4" w:color="auto" w:val="single"/>
      </w:pBdr>
      <w:spacing w:afterAutospacing="true" w:after="100" w:beforeAutospacing="true" w:before="100"/>
      <w:jc w:val="center"/>
      <w:textAlignment w:val="center"/>
    </w:pPr>
    <w:rPr>
      <w:sz w:val="18"/>
      <w:szCs w:val="18"/>
    </w:rPr>
  </w:style>
  <w:style w:customStyle="true" w:styleId="xl77" w:type="paragraph">
    <w:name w:val="xl77"/>
    <w:basedOn w:val="Normal"/>
    <w:rsid w:val="00091DA4"/>
    <w:pPr>
      <w:pBdr>
        <w:left w:space="0" w:sz="4" w:color="auto" w:val="single"/>
        <w:bottom w:space="0" w:sz="4" w:color="auto" w:val="single"/>
      </w:pBdr>
      <w:spacing w:afterAutospacing="true" w:after="100" w:beforeAutospacing="true" w:before="100"/>
      <w:jc w:val="center"/>
      <w:textAlignment w:val="center"/>
    </w:pPr>
    <w:rPr>
      <w:sz w:val="18"/>
      <w:szCs w:val="18"/>
    </w:rPr>
  </w:style>
  <w:style w:customStyle="true" w:styleId="xl78" w:type="paragraph">
    <w:name w:val="xl78"/>
    <w:basedOn w:val="Normal"/>
    <w:rsid w:val="00091DA4"/>
    <w:pPr>
      <w:pBdr>
        <w:top w:space="0" w:sz="4" w:color="auto" w:val="single"/>
      </w:pBdr>
      <w:spacing w:afterAutospacing="true" w:after="100" w:beforeAutospacing="true" w:before="100"/>
      <w:jc w:val="right"/>
      <w:textAlignment w:val="center"/>
    </w:pPr>
    <w:rPr>
      <w:sz w:val="18"/>
      <w:szCs w:val="18"/>
    </w:rPr>
  </w:style>
  <w:style w:customStyle="true" w:styleId="xl79" w:type="paragraph">
    <w:name w:val="xl79"/>
    <w:basedOn w:val="Normal"/>
    <w:rsid w:val="00091DA4"/>
    <w:pPr>
      <w:spacing w:afterAutospacing="true" w:after="100" w:beforeAutospacing="true" w:before="100"/>
      <w:jc w:val="right"/>
      <w:textAlignment w:val="center"/>
    </w:pPr>
    <w:rPr>
      <w:sz w:val="18"/>
      <w:szCs w:val="18"/>
    </w:rPr>
  </w:style>
  <w:style w:customStyle="true" w:styleId="xl80" w:type="paragraph">
    <w:name w:val="xl80"/>
    <w:basedOn w:val="Normal"/>
    <w:rsid w:val="00091DA4"/>
    <w:pPr>
      <w:pBdr>
        <w:bottom w:space="0" w:sz="4" w:color="auto" w:val="single"/>
      </w:pBdr>
      <w:spacing w:afterAutospacing="true" w:after="100" w:beforeAutospacing="true" w:before="100"/>
      <w:jc w:val="right"/>
      <w:textAlignment w:val="center"/>
    </w:pPr>
    <w:rPr>
      <w:sz w:val="18"/>
      <w:szCs w:val="18"/>
    </w:rPr>
  </w:style>
  <w:style w:customStyle="true" w:styleId="xl81" w:type="paragraph">
    <w:name w:val="xl81"/>
    <w:basedOn w:val="Normal"/>
    <w:rsid w:val="00091DA4"/>
    <w:pPr>
      <w:pBdr>
        <w:top w:space="0" w:sz="4" w:color="auto" w:val="single"/>
        <w:left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2" w:type="paragraph">
    <w:name w:val="xl82"/>
    <w:basedOn w:val="Normal"/>
    <w:rsid w:val="00091DA4"/>
    <w:pPr>
      <w:pBdr>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3" w:type="paragraph">
    <w:name w:val="xl83"/>
    <w:basedOn w:val="Normal"/>
    <w:rsid w:val="00091DA4"/>
    <w:pPr>
      <w:pBdr>
        <w:left w:space="0" w:sz="4" w:color="auto" w:val="single"/>
        <w:bottom w:space="0" w:sz="4" w:color="auto" w:val="single"/>
        <w:right w:space="0" w:sz="4" w:color="auto" w:val="single"/>
      </w:pBdr>
      <w:spacing w:afterAutospacing="true" w:after="100" w:beforeAutospacing="true" w:before="100"/>
      <w:jc w:val="right"/>
      <w:textAlignment w:val="center"/>
    </w:pPr>
    <w:rPr>
      <w:sz w:val="18"/>
      <w:szCs w:val="18"/>
    </w:rPr>
  </w:style>
  <w:style w:customStyle="true" w:styleId="xl84" w:type="paragraph">
    <w:name w:val="xl84"/>
    <w:basedOn w:val="Normal"/>
    <w:rsid w:val="00091DA4"/>
    <w:pPr>
      <w:pBdr>
        <w:bottom w:space="0" w:sz="4" w:color="auto" w:val="single"/>
      </w:pBdr>
      <w:spacing w:afterAutospacing="true" w:after="100" w:beforeAutospacing="true" w:before="100"/>
      <w:jc w:val="right"/>
      <w:textAlignment w:val="center"/>
    </w:pPr>
    <w:rPr>
      <w:sz w:val="18"/>
      <w:szCs w:val="18"/>
    </w:rPr>
  </w:style>
  <w:style w:customStyle="true" w:styleId="xl85" w:type="paragraph">
    <w:name w:val="xl85"/>
    <w:basedOn w:val="Normal"/>
    <w:rsid w:val="00091DA4"/>
    <w:pPr>
      <w:pBdr>
        <w:top w:space="0" w:sz="4" w:color="auto" w:val="single"/>
      </w:pBdr>
      <w:spacing w:afterAutospacing="true" w:after="100" w:beforeAutospacing="true" w:before="100"/>
    </w:pPr>
  </w:style>
  <w:style w:customStyle="true" w:styleId="xl86" w:type="paragraph">
    <w:name w:val="xl86"/>
    <w:basedOn w:val="Normal"/>
    <w:rsid w:val="00091DA4"/>
    <w:pPr>
      <w:pBdr>
        <w:top w:space="0" w:sz="4" w:color="auto" w:val="single"/>
        <w:left w:space="0" w:sz="4" w:color="auto" w:val="single"/>
      </w:pBdr>
      <w:spacing w:afterAutospacing="true" w:after="100" w:beforeAutospacing="true" w:before="100"/>
    </w:pPr>
  </w:style>
  <w:style w:customStyle="true" w:styleId="xl87" w:type="paragraph">
    <w:name w:val="xl87"/>
    <w:basedOn w:val="Normal"/>
    <w:rsid w:val="00091DA4"/>
    <w:pPr>
      <w:pBdr>
        <w:left w:space="0" w:sz="4" w:color="auto" w:val="single"/>
        <w:bottom w:space="0" w:sz="4" w:color="auto" w:val="single"/>
      </w:pBdr>
      <w:spacing w:afterAutospacing="true" w:after="100" w:beforeAutospacing="true" w:before="100"/>
    </w:pPr>
  </w:style>
  <w:style w:customStyle="true" w:styleId="xl88" w:type="paragraph">
    <w:name w:val="xl88"/>
    <w:basedOn w:val="Normal"/>
    <w:rsid w:val="00091DA4"/>
    <w:pPr>
      <w:pBdr>
        <w:top w:space="0" w:sz="4" w:color="auto" w:val="single"/>
        <w:left w:space="0" w:sz="4" w:color="auto" w:val="single"/>
        <w:right w:space="0" w:sz="4" w:color="auto" w:val="single"/>
      </w:pBdr>
      <w:spacing w:afterAutospacing="true" w:after="100" w:beforeAutospacing="true" w:before="100"/>
    </w:pPr>
  </w:style>
  <w:style w:customStyle="true" w:styleId="xl89" w:type="paragraph">
    <w:name w:val="xl89"/>
    <w:basedOn w:val="Normal"/>
    <w:rsid w:val="00091DA4"/>
    <w:pPr>
      <w:pBdr>
        <w:left w:space="0" w:sz="4" w:color="auto" w:val="single"/>
        <w:bottom w:space="0" w:sz="4" w:color="auto" w:val="single"/>
        <w:right w:space="0" w:sz="4" w:color="auto" w:val="single"/>
      </w:pBdr>
      <w:spacing w:afterAutospacing="true" w:after="100" w:beforeAutospacing="true" w:before="100"/>
      <w:jc w:val="center"/>
    </w:pPr>
    <w:rPr>
      <w:b/>
      <w:bCs/>
      <w:sz w:val="28"/>
      <w:szCs w:val="28"/>
    </w:rPr>
  </w:style>
  <w:style w:customStyle="true" w:styleId="xl90" w:type="paragraph">
    <w:name w:val="xl90"/>
    <w:basedOn w:val="Normal"/>
    <w:rsid w:val="00091DA4"/>
    <w:pPr>
      <w:pBdr>
        <w:left w:space="0" w:sz="4" w:color="auto" w:val="single"/>
        <w:bottom w:space="0" w:sz="4" w:color="auto" w:val="single"/>
        <w:right w:space="0" w:sz="4" w:color="auto" w:val="single"/>
      </w:pBdr>
      <w:spacing w:afterAutospacing="true" w:after="100" w:beforeAutospacing="true" w:before="100"/>
    </w:pPr>
    <w:rPr>
      <w:b/>
      <w:bCs/>
    </w:rPr>
  </w:style>
  <w:style w:customStyle="true" w:styleId="xl91" w:type="paragraph">
    <w:name w:val="xl91"/>
    <w:basedOn w:val="Normal"/>
    <w:rsid w:val="00091DA4"/>
    <w:pPr>
      <w:pBdr>
        <w:bottom w:space="0" w:sz="4" w:color="auto" w:val="single"/>
        <w:right w:space="0" w:sz="4" w:color="auto" w:val="single"/>
      </w:pBdr>
      <w:spacing w:afterAutospacing="true" w:after="100" w:beforeAutospacing="true" w:before="100"/>
    </w:pPr>
    <w:rPr>
      <w:b/>
      <w:bCs/>
    </w:rPr>
  </w:style>
  <w:style w:customStyle="true" w:styleId="xl92" w:type="paragraph">
    <w:name w:val="xl92"/>
    <w:basedOn w:val="Normal"/>
    <w:rsid w:val="00091DA4"/>
    <w:pPr>
      <w:pBdr>
        <w:top w:space="0" w:sz="4" w:color="auto" w:val="single"/>
        <w:left w:space="0" w:sz="4" w:color="auto" w:val="single"/>
        <w:right w:space="0" w:sz="4" w:color="auto" w:val="single"/>
      </w:pBdr>
      <w:spacing w:afterAutospacing="true" w:after="100" w:beforeAutospacing="true" w:before="100"/>
      <w:jc w:val="right"/>
      <w:textAlignment w:val="center"/>
    </w:pPr>
    <w:rPr>
      <w:sz w:val="18"/>
      <w:szCs w:val="18"/>
    </w:rPr>
  </w:style>
  <w:style w:customStyle="true" w:styleId="xl93" w:type="paragraph">
    <w:name w:val="xl93"/>
    <w:basedOn w:val="Normal"/>
    <w:rsid w:val="00091DA4"/>
    <w:pPr>
      <w:pBdr>
        <w:left w:space="0" w:sz="4" w:color="auto" w:val="single"/>
        <w:bottom w:space="0" w:sz="4" w:color="auto" w:val="single"/>
        <w:right w:space="0" w:sz="4" w:color="auto" w:val="single"/>
      </w:pBdr>
      <w:spacing w:afterAutospacing="true" w:after="100" w:beforeAutospacing="true" w:before="100"/>
    </w:pPr>
    <w:rPr>
      <w:b/>
      <w:bCs/>
    </w:rPr>
  </w:style>
  <w:style w:customStyle="true" w:styleId="xl94" w:type="paragraph">
    <w:name w:val="xl94"/>
    <w:basedOn w:val="Normal"/>
    <w:rsid w:val="00091DA4"/>
    <w:pPr>
      <w:pBdr>
        <w:top w:space="0" w:sz="4" w:color="auto" w:val="single"/>
        <w:left w:space="0" w:sz="4" w:color="auto" w:val="single"/>
      </w:pBdr>
      <w:spacing w:afterAutospacing="true" w:after="100" w:beforeAutospacing="true" w:before="100"/>
    </w:pPr>
    <w:rPr>
      <w:sz w:val="18"/>
      <w:szCs w:val="18"/>
    </w:rPr>
  </w:style>
  <w:style w:customStyle="true" w:styleId="xl95" w:type="paragraph">
    <w:name w:val="xl95"/>
    <w:basedOn w:val="Normal"/>
    <w:rsid w:val="00091DA4"/>
    <w:pPr>
      <w:pBdr>
        <w:left w:space="0" w:sz="4" w:color="auto" w:val="single"/>
        <w:bottom w:space="0" w:sz="4" w:color="auto" w:val="single"/>
      </w:pBdr>
      <w:spacing w:afterAutospacing="true" w:after="100" w:beforeAutospacing="true" w:before="100"/>
    </w:pPr>
    <w:rPr>
      <w:sz w:val="18"/>
      <w:szCs w:val="18"/>
    </w:rPr>
  </w:style>
  <w:style w:customStyle="true" w:styleId="xl96" w:type="paragraph">
    <w:name w:val="xl96"/>
    <w:basedOn w:val="Normal"/>
    <w:rsid w:val="00091DA4"/>
    <w:pPr>
      <w:pBdr>
        <w:left w:space="0" w:sz="4" w:color="auto" w:val="single"/>
      </w:pBdr>
      <w:spacing w:afterAutospacing="true" w:after="100" w:beforeAutospacing="true" w:before="100"/>
    </w:pPr>
    <w:rPr>
      <w:sz w:val="18"/>
      <w:szCs w:val="18"/>
    </w:rPr>
  </w:style>
  <w:style w:customStyle="true" w:styleId="xl97" w:type="paragraph">
    <w:name w:val="xl97"/>
    <w:basedOn w:val="Normal"/>
    <w:rsid w:val="00091DA4"/>
    <w:pPr>
      <w:pBdr>
        <w:right w:space="0" w:sz="4" w:color="auto" w:val="single"/>
      </w:pBdr>
      <w:spacing w:afterAutospacing="true" w:after="100" w:beforeAutospacing="true" w:before="100"/>
    </w:pPr>
  </w:style>
  <w:style w:customStyle="true" w:styleId="xl98" w:type="paragraph">
    <w:name w:val="xl98"/>
    <w:basedOn w:val="Normal"/>
    <w:rsid w:val="00091DA4"/>
    <w:pPr>
      <w:pBdr>
        <w:top w:space="0" w:sz="4" w:color="auto" w:val="single"/>
        <w:left w:space="0" w:sz="4" w:color="auto" w:val="single"/>
        <w:right w:space="0" w:sz="4" w:color="auto" w:val="single"/>
      </w:pBdr>
      <w:spacing w:afterAutospacing="true" w:after="100" w:beforeAutospacing="true" w:before="100"/>
      <w:jc w:val="center"/>
      <w:textAlignment w:val="center"/>
    </w:pPr>
  </w:style>
  <w:style w:customStyle="true" w:styleId="xl99" w:type="paragraph">
    <w:name w:val="xl99"/>
    <w:basedOn w:val="Normal"/>
    <w:rsid w:val="00091DA4"/>
    <w:pPr>
      <w:pBdr>
        <w:left w:space="0" w:sz="4" w:color="auto" w:val="single"/>
        <w:bottom w:space="0" w:sz="4" w:color="auto" w:val="single"/>
        <w:right w:space="0" w:sz="4" w:color="auto" w:val="single"/>
      </w:pBdr>
      <w:spacing w:afterAutospacing="true" w:after="100" w:beforeAutospacing="true" w:before="100"/>
      <w:jc w:val="center"/>
      <w:textAlignment w:val="center"/>
    </w:pPr>
  </w:style>
  <w:style w:styleId="Reetkatablice" w:type="table">
    <w:name w:val="Table Grid"/>
    <w:basedOn w:val="Obinatablica"/>
    <w:uiPriority w:val="59"/>
    <w:rsid w:val="00341DE7"/>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PodnojeChar" w:type="character">
    <w:name w:val="Podnožje Char"/>
    <w:basedOn w:val="Zadanifontodlomka"/>
    <w:link w:val="Podnoje"/>
    <w:uiPriority w:val="99"/>
    <w:rsid w:val="00E3066E"/>
    <w:rPr>
      <w:sz w:val="24"/>
      <w:szCs w:val="24"/>
    </w:rPr>
  </w:style>
  <w:style w:customStyle="true" w:styleId="ZaglavljeChar" w:type="character">
    <w:name w:val="Zaglavlje Char"/>
    <w:basedOn w:val="Zadanifontodlomka"/>
    <w:link w:val="Zaglavlje"/>
    <w:uiPriority w:val="99"/>
    <w:rsid w:val="008718AD"/>
    <w:rPr>
      <w:sz w:val="24"/>
      <w:szCs w:val="24"/>
    </w:rPr>
  </w:style>
  <w:style w:styleId="Tekstrezerviranogmjesta" w:type="character">
    <w:name w:val="Placeholder Text"/>
    <w:basedOn w:val="Zadanifontodlomka"/>
    <w:uiPriority w:val="99"/>
    <w:semiHidden/>
    <w:rsid w:val="00F434FD"/>
    <w:rPr>
      <w:color w:val="808080"/>
      <w:bdr w:space="0" w:sz="0" w:color="auto" w:val="none"/>
      <w:shd w:fill="auto" w:color="auto" w:val="clear"/>
    </w:rPr>
  </w:style>
  <w:style w:customStyle="true" w:styleId="eSPISCCParagraphDefaultFont" w:type="character">
    <w:name w:val="eSPIS_CC_Paragraph Default Font"/>
    <w:basedOn w:val="Zadanifontodlomka"/>
    <w:rsid w:val="00F434F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34FD"/>
    <w:rPr>
      <w:bdr w:space="0" w:sz="0" w:color="auto" w:val="none"/>
      <w:shd w:fill="FFFFCC" w:color="auto" w:val="clear"/>
      <w:lang w:val="hr-HR"/>
    </w:rPr>
  </w:style>
  <w:style w:customStyle="true" w:styleId="PozadinaSvijetloCrvena" w:type="character">
    <w:name w:val="Pozadina_SvijetloCrvena"/>
    <w:basedOn w:val="eSPISCCParagraphDefaultFont"/>
    <w:rsid w:val="00F434F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34F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E2DDB"/>
    <w:rPr>
      <w:sz w:val="24"/>
      <w:szCs w:val="24"/>
    </w:rPr>
  </w:style>
  <w:style w:styleId="Naslov1" w:type="paragraph">
    <w:name w:val="heading 1"/>
    <w:basedOn w:val="Normal"/>
    <w:next w:val="Normal"/>
    <w:qFormat/>
    <w:rsid w:val="004E2DDB"/>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Adresaomotnice" w:type="paragraph">
    <w:name w:val="envelope address"/>
    <w:basedOn w:val="Normal"/>
    <w:rsid w:val="004E2DDB"/>
    <w:pPr>
      <w:framePr w:h="1980" w:hAnchor="page" w:hRule="exact" w:hSpace="180" w:w="7920" w:wrap="auto" w:xAlign="center" w:yAlign="bottom"/>
      <w:ind w:left="2880"/>
    </w:pPr>
    <w:rPr>
      <w:rFonts w:cs="Arial"/>
      <w:b/>
      <w:i/>
    </w:rPr>
  </w:style>
  <w:style w:styleId="Tijeloteksta" w:type="paragraph">
    <w:name w:val="Body Text"/>
    <w:basedOn w:val="Normal"/>
    <w:rsid w:val="004E2DDB"/>
    <w:pPr>
      <w:jc w:val="both"/>
    </w:pPr>
  </w:style>
  <w:style w:styleId="Zaglavlje" w:type="paragraph">
    <w:name w:val="header"/>
    <w:basedOn w:val="Normal"/>
    <w:link w:val="ZaglavljeChar"/>
    <w:uiPriority w:val="99"/>
    <w:rsid w:val="00384E91"/>
    <w:pPr>
      <w:tabs>
        <w:tab w:pos="4320" w:val="center"/>
        <w:tab w:pos="8640" w:val="right"/>
      </w:tabs>
    </w:pPr>
  </w:style>
  <w:style w:styleId="Brojstranice" w:type="character">
    <w:name w:val="page number"/>
    <w:basedOn w:val="Zadanifontodlomka"/>
    <w:rsid w:val="00384E91"/>
  </w:style>
  <w:style w:styleId="Podnoje" w:type="paragraph">
    <w:name w:val="footer"/>
    <w:basedOn w:val="Normal"/>
    <w:link w:val="PodnojeChar"/>
    <w:uiPriority w:val="99"/>
    <w:rsid w:val="00384E91"/>
    <w:pPr>
      <w:tabs>
        <w:tab w:pos="4320" w:val="center"/>
        <w:tab w:pos="8640" w:val="right"/>
      </w:tabs>
    </w:pPr>
  </w:style>
  <w:style w:styleId="Tijeloteksta-uvlaka3" w:type="paragraph">
    <w:name w:val="Body Text Indent 3"/>
    <w:basedOn w:val="Normal"/>
    <w:rsid w:val="001F6555"/>
    <w:pPr>
      <w:spacing w:after="120"/>
      <w:ind w:left="283"/>
    </w:pPr>
    <w:rPr>
      <w:sz w:val="16"/>
      <w:szCs w:val="16"/>
    </w:rPr>
  </w:style>
  <w:style w:styleId="Tekstbalonia" w:type="paragraph">
    <w:name w:val="Balloon Text"/>
    <w:basedOn w:val="Normal"/>
    <w:link w:val="TekstbaloniaChar"/>
    <w:semiHidden/>
    <w:rsid w:val="009E0CCA"/>
    <w:rPr>
      <w:rFonts w:ascii="Tahoma" w:cs="Tahoma" w:hAnsi="Tahoma"/>
      <w:sz w:val="16"/>
      <w:szCs w:val="16"/>
    </w:rPr>
  </w:style>
  <w:style w:customStyle="1" w:styleId="TekstbaloniaChar" w:type="character">
    <w:name w:val="Tekst balončića Char"/>
    <w:basedOn w:val="Zadanifontodlomka"/>
    <w:link w:val="Tekstbalonia"/>
    <w:semiHidden/>
    <w:rsid w:val="00943549"/>
    <w:rPr>
      <w:rFonts w:ascii="Tahoma" w:cs="Tahoma" w:hAnsi="Tahoma"/>
      <w:sz w:val="16"/>
      <w:szCs w:val="16"/>
    </w:rPr>
  </w:style>
  <w:style w:styleId="Uvuenotijeloteksta" w:type="paragraph">
    <w:name w:val="Body Text Indent"/>
    <w:basedOn w:val="Normal"/>
    <w:link w:val="UvuenotijelotekstaChar"/>
    <w:rsid w:val="009C390C"/>
    <w:pPr>
      <w:spacing w:after="120"/>
      <w:ind w:left="283"/>
    </w:pPr>
  </w:style>
  <w:style w:customStyle="1" w:styleId="UvuenotijelotekstaChar" w:type="character">
    <w:name w:val="Uvučeno tijelo teksta Char"/>
    <w:basedOn w:val="Zadanifontodlomka"/>
    <w:link w:val="Uvuenotijeloteksta"/>
    <w:rsid w:val="009C390C"/>
    <w:rPr>
      <w:sz w:val="24"/>
      <w:szCs w:val="24"/>
    </w:rPr>
  </w:style>
  <w:style w:styleId="Tijeloteksta-uvlaka2" w:type="paragraph">
    <w:name w:val="Body Text Indent 2"/>
    <w:basedOn w:val="Normal"/>
    <w:link w:val="Tijeloteksta-uvlaka2Char"/>
    <w:rsid w:val="009C390C"/>
    <w:pPr>
      <w:spacing w:after="120" w:line="480" w:lineRule="auto"/>
      <w:ind w:left="283"/>
    </w:pPr>
  </w:style>
  <w:style w:customStyle="1" w:styleId="Tijeloteksta-uvlaka2Char" w:type="character">
    <w:name w:val="Tijelo teksta - uvlaka 2 Char"/>
    <w:basedOn w:val="Zadanifontodlomka"/>
    <w:link w:val="Tijeloteksta-uvlaka2"/>
    <w:rsid w:val="009C390C"/>
    <w:rPr>
      <w:sz w:val="24"/>
      <w:szCs w:val="24"/>
    </w:rPr>
  </w:style>
  <w:style w:styleId="StandardWeb" w:type="paragraph">
    <w:name w:val="Normal (Web)"/>
    <w:basedOn w:val="Normal"/>
    <w:rsid w:val="009C390C"/>
    <w:pPr>
      <w:spacing w:after="100" w:afterAutospacing="1" w:before="100" w:beforeAutospacing="1"/>
    </w:pPr>
  </w:style>
  <w:style w:styleId="Odlomakpopisa" w:type="paragraph">
    <w:name w:val="List Paragraph"/>
    <w:basedOn w:val="Normal"/>
    <w:uiPriority w:val="34"/>
    <w:qFormat/>
    <w:rsid w:val="00C70A81"/>
    <w:pPr>
      <w:ind w:left="720"/>
      <w:contextualSpacing/>
    </w:pPr>
  </w:style>
  <w:style w:styleId="Bezproreda" w:type="paragraph">
    <w:name w:val="No Spacing"/>
    <w:uiPriority w:val="1"/>
    <w:qFormat/>
    <w:rsid w:val="00943549"/>
    <w:rPr>
      <w:rFonts w:ascii="Calibri" w:eastAsia="Calibri" w:hAnsi="Calibri"/>
      <w:sz w:val="22"/>
      <w:szCs w:val="22"/>
      <w:lang w:eastAsia="en-US"/>
    </w:rPr>
  </w:style>
  <w:style w:styleId="Hiperveza" w:type="character">
    <w:name w:val="Hyperlink"/>
    <w:basedOn w:val="Zadanifontodlomka"/>
    <w:uiPriority w:val="99"/>
    <w:unhideWhenUsed/>
    <w:rsid w:val="00FB6DA2"/>
    <w:rPr>
      <w:color w:val="0000FF"/>
      <w:u w:val="single"/>
    </w:rPr>
  </w:style>
  <w:style w:styleId="SlijeenaHiperveza" w:type="character">
    <w:name w:val="FollowedHyperlink"/>
    <w:basedOn w:val="Zadanifontodlomka"/>
    <w:uiPriority w:val="99"/>
    <w:unhideWhenUsed/>
    <w:rsid w:val="00FB6DA2"/>
    <w:rPr>
      <w:color w:val="800080"/>
      <w:u w:val="single"/>
    </w:rPr>
  </w:style>
  <w:style w:customStyle="1" w:styleId="xl65" w:type="paragraph">
    <w:name w:val="xl65"/>
    <w:basedOn w:val="Normal"/>
    <w:rsid w:val="00FB6DA2"/>
    <w:pPr>
      <w:spacing w:after="100" w:afterAutospacing="1" w:before="100" w:beforeAutospacing="1"/>
    </w:pPr>
  </w:style>
  <w:style w:customStyle="1" w:styleId="xl66" w:type="paragraph">
    <w:name w:val="xl66"/>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7" w:type="paragraph">
    <w:name w:val="xl67"/>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8" w:type="paragraph">
    <w:name w:val="xl68"/>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69" w:type="paragraph">
    <w:name w:val="xl69"/>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0" w:type="paragraph">
    <w:name w:val="xl70"/>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style>
  <w:style w:customStyle="1" w:styleId="xl71" w:type="paragraph">
    <w:name w:val="xl71"/>
    <w:basedOn w:val="Normal"/>
    <w:rsid w:val="00FB6DA2"/>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pPr>
  </w:style>
  <w:style w:customStyle="1" w:styleId="xl72" w:type="paragraph">
    <w:name w:val="xl72"/>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3" w:type="paragraph">
    <w:name w:val="xl73"/>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74" w:type="paragraph">
    <w:name w:val="xl74"/>
    <w:basedOn w:val="Normal"/>
    <w:rsid w:val="00FB6DA2"/>
    <w:pPr>
      <w:pBdr>
        <w:top w:color="auto" w:space="0" w:sz="4" w:val="single"/>
        <w:left w:color="auto" w:space="0" w:sz="4" w:val="single"/>
        <w:bottom w:color="auto" w:space="0" w:sz="4" w:val="single"/>
        <w:right w:color="auto" w:space="0" w:sz="4" w:val="single"/>
      </w:pBdr>
      <w:spacing w:after="100" w:afterAutospacing="1" w:before="100" w:beforeAutospacing="1"/>
    </w:pPr>
    <w:rPr>
      <w:b/>
      <w:bCs/>
    </w:rPr>
  </w:style>
  <w:style w:customStyle="1" w:styleId="xl63" w:type="paragraph">
    <w:name w:val="xl63"/>
    <w:basedOn w:val="Normal"/>
    <w:rsid w:val="00091DA4"/>
    <w:pPr>
      <w:spacing w:after="100" w:afterAutospacing="1" w:before="100" w:beforeAutospacing="1"/>
    </w:pPr>
    <w:rPr>
      <w:sz w:val="28"/>
      <w:szCs w:val="28"/>
    </w:rPr>
  </w:style>
  <w:style w:customStyle="1" w:styleId="xl64" w:type="paragraph">
    <w:name w:val="xl64"/>
    <w:basedOn w:val="Normal"/>
    <w:rsid w:val="00091DA4"/>
    <w:pPr>
      <w:pBdr>
        <w:left w:color="auto" w:space="0" w:sz="4" w:val="single"/>
        <w:bottom w:color="auto" w:space="0" w:sz="4" w:val="single"/>
        <w:right w:color="auto" w:space="0" w:sz="4" w:val="single"/>
      </w:pBdr>
      <w:spacing w:after="100" w:afterAutospacing="1" w:before="100" w:beforeAutospacing="1"/>
    </w:pPr>
  </w:style>
  <w:style w:customStyle="1" w:styleId="xl75" w:type="paragraph">
    <w:name w:val="xl75"/>
    <w:basedOn w:val="Normal"/>
    <w:rsid w:val="00091DA4"/>
    <w:pPr>
      <w:pBdr>
        <w:left w:color="auto" w:space="0" w:sz="4" w:val="single"/>
        <w:bottom w:color="auto" w:space="0" w:sz="4" w:val="single"/>
        <w:right w:color="auto" w:space="0" w:sz="4" w:val="single"/>
      </w:pBdr>
      <w:spacing w:after="100" w:afterAutospacing="1" w:before="100" w:beforeAutospacing="1"/>
      <w:jc w:val="center"/>
      <w:textAlignment w:val="center"/>
    </w:pPr>
    <w:rPr>
      <w:sz w:val="18"/>
      <w:szCs w:val="18"/>
    </w:rPr>
  </w:style>
  <w:style w:customStyle="1" w:styleId="xl76" w:type="paragraph">
    <w:name w:val="xl76"/>
    <w:basedOn w:val="Normal"/>
    <w:rsid w:val="00091DA4"/>
    <w:pPr>
      <w:pBdr>
        <w:top w:color="auto" w:space="0" w:sz="4" w:val="single"/>
        <w:left w:color="auto" w:space="0" w:sz="4" w:val="single"/>
      </w:pBdr>
      <w:spacing w:after="100" w:afterAutospacing="1" w:before="100" w:beforeAutospacing="1"/>
      <w:jc w:val="center"/>
      <w:textAlignment w:val="center"/>
    </w:pPr>
    <w:rPr>
      <w:sz w:val="18"/>
      <w:szCs w:val="18"/>
    </w:rPr>
  </w:style>
  <w:style w:customStyle="1" w:styleId="xl77" w:type="paragraph">
    <w:name w:val="xl77"/>
    <w:basedOn w:val="Normal"/>
    <w:rsid w:val="00091DA4"/>
    <w:pPr>
      <w:pBdr>
        <w:left w:color="auto" w:space="0" w:sz="4" w:val="single"/>
        <w:bottom w:color="auto" w:space="0" w:sz="4" w:val="single"/>
      </w:pBdr>
      <w:spacing w:after="100" w:afterAutospacing="1" w:before="100" w:beforeAutospacing="1"/>
      <w:jc w:val="center"/>
      <w:textAlignment w:val="center"/>
    </w:pPr>
    <w:rPr>
      <w:sz w:val="18"/>
      <w:szCs w:val="18"/>
    </w:rPr>
  </w:style>
  <w:style w:customStyle="1" w:styleId="xl78" w:type="paragraph">
    <w:name w:val="xl78"/>
    <w:basedOn w:val="Normal"/>
    <w:rsid w:val="00091DA4"/>
    <w:pPr>
      <w:pBdr>
        <w:top w:color="auto" w:space="0" w:sz="4" w:val="single"/>
      </w:pBdr>
      <w:spacing w:after="100" w:afterAutospacing="1" w:before="100" w:beforeAutospacing="1"/>
      <w:jc w:val="right"/>
      <w:textAlignment w:val="center"/>
    </w:pPr>
    <w:rPr>
      <w:sz w:val="18"/>
      <w:szCs w:val="18"/>
    </w:rPr>
  </w:style>
  <w:style w:customStyle="1" w:styleId="xl79" w:type="paragraph">
    <w:name w:val="xl79"/>
    <w:basedOn w:val="Normal"/>
    <w:rsid w:val="00091DA4"/>
    <w:pPr>
      <w:spacing w:after="100" w:afterAutospacing="1" w:before="100" w:beforeAutospacing="1"/>
      <w:jc w:val="right"/>
      <w:textAlignment w:val="center"/>
    </w:pPr>
    <w:rPr>
      <w:sz w:val="18"/>
      <w:szCs w:val="18"/>
    </w:rPr>
  </w:style>
  <w:style w:customStyle="1" w:styleId="xl80" w:type="paragraph">
    <w:name w:val="xl80"/>
    <w:basedOn w:val="Normal"/>
    <w:rsid w:val="00091DA4"/>
    <w:pPr>
      <w:pBdr>
        <w:bottom w:color="auto" w:space="0" w:sz="4" w:val="single"/>
      </w:pBdr>
      <w:spacing w:after="100" w:afterAutospacing="1" w:before="100" w:beforeAutospacing="1"/>
      <w:jc w:val="right"/>
      <w:textAlignment w:val="center"/>
    </w:pPr>
    <w:rPr>
      <w:sz w:val="18"/>
      <w:szCs w:val="18"/>
    </w:rPr>
  </w:style>
  <w:style w:customStyle="1" w:styleId="xl81" w:type="paragraph">
    <w:name w:val="xl81"/>
    <w:basedOn w:val="Normal"/>
    <w:rsid w:val="00091DA4"/>
    <w:pPr>
      <w:pBdr>
        <w:top w:color="auto" w:space="0" w:sz="4" w:val="single"/>
        <w:left w:color="auto" w:space="0" w:sz="4" w:val="single"/>
        <w:right w:color="auto" w:space="0" w:sz="4" w:val="single"/>
      </w:pBdr>
      <w:spacing w:after="100" w:afterAutospacing="1" w:before="100" w:beforeAutospacing="1"/>
      <w:jc w:val="right"/>
      <w:textAlignment w:val="center"/>
    </w:pPr>
    <w:rPr>
      <w:sz w:val="18"/>
      <w:szCs w:val="18"/>
    </w:rPr>
  </w:style>
  <w:style w:customStyle="1" w:styleId="xl82" w:type="paragraph">
    <w:name w:val="xl82"/>
    <w:basedOn w:val="Normal"/>
    <w:rsid w:val="00091DA4"/>
    <w:pPr>
      <w:pBdr>
        <w:left w:color="auto" w:space="0" w:sz="4" w:val="single"/>
        <w:bottom w:color="auto" w:space="0" w:sz="4" w:val="single"/>
        <w:right w:color="auto" w:space="0" w:sz="4" w:val="single"/>
      </w:pBdr>
      <w:spacing w:after="100" w:afterAutospacing="1" w:before="100" w:beforeAutospacing="1"/>
      <w:jc w:val="right"/>
      <w:textAlignment w:val="center"/>
    </w:pPr>
    <w:rPr>
      <w:sz w:val="18"/>
      <w:szCs w:val="18"/>
    </w:rPr>
  </w:style>
  <w:style w:customStyle="1" w:styleId="xl83" w:type="paragraph">
    <w:name w:val="xl83"/>
    <w:basedOn w:val="Normal"/>
    <w:rsid w:val="00091DA4"/>
    <w:pPr>
      <w:pBdr>
        <w:left w:color="auto" w:space="0" w:sz="4" w:val="single"/>
        <w:bottom w:color="auto" w:space="0" w:sz="4" w:val="single"/>
        <w:right w:color="auto" w:space="0" w:sz="4" w:val="single"/>
      </w:pBdr>
      <w:spacing w:after="100" w:afterAutospacing="1" w:before="100" w:beforeAutospacing="1"/>
      <w:jc w:val="right"/>
      <w:textAlignment w:val="center"/>
    </w:pPr>
    <w:rPr>
      <w:sz w:val="18"/>
      <w:szCs w:val="18"/>
    </w:rPr>
  </w:style>
  <w:style w:customStyle="1" w:styleId="xl84" w:type="paragraph">
    <w:name w:val="xl84"/>
    <w:basedOn w:val="Normal"/>
    <w:rsid w:val="00091DA4"/>
    <w:pPr>
      <w:pBdr>
        <w:bottom w:color="auto" w:space="0" w:sz="4" w:val="single"/>
      </w:pBdr>
      <w:spacing w:after="100" w:afterAutospacing="1" w:before="100" w:beforeAutospacing="1"/>
      <w:jc w:val="right"/>
      <w:textAlignment w:val="center"/>
    </w:pPr>
    <w:rPr>
      <w:sz w:val="18"/>
      <w:szCs w:val="18"/>
    </w:rPr>
  </w:style>
  <w:style w:customStyle="1" w:styleId="xl85" w:type="paragraph">
    <w:name w:val="xl85"/>
    <w:basedOn w:val="Normal"/>
    <w:rsid w:val="00091DA4"/>
    <w:pPr>
      <w:pBdr>
        <w:top w:color="auto" w:space="0" w:sz="4" w:val="single"/>
      </w:pBdr>
      <w:spacing w:after="100" w:afterAutospacing="1" w:before="100" w:beforeAutospacing="1"/>
    </w:pPr>
  </w:style>
  <w:style w:customStyle="1" w:styleId="xl86" w:type="paragraph">
    <w:name w:val="xl86"/>
    <w:basedOn w:val="Normal"/>
    <w:rsid w:val="00091DA4"/>
    <w:pPr>
      <w:pBdr>
        <w:top w:color="auto" w:space="0" w:sz="4" w:val="single"/>
        <w:left w:color="auto" w:space="0" w:sz="4" w:val="single"/>
      </w:pBdr>
      <w:spacing w:after="100" w:afterAutospacing="1" w:before="100" w:beforeAutospacing="1"/>
    </w:pPr>
  </w:style>
  <w:style w:customStyle="1" w:styleId="xl87" w:type="paragraph">
    <w:name w:val="xl87"/>
    <w:basedOn w:val="Normal"/>
    <w:rsid w:val="00091DA4"/>
    <w:pPr>
      <w:pBdr>
        <w:left w:color="auto" w:space="0" w:sz="4" w:val="single"/>
        <w:bottom w:color="auto" w:space="0" w:sz="4" w:val="single"/>
      </w:pBdr>
      <w:spacing w:after="100" w:afterAutospacing="1" w:before="100" w:beforeAutospacing="1"/>
    </w:pPr>
  </w:style>
  <w:style w:customStyle="1" w:styleId="xl88" w:type="paragraph">
    <w:name w:val="xl88"/>
    <w:basedOn w:val="Normal"/>
    <w:rsid w:val="00091DA4"/>
    <w:pPr>
      <w:pBdr>
        <w:top w:color="auto" w:space="0" w:sz="4" w:val="single"/>
        <w:left w:color="auto" w:space="0" w:sz="4" w:val="single"/>
        <w:right w:color="auto" w:space="0" w:sz="4" w:val="single"/>
      </w:pBdr>
      <w:spacing w:after="100" w:afterAutospacing="1" w:before="100" w:beforeAutospacing="1"/>
    </w:pPr>
  </w:style>
  <w:style w:customStyle="1" w:styleId="xl89" w:type="paragraph">
    <w:name w:val="xl89"/>
    <w:basedOn w:val="Normal"/>
    <w:rsid w:val="00091DA4"/>
    <w:pPr>
      <w:pBdr>
        <w:left w:color="auto" w:space="0" w:sz="4" w:val="single"/>
        <w:bottom w:color="auto" w:space="0" w:sz="4" w:val="single"/>
        <w:right w:color="auto" w:space="0" w:sz="4" w:val="single"/>
      </w:pBdr>
      <w:spacing w:after="100" w:afterAutospacing="1" w:before="100" w:beforeAutospacing="1"/>
      <w:jc w:val="center"/>
    </w:pPr>
    <w:rPr>
      <w:b/>
      <w:bCs/>
      <w:sz w:val="28"/>
      <w:szCs w:val="28"/>
    </w:rPr>
  </w:style>
  <w:style w:customStyle="1" w:styleId="xl90" w:type="paragraph">
    <w:name w:val="xl90"/>
    <w:basedOn w:val="Normal"/>
    <w:rsid w:val="00091DA4"/>
    <w:pPr>
      <w:pBdr>
        <w:left w:color="auto" w:space="0" w:sz="4" w:val="single"/>
        <w:bottom w:color="auto" w:space="0" w:sz="4" w:val="single"/>
        <w:right w:color="auto" w:space="0" w:sz="4" w:val="single"/>
      </w:pBdr>
      <w:spacing w:after="100" w:afterAutospacing="1" w:before="100" w:beforeAutospacing="1"/>
    </w:pPr>
    <w:rPr>
      <w:b/>
      <w:bCs/>
    </w:rPr>
  </w:style>
  <w:style w:customStyle="1" w:styleId="xl91" w:type="paragraph">
    <w:name w:val="xl91"/>
    <w:basedOn w:val="Normal"/>
    <w:rsid w:val="00091DA4"/>
    <w:pPr>
      <w:pBdr>
        <w:bottom w:color="auto" w:space="0" w:sz="4" w:val="single"/>
        <w:right w:color="auto" w:space="0" w:sz="4" w:val="single"/>
      </w:pBdr>
      <w:spacing w:after="100" w:afterAutospacing="1" w:before="100" w:beforeAutospacing="1"/>
    </w:pPr>
    <w:rPr>
      <w:b/>
      <w:bCs/>
    </w:rPr>
  </w:style>
  <w:style w:customStyle="1" w:styleId="xl92" w:type="paragraph">
    <w:name w:val="xl92"/>
    <w:basedOn w:val="Normal"/>
    <w:rsid w:val="00091DA4"/>
    <w:pPr>
      <w:pBdr>
        <w:top w:color="auto" w:space="0" w:sz="4" w:val="single"/>
        <w:left w:color="auto" w:space="0" w:sz="4" w:val="single"/>
        <w:right w:color="auto" w:space="0" w:sz="4" w:val="single"/>
      </w:pBdr>
      <w:spacing w:after="100" w:afterAutospacing="1" w:before="100" w:beforeAutospacing="1"/>
      <w:jc w:val="right"/>
      <w:textAlignment w:val="center"/>
    </w:pPr>
    <w:rPr>
      <w:sz w:val="18"/>
      <w:szCs w:val="18"/>
    </w:rPr>
  </w:style>
  <w:style w:customStyle="1" w:styleId="xl93" w:type="paragraph">
    <w:name w:val="xl93"/>
    <w:basedOn w:val="Normal"/>
    <w:rsid w:val="00091DA4"/>
    <w:pPr>
      <w:pBdr>
        <w:left w:color="auto" w:space="0" w:sz="4" w:val="single"/>
        <w:bottom w:color="auto" w:space="0" w:sz="4" w:val="single"/>
        <w:right w:color="auto" w:space="0" w:sz="4" w:val="single"/>
      </w:pBdr>
      <w:spacing w:after="100" w:afterAutospacing="1" w:before="100" w:beforeAutospacing="1"/>
    </w:pPr>
    <w:rPr>
      <w:b/>
      <w:bCs/>
    </w:rPr>
  </w:style>
  <w:style w:customStyle="1" w:styleId="xl94" w:type="paragraph">
    <w:name w:val="xl94"/>
    <w:basedOn w:val="Normal"/>
    <w:rsid w:val="00091DA4"/>
    <w:pPr>
      <w:pBdr>
        <w:top w:color="auto" w:space="0" w:sz="4" w:val="single"/>
        <w:left w:color="auto" w:space="0" w:sz="4" w:val="single"/>
      </w:pBdr>
      <w:spacing w:after="100" w:afterAutospacing="1" w:before="100" w:beforeAutospacing="1"/>
    </w:pPr>
    <w:rPr>
      <w:sz w:val="18"/>
      <w:szCs w:val="18"/>
    </w:rPr>
  </w:style>
  <w:style w:customStyle="1" w:styleId="xl95" w:type="paragraph">
    <w:name w:val="xl95"/>
    <w:basedOn w:val="Normal"/>
    <w:rsid w:val="00091DA4"/>
    <w:pPr>
      <w:pBdr>
        <w:left w:color="auto" w:space="0" w:sz="4" w:val="single"/>
        <w:bottom w:color="auto" w:space="0" w:sz="4" w:val="single"/>
      </w:pBdr>
      <w:spacing w:after="100" w:afterAutospacing="1" w:before="100" w:beforeAutospacing="1"/>
    </w:pPr>
    <w:rPr>
      <w:sz w:val="18"/>
      <w:szCs w:val="18"/>
    </w:rPr>
  </w:style>
  <w:style w:customStyle="1" w:styleId="xl96" w:type="paragraph">
    <w:name w:val="xl96"/>
    <w:basedOn w:val="Normal"/>
    <w:rsid w:val="00091DA4"/>
    <w:pPr>
      <w:pBdr>
        <w:left w:color="auto" w:space="0" w:sz="4" w:val="single"/>
      </w:pBdr>
      <w:spacing w:after="100" w:afterAutospacing="1" w:before="100" w:beforeAutospacing="1"/>
    </w:pPr>
    <w:rPr>
      <w:sz w:val="18"/>
      <w:szCs w:val="18"/>
    </w:rPr>
  </w:style>
  <w:style w:customStyle="1" w:styleId="xl97" w:type="paragraph">
    <w:name w:val="xl97"/>
    <w:basedOn w:val="Normal"/>
    <w:rsid w:val="00091DA4"/>
    <w:pPr>
      <w:pBdr>
        <w:right w:color="auto" w:space="0" w:sz="4" w:val="single"/>
      </w:pBdr>
      <w:spacing w:after="100" w:afterAutospacing="1" w:before="100" w:beforeAutospacing="1"/>
    </w:pPr>
  </w:style>
  <w:style w:customStyle="1" w:styleId="xl98" w:type="paragraph">
    <w:name w:val="xl98"/>
    <w:basedOn w:val="Normal"/>
    <w:rsid w:val="00091DA4"/>
    <w:pPr>
      <w:pBdr>
        <w:top w:color="auto" w:space="0" w:sz="4" w:val="single"/>
        <w:left w:color="auto" w:space="0" w:sz="4" w:val="single"/>
        <w:right w:color="auto" w:space="0" w:sz="4" w:val="single"/>
      </w:pBdr>
      <w:spacing w:after="100" w:afterAutospacing="1" w:before="100" w:beforeAutospacing="1"/>
      <w:jc w:val="center"/>
      <w:textAlignment w:val="center"/>
    </w:pPr>
  </w:style>
  <w:style w:customStyle="1" w:styleId="xl99" w:type="paragraph">
    <w:name w:val="xl99"/>
    <w:basedOn w:val="Normal"/>
    <w:rsid w:val="00091DA4"/>
    <w:pPr>
      <w:pBdr>
        <w:left w:color="auto" w:space="0" w:sz="4" w:val="single"/>
        <w:bottom w:color="auto" w:space="0" w:sz="4" w:val="single"/>
        <w:right w:color="auto" w:space="0" w:sz="4" w:val="single"/>
      </w:pBdr>
      <w:spacing w:after="100" w:afterAutospacing="1" w:before="100" w:beforeAutospacing="1"/>
      <w:jc w:val="center"/>
      <w:textAlignment w:val="center"/>
    </w:pPr>
  </w:style>
  <w:style w:styleId="Reetkatablice" w:type="table">
    <w:name w:val="Table Grid"/>
    <w:basedOn w:val="Obinatablica"/>
    <w:uiPriority w:val="59"/>
    <w:rsid w:val="00341DE7"/>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PodnojeChar" w:type="character">
    <w:name w:val="Podnožje Char"/>
    <w:basedOn w:val="Zadanifontodlomka"/>
    <w:link w:val="Podnoje"/>
    <w:uiPriority w:val="99"/>
    <w:rsid w:val="00E3066E"/>
    <w:rPr>
      <w:sz w:val="24"/>
      <w:szCs w:val="24"/>
    </w:rPr>
  </w:style>
  <w:style w:customStyle="1" w:styleId="ZaglavljeChar" w:type="character">
    <w:name w:val="Zaglavlje Char"/>
    <w:basedOn w:val="Zadanifontodlomka"/>
    <w:link w:val="Zaglavlje"/>
    <w:uiPriority w:val="99"/>
    <w:rsid w:val="008718AD"/>
    <w:rPr>
      <w:sz w:val="24"/>
      <w:szCs w:val="24"/>
    </w:rPr>
  </w:style>
  <w:style w:styleId="Tekstrezerviranogmjesta" w:type="character">
    <w:name w:val="Placeholder Text"/>
    <w:basedOn w:val="Zadanifontodlomka"/>
    <w:uiPriority w:val="99"/>
    <w:semiHidden/>
    <w:rsid w:val="00F434FD"/>
    <w:rPr>
      <w:color w:val="808080"/>
      <w:bdr w:color="auto" w:space="0" w:sz="0" w:val="none"/>
      <w:shd w:color="auto" w:fill="auto" w:val="clear"/>
    </w:rPr>
  </w:style>
  <w:style w:customStyle="1" w:styleId="eSPISCCParagraphDefaultFont" w:type="character">
    <w:name w:val="eSPIS_CC_Paragraph Default Font"/>
    <w:basedOn w:val="Zadanifontodlomka"/>
    <w:rsid w:val="00F434F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34FD"/>
    <w:rPr>
      <w:bdr w:color="auto" w:space="0" w:sz="0" w:val="none"/>
      <w:shd w:color="auto" w:fill="FFFFCC" w:val="clear"/>
      <w:lang w:val="hr-HR"/>
    </w:rPr>
  </w:style>
  <w:style w:customStyle="1" w:styleId="PozadinaSvijetloCrvena" w:type="character">
    <w:name w:val="Pozadina_SvijetloCrvena"/>
    <w:basedOn w:val="eSPISCCParagraphDefaultFont"/>
    <w:rsid w:val="00F434F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34F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3630057">
      <w:bodyDiv w:val="true"/>
      <w:marLeft w:val="0"/>
      <w:marRight w:val="0"/>
      <w:marTop w:val="0"/>
      <w:marBottom w:val="0"/>
      <w:divBdr>
        <w:top w:space="0" w:sz="0" w:color="auto" w:val="none"/>
        <w:left w:space="0" w:sz="0" w:color="auto" w:val="none"/>
        <w:bottom w:space="0" w:sz="0" w:color="auto" w:val="none"/>
        <w:right w:space="0" w:sz="0" w:color="auto" w:val="none"/>
      </w:divBdr>
    </w:div>
    <w:div w:id="59906537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travnja 2018.</izvorni_sadrzaj>
    <derivirana_varijabla naziv="DomainObject.DatumDonosenjaOdluke_1">5.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1233</izvorni_sadrzaj>
    <derivirana_varijabla naziv="DomainObject.Predmet.Broj_1">1233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svibnja 2016.</izvorni_sadrzaj>
    <derivirana_varijabla naziv="DomainObject.Predmet.DatumOsnivanja_1">13.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St-1233/2016</izvorni_sadrzaj>
    <derivirana_varijabla naziv="DomainObject.Predmet.OznakaBroj_1">St-1233/2016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poslan preslik dijela spisa radi odlučivanja o žalbi stečajnog upravitelja na rješenje o utvrđenim tražbinama</izvorni_sadrzaj>
    <derivirana_varijabla naziv="DomainObject.Predmet.PrimjedbaSuca_1">Čl. 444. st. 2. SZ, poslan preslik dijela spisa radi odlučivanja o žalbi stečajnog upravitelja na rješenje o utvrđenim tražbinama</derivirana_varijabla>
  </DomainObject.Predmet.PrimjedbaSuca>
  <DomainObject.Predmet.ProtustrankaFormated>
    <izvorni_sadrzaj>  AGROBRAČ d.o.o. za proizvodnju, preradu i trgovinu u stečaju</izvorni_sadrzaj>
    <derivirana_varijabla naziv="DomainObject.Predmet.ProtustrankaFormated_1">  AGROBRAČ d.o.o. za proizvodnju, preradu i trgovinu u stečaju</derivirana_varijabla>
  </DomainObject.Predmet.ProtustrankaFormated>
  <DomainObject.Predmet.ProtustrankaFormatedOIB>
    <izvorni_sadrzaj>  AGROBRAČ d.o.o. za proizvodnju, preradu i trgovinu u stečaju, OIB 28737705590</izvorni_sadrzaj>
    <derivirana_varijabla naziv="DomainObject.Predmet.ProtustrankaFormatedOIB_1">  AGROBRAČ d.o.o. za proizvodnju, preradu i trgovinu u stečaju, OIB 28737705590</derivirana_varijabla>
  </DomainObject.Predmet.ProtustrankaFormatedOIB>
  <DomainObject.Predmet.ProtustrankaFormatedWithAdress>
    <izvorni_sadrzaj> AGROBRAČ d.o.o. za proizvodnju, preradu i trgovinu u stečaju, Nerežišća/bb, 21400 Nerežišća</izvorni_sadrzaj>
    <derivirana_varijabla naziv="DomainObject.Predmet.ProtustrankaFormatedWithAdress_1"> AGROBRAČ d.o.o. za proizvodnju, preradu i trgovinu u stečaju, Nerežišća/bb, 21400 Nerežišća</derivirana_varijabla>
  </DomainObject.Predmet.ProtustrankaFormatedWithAdress>
  <DomainObject.Predmet.ProtustrankaFormatedWithAdressOIB>
    <izvorni_sadrzaj> AGROBRAČ d.o.o. za proizvodnju, preradu i trgovinu u stečaju, OIB 28737705590, Nerežišća/bb, 21400 Nerežišća</izvorni_sadrzaj>
    <derivirana_varijabla naziv="DomainObject.Predmet.ProtustrankaFormatedWithAdressOIB_1"> AGROBRAČ d.o.o. za proizvodnju, preradu i trgovinu u stečaju, OIB 28737705590, Nerežišća/bb, 21400 Nerežišća</derivirana_varijabla>
  </DomainObject.Predmet.ProtustrankaFormatedWithAdressOIB>
  <DomainObject.Predmet.ProtustrankaWithAdress>
    <izvorni_sadrzaj>AGROBRAČ d.o.o. za proizvodnju, preradu i trgovinu u stečaju Nerežišća/bb, 21400 Nerežišća</izvorni_sadrzaj>
    <derivirana_varijabla naziv="DomainObject.Predmet.ProtustrankaWithAdress_1">AGROBRAČ d.o.o. za proizvodnju, preradu i trgovinu u stečaju Nerežišća/bb, 21400 Nerežišća</derivirana_varijabla>
  </DomainObject.Predmet.ProtustrankaWithAdress>
  <DomainObject.Predmet.ProtustrankaWithAdressOIB>
    <izvorni_sadrzaj>AGROBRAČ d.o.o. za proizvodnju, preradu i trgovinu u stečaju, OIB 28737705590, Nerežišća/bb, 21400 Nerežišća</izvorni_sadrzaj>
    <derivirana_varijabla naziv="DomainObject.Predmet.ProtustrankaWithAdressOIB_1">AGROBRAČ d.o.o. za proizvodnju, preradu i trgovinu u stečaju, OIB 28737705590, Nerežišća/bb, 21400 Nerežišća</derivirana_varijabla>
  </DomainObject.Predmet.ProtustrankaWithAdressOIB>
  <DomainObject.Predmet.ProtustrankaNazivFormated>
    <izvorni_sadrzaj>AGROBRAČ d.o.o. za proizvodnju, preradu i trgovinu u stečaju</izvorni_sadrzaj>
    <derivirana_varijabla naziv="DomainObject.Predmet.ProtustrankaNazivFormated_1">AGROBRAČ d.o.o. za proizvodnju, preradu i trgovinu u stečaju</derivirana_varijabla>
  </DomainObject.Predmet.ProtustrankaNazivFormated>
  <DomainObject.Predmet.ProtustrankaNazivFormatedOIB>
    <izvorni_sadrzaj>AGROBRAČ d.o.o. za proizvodnju, preradu i trgovinu u stečaju, OIB 28737705590</izvorni_sadrzaj>
    <derivirana_varijabla naziv="DomainObject.Predmet.ProtustrankaNazivFormatedOIB_1">AGROBRAČ d.o.o. za proizvodnju, preradu i trgovinu u stečaju, OIB 28737705590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izvorni_sadrzaj>
    <derivirana_varijabla naziv="DomainObject.Predmet.StrankaFormated_1">  FINANCIJSKA AGENCIJA, RC SPLIT; Jerislav Peša; Željko Cvjetičanin; Hrvoje Žnidar; Mladen Presečki; Petra Bižaca; Ministarstvo financija RH zastupanog po punomoćniku Županijsko državno odvjetništvo u Splitu; OTP banka Hrvatska dioničko društvo; Ministarstvo financija RH, Carinska uprava, Područni carinski ured Split; NLB Interfinanz AG in Liquidation zastupanog po punomoćniku OD Ilić, Orehovac &amp; Partneri d.o.o.; MICHIELI-TOMIĆ, društvo s ograničenom odgovornošću za trgovinu i usluge zastupanog po punomoćniku Hrvoje Ćutuk; KRISTAL SAMOBOR društvo s ograničenom odgovornošću za proizvodnju i trgovinu - u stečaju; LEDO dioničko društvo za proizvodnju i promet sladoleda i smrznute hrane; Addiko Bank dioničko društvo; HEP-Operator distribucijskog sustava d.o.o. za distribuciju i opskrbu električne energije; Frane Matulić</derivirana_varijabla>
  </DomainObject.Predmet.StrankaFormated>
  <DomainObject.Predmet.StrankaFormatedOIB>
    <izvorni_sadrzaj>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izvorni_sadrzaj>
    <derivirana_varijabla naziv="DomainObject.Predmet.StrankaFormatedOIB_1">  FINANCIJSKA AGENCIJA, RC SPLIT, OIB 85821130368; Jerislav Peša, OIB 63735833083; Željko Cvjetičanin, OIB 78591584992; Hrvoje Žnidar, OIB 60956149267; Mladen Presečki, OIB 06630232244; Petra Bižaca, OIB 10466555496; Ministarstvo financija RH, OIB 18683136487 zastupanog po punomoćniku Županijsko državno odvjetništvo u Splitu; OTP banka Hrvatska dioničko društvo, OIB 52508873833; Ministarstvo financija RH, Carinska uprava, Područni carinski ured Split, OIB 18683136487; NLB Interfinanz AG in Liquidation, OIB 43668676136 zastupanog po punomoćniku OD Ilić, Orehovac &amp; Partneri d.o.o.; MICHIELI-TOMIĆ, društvo s ograničenom odgovornošću za trgovinu i usluge, OIB 38856841151 zastupanog po punomoćniku Hrvoje Ćutuk; KRISTAL SAMOBOR društvo s ograničenom odgovornošću za proizvodnju i trgovinu - u stečaju, OIB ; LEDO dioničko društvo za proizvodnju i promet sladoleda i smrznute hrane, OIB 87955947581; Addiko Bank dioničko društvo, OIB 14036333877; HEP-Operator distribucijskog sustava d.o.o. za distribuciju i opskrbu električne energije, OIB 46830600751; Frane Matulić, OIB 55005678152</derivirana_varijabla>
  </DomainObject.Predmet.StrankaFormatedOIB>
  <DomainObject.Predmet.StrankaFormatedWithAdress>
    <izvorni_sadrzaj>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izvorni_sadrzaj>
    <derivirana_varijabla naziv="DomainObject.Predmet.StrankaFormatedWithAdress_1"> FINANCIJSKA AGENCIJA, RC SPLIT, Mažuranićevo šetalište 24 b, 21000 Split; Jerislav Peša, Ratac 2, 21400 Supetar; Željko Cvjetičanin, Put Križa 5, 21400 Supetar; Hrvoje Žnidar, Palmotićeva 29, 10000 Zagreb; Mladen Presečki, Domobranska 21, 10000 Zagreb; Petra Bižaca, Balatura 13, 21410 Postira; Ministarstvo financija RH, Katančićeva 5, 10000 Zagreb zastupanog po punomoćniku Županijsko državno odvjetništvo u Splitu; OTP banka Hrvatska dioničko društvo, Ulica Domovinskog rata 3, 23000 Zadar; Ministarstvo financija RH, Carinska uprava, Područni carinski ured Split, Zrinsko Frankopanska 60a, 21000 Split; NLB Interfinanz AG in Liquidation, Beethovenstrasse 48, Zurich zastupanog po punomoćniku OD Ilić, Orehovac &amp; Partneri d.o.o.; MICHIELI-TOMIĆ, društvo s ograničenom odgovornošću za trgovinu i usluge, Gornji Humac 37, 21425 Gornji Humac zastupanog po punomoćniku Hrvoje Ćutuk; KRISTAL SAMOBOR društvo s ograničenom odgovornošću za proizvodnju i trgovinu - u stečaju, Rudarska Draga 17, 10430 Samobor; LEDO dioničko društvo za proizvodnju i promet sladoleda i smrznute hrane, Čavićeva 1a, 10000 Zagreb; Addiko Bank dioničko društvo, Slavonska avenija 6, 10000 Zagreb; HEP-Operator distribucijskog sustava d.o.o. za distribuciju i opskrbu električne energije, Ulica grada Vukovara 37, 10000 Zagreb; Frane Matulić, Molo Lozna I 18, 21410 Postira</derivirana_varijabla>
  </DomainObject.Predmet.StrankaFormatedWithAdress>
  <DomainObject.Predmet.StrankaFormatedWithAdressOIB>
    <izvorni_sadrzaj>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izvorni_sadrzaj>
    <derivirana_varijabla naziv="DomainObject.Predmet.StrankaFormatedWithAdressOIB_1"> FINANCIJSKA AGENCIJA, RC SPLIT, OIB 85821130368, Mažuranićevo šetalište 24 b, 21000 Split; Jerislav Peša, OIB 63735833083, Ratac 2, 21400 Supetar; Željko Cvjetičanin, OIB 78591584992, Put Križa 5, 21400 Supetar; Hrvoje Žnidar, OIB 60956149267, Palmotićeva 29, 10000 Zagreb; Mladen Presečki, OIB 06630232244, Domobranska 21, 10000 Zagreb; Petra Bižaca, OIB 10466555496, Balatura 13, 21410 Postira; Ministarstvo financija RH, OIB 18683136487, Katančićeva 5, 10000 Zagreb zastupanog po punomoćniku Županijsko državno odvjetništvo u Splitu; OTP banka Hrvatska dioničko društvo, OIB 52508873833, Ulica Domovinskog rata 3, 23000 Zadar; Ministarstvo financija RH, Carinska uprava, Područni carinski ured Split, OIB 18683136487, Zrinsko Frankopanska 60a, 21000 Split; NLB Interfinanz AG in Liquidation, OIB 43668676136, Beethovenstrasse 48, Zurich zastupanog po punomoćniku OD Ilić, Orehovac &amp; Partneri d.o.o.; MICHIELI-TOMIĆ, društvo s ograničenom odgovornošću za trgovinu i usluge, OIB 38856841151, Gornji Humac 37, 21425 Gornji Humac zastupanog po punomoćniku Hrvoje Ćutuk; KRISTAL SAMOBOR društvo s ograničenom odgovornošću za proizvodnju i trgovinu - u stečaju, OIB , Rudarska Draga 17, 10430 Samobor; LEDO dioničko društvo za proizvodnju i promet sladoleda i smrznute hrane, OIB 87955947581, Čavićeva 1a, 10000 Zagreb; Addiko Bank dioničko društvo, OIB 14036333877, Slavonska avenija 6, 10000 Zagreb; HEP-Operator distribucijskog sustava d.o.o. za distribuciju i opskrbu električne energije, OIB 46830600751, Ulica grada Vukovara 37, 10000 Zagreb; Frane Matulić, OIB 55005678152, Molo Lozna I 18, 21410 Postira</derivirana_varijabla>
  </DomainObject.Predmet.StrankaFormatedWithAdressOIB>
  <DomainObject.Predmet.StrankaWithAdress>
    <izvorni_sadrzaj>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izvorni_sadrzaj>
    <derivirana_varijabla naziv="DomainObject.Predmet.StrankaWithAdress_1">FINANCIJSKA AGENCIJA, RC SPLIT Mažuranićevo šetalište 24 b,21000 Split,Jerislav Peša Ratac 2,21400 Supetar,Željko Cvjetičanin Put Križa 5,21400 Supetar,Hrvoje Žnidar Palmotićeva 29,10000 Zagreb,Mladen Presečki Domobranska 21,10000 Zagreb,Petra Bižaca Balatura 13,21410 Postira,Ministarstvo financija RH Katančićeva 5,10000 Zagreb,OTP banka Hrvatska dioničko društvo Ulica Domovinskog rata 3,23000 Zadar,Ministarstvo financija RH, Carinska uprava, Područni carinski ured Split Zrinsko Frankopanska 60a,21000 Split,NLB Interfinanz AG in Liquidation Beethovenstrasse 48,Zurich,MICHIELI-TOMIĆ, društvo s ograničenom odgovornošću za trgovinu i usluge Gornji Humac 37,21425 Gornji Humac,KRISTAL SAMOBOR društvo s ograničenom odgovornošću za proizvodnju i trgovinu - u stečaju Rudarska Draga 17,10430 Samobor,LEDO dioničko društvo za proizvodnju i promet sladoleda i smrznute hrane Čavićeva 1a,10000 Zagreb,Addiko Bank dioničko društvo Slavonska avenija 6,10000 Zagreb,HEP-Operator distribucijskog sustava d.o.o. za distribuciju i opskrbu električne energije Ulica grada Vukovara 37,10000 Zagreb,Frane Matulić Molo Lozna I 18,21410 Postira</derivirana_varijabla>
  </DomainObject.Predmet.StrankaWithAdress>
  <DomainObject.Predmet.StrankaWithAdressOIB>
    <izvorni_sadrzaj>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izvorni_sadrzaj>
    <derivirana_varijabla naziv="DomainObject.Predmet.StrankaWithAdressOIB_1">FINANCIJSKA AGENCIJA, RC SPLIT, OIB 85821130368, Mažuranićevo šetalište 24 b,21000 Split,Jerislav Peša, OIB 63735833083, Ratac 2,21400 Supetar,Željko Cvjetičanin, OIB 78591584992, Put Križa 5,21400 Supetar,Hrvoje Žnidar, OIB 60956149267, Palmotićeva 29,10000 Zagreb,Mladen Presečki, OIB 06630232244, Domobranska 21,10000 Zagreb,Petra Bižaca, OIB 10466555496, Balatura 13,21410 Postira,Ministarstvo financija RH, OIB 18683136487, Katančićeva 5,10000 Zagreb,OTP banka Hrvatska dioničko društvo, OIB 52508873833, Ulica Domovinskog rata 3,23000 Zadar,Ministarstvo financija RH, Carinska uprava, Područni carinski ured Split, OIB 18683136487, Zrinsko Frankopanska 60a,21000 Split,NLB Interfinanz AG in Liquidation, OIB 43668676136, Beethovenstrasse 48,Zurich,MICHIELI-TOMIĆ, društvo s ograničenom odgovornošću za trgovinu i usluge, OIB 38856841151, Gornji Humac 37,21425 Gornji Humac,KRISTAL SAMOBOR društvo s ograničenom odgovornošću za proizvodnju i trgovinu - u stečaju, OIB , Rudarska Draga 17,10430 Samobor,LEDO dioničko društvo za proizvodnju i promet sladoleda i smrznute hrane, OIB 87955947581, Čavićeva 1a,10000 Zagreb,Addiko Bank dioničko društvo, OIB 14036333877, Slavonska avenija 6,10000 Zagreb,HEP-Operator distribucijskog sustava d.o.o. za distribuciju i opskrbu električne energije, OIB 46830600751, Ulica grada Vukovara 37,10000 Zagreb,Frane Matulić, OIB 55005678152, Molo Lozna I 18,21410 Postira</derivirana_varijabla>
  </DomainObject.Predmet.StrankaWithAdressOIB>
  <DomainObject.Predmet.StrankaNazivFormated>
    <izvorni_sadrzaj>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izvorni_sadrzaj>
    <derivirana_varijabla naziv="DomainObject.Predmet.StrankaNazivFormated_1">FINANCIJSKA AGENCIJA, RC SPLIT,Jerislav Peša,Željko Cvjetičanin,Hrvoje Žnidar,Mladen Presečki,Petra Bižaca,Ministarstvo financija RH,OTP banka Hrvatska dioničko društvo,Ministarstvo financija RH, Carinska uprava, Područni carinski ured Split,NLB Interfinanz AG in Liquidation,MICHIELI-TOMIĆ, društvo s ograničenom odgovornošću za trgovinu i usluge,KRISTAL SAMOBOR društvo s ograničenom odgovornošću za proizvodnju i trgovinu - u stečaju,LEDO dioničko društvo za proizvodnju i promet sladoleda i smrznute hrane,Addiko Bank dioničko društvo,HEP-Operator distribucijskog sustava d.o.o. za distribuciju i opskrbu električne energije,Frane Matulić</derivirana_varijabla>
  </DomainObject.Predmet.StrankaNazivFormated>
  <DomainObject.Predmet.StrankaNazivFormatedOIB>
    <izvorni_sadrzaj>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izvorni_sadrzaj>
    <derivirana_varijabla naziv="DomainObject.Predmet.StrankaNazivFormatedOIB_1">FINANCIJSKA AGENCIJA, RC SPLIT, OIB 85821130368,Jerislav Peša, OIB 63735833083,Željko Cvjetičanin, OIB 78591584992,Hrvoje Žnidar, OIB 60956149267,Mladen Presečki, OIB 06630232244,Petra Bižaca, OIB 10466555496,Ministarstvo financija RH, OIB 18683136487,OTP banka Hrvatska dioničko društvo, OIB 52508873833,Ministarstvo financija RH, Carinska uprava, Područni carinski ured Split, OIB 18683136487,NLB Interfinanz AG in Liquidation, OIB 43668676136,MICHIELI-TOMIĆ, društvo s ograničenom odgovornošću za trgovinu i usluge, OIB 38856841151,KRISTAL SAMOBOR društvo s ograničenom odgovornošću za proizvodnju i trgovinu - u stečaju, OIB ,LEDO dioničko društvo za proizvodnju i promet sladoleda i smrznute hrane, OIB 87955947581,Addiko Bank dioničko društvo, OIB 14036333877,HEP-Operator distribucijskog sustava d.o.o. za distribuciju i opskrbu električne energije, OIB 46830600751,Frane Matulić, OIB 55005678152</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25097701.84</izvorni_sadrzaj>
    <derivirana_varijabla naziv="DomainObject.Predmet.TrenutnaVrijednost_1">25097701.84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Formated_1">
      <item>FINANCIJSKA AGENCIJA, RC SPLIT</item>
      <item>Jerislav Peša</item>
      <item>Željko Cvjetičanin</item>
      <item>Hrvoje Žnidar</item>
      <item>Mladen Presečki</item>
      <item>Petra Bižaca</item>
      <item>Ministarstvo financija RH zastupanog po punomoćniku Županijsko državno odvjetništvo u Splitu</item>
      <item>OTP banka Hrvatska dioničko društvo</item>
      <item>Ministarstvo financija RH, Carinska uprava, Područni carinski ured Split</item>
      <item>NLB Interfinanz AG in Liquidation zastupanog po punomoćniku OD Ilić, Orehovac &amp; Partneri d.o.o.</item>
      <item>MICHIELI-TOMIĆ, društvo s ograničenom odgovornošću za trgovinu i usluge zastupanog po punomoćniku Hrvoje Ćutuk</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Formated>
  <DomainObject.Predmet.StrankaList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 zastupanog po punomoćniku Županijsko državno odvjetništvo u Splitu</item>
      <item>OTP banka Hrvatska dioničko društvo, OIB 52508873833</item>
      <item>Ministarstvo financija RH, Carinska uprava, Područni carinski ured Split, OIB 18683136487</item>
      <item>NLB Interfinanz AG in Liquidation, OIB 43668676136 zastupanog po punomoćniku OD Ilić, Orehovac &amp; Partneri d.o.o.</item>
      <item>MICHIELI-TOMIĆ, društvo s ograničenom odgovornošću za trgovinu i usluge, OIB 38856841151 zastupanog po punomoćniku Hrvoje Ćutuk</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FormatedOIB>
  <DomainObject.Predmet.StrankaListFormatedWithAdress>
    <izvorni_sadrzaj>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izvorni_sadrzaj>
    <derivirana_varijabla naziv="DomainObject.Predmet.StrankaListFormatedWithAdress_1">
      <item>FINANCIJSKA AGENCIJA, RC SPLIT, Mažuranićevo šetalište 24 b, 21000 Split</item>
      <item>Jerislav Peša, Ratac 2, 21400 Supetar</item>
      <item>Željko Cvjetičanin, Put Križa 5, 21400 Supetar</item>
      <item>Hrvoje Žnidar, Palmotićeva 29, 10000 Zagreb</item>
      <item>Mladen Presečki, Domobranska 21, 10000 Zagreb</item>
      <item>Petra Bižaca, Balatura 13, 21410 Postira</item>
      <item>Ministarstvo financija RH, Katančićeva 5, 10000 Zagreb zastupanog po punomoćniku Županijsko državno odvjetništvo u Splitu</item>
      <item>OTP banka Hrvatska dioničko društvo, Ulica Domovinskog rata 3, 23000 Zadar</item>
      <item>Ministarstvo financija RH, Carinska uprava, Područni carinski ured Split, Zrinsko Frankopanska 60a, 21000 Split</item>
      <item>NLB Interfinanz AG in Liquidation, Beethovenstrasse 48, Zurich zastupanog po punomoćniku OD Ilić, Orehovac &amp; Partneri d.o.o.</item>
      <item>MICHIELI-TOMIĆ, društvo s ograničenom odgovornošću za trgovinu i usluge, Gornji Humac 37, 21425 Gornji Humac zastupanog po punomoćniku Hrvoje Ćutuk</item>
      <item>KRISTAL SAMOBOR društvo s ograničenom odgovornošću za proizvodnju i trgovinu - u stečaju, Rudarska Draga 17, 10430 Samobor</item>
      <item>LEDO dioničko društvo za proizvodnju i promet sladoleda i smrznute hrane, Čavićeva 1a, 10000 Zagreb</item>
      <item>Addiko Bank dioničko društvo, Slavonska avenija 6, 10000 Zagreb</item>
      <item>HEP-Operator distribucijskog sustava d.o.o. za distribuciju i opskrbu električne energije, Ulica grada Vukovara 37, 10000 Zagreb</item>
      <item>Frane Matulić, Molo Lozna I 18, 21410 Postira</item>
    </derivirana_varijabla>
  </DomainObject.Predmet.StrankaListFormatedWithAdress>
  <DomainObject.Predmet.StrankaListFormatedWithAdressOIB>
    <izvorni_sadrzaj>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izvorni_sadrzaj>
    <derivirana_varijabla naziv="DomainObject.Predmet.StrankaListFormatedWithAdressOIB_1">
      <item>FINANCIJSKA AGENCIJA, RC SPLIT, OIB 85821130368, Mažuranićevo šetalište 24 b, 21000 Split</item>
      <item>Jerislav Peša, OIB 63735833083, Ratac 2, 21400 Supetar</item>
      <item>Željko Cvjetičanin, OIB 78591584992, Put Križa 5, 21400 Supetar</item>
      <item>Hrvoje Žnidar, OIB 60956149267, Palmotićeva 29, 10000 Zagreb</item>
      <item>Mladen Presečki, OIB 06630232244, Domobranska 21, 10000 Zagreb</item>
      <item>Petra Bižaca, OIB 10466555496, Balatura 13, 21410 Postira</item>
      <item>Ministarstvo financija RH, OIB 18683136487, Katančićeva 5, 10000 Zagreb zastupanog po punomoćniku Županijsko državno odvjetništvo u Splitu</item>
      <item>OTP banka Hrvatska dioničko društvo, OIB 52508873833, Ulica Domovinskog rata 3, 23000 Zadar</item>
      <item>Ministarstvo financija RH, Carinska uprava, Područni carinski ured Split, OIB 18683136487, Zrinsko Frankopanska 60a, 21000 Split</item>
      <item>NLB Interfinanz AG in Liquidation, OIB 43668676136, Beethovenstrasse 48, Zurich zastupanog po punomoćniku OD Ilić, Orehovac &amp; Partneri d.o.o.</item>
      <item>MICHIELI-TOMIĆ, društvo s ograničenom odgovornošću za trgovinu i usluge, OIB 38856841151, Gornji Humac 37, 21425 Gornji Humac zastupanog po punomoćniku Hrvoje Ćutuk</item>
      <item>KRISTAL SAMOBOR društvo s ograničenom odgovornošću za proizvodnju i trgovinu - u stečaju, OIB , Rudarska Draga 17, 10430 Samobor</item>
      <item>LEDO dioničko društvo za proizvodnju i promet sladoleda i smrznute hrane, OIB 87955947581, Čavićeva 1a, 10000 Zagreb</item>
      <item>Addiko Bank dioničko društvo, OIB 14036333877, Slavonska avenija 6, 10000 Zagreb</item>
      <item>HEP-Operator distribucijskog sustava d.o.o. za distribuciju i opskrbu električne energije, OIB 46830600751, Ulica grada Vukovara 37, 10000 Zagreb</item>
      <item>Frane Matulić, OIB 55005678152, Molo Lozna I 18, 21410 Postira</item>
    </derivirana_varijabla>
  </DomainObject.Predmet.StrankaListFormatedWithAdressOIB>
  <DomainObject.Predmet.StrankaListNazivFormated>
    <izvorni_sadrzaj>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zvorni_sadrzaj>
    <derivirana_varijabla naziv="DomainObject.Predmet.StrankaListNazivFormated_1">
      <item>FINANCIJSKA AGENCIJA, RC SPLIT</item>
      <item>Jerislav Peša</item>
      <item>Željko Cvjetičanin</item>
      <item>Hrvoje Žnidar</item>
      <item>Mladen Presečki</item>
      <item>Petra Bižaca</item>
      <item>Ministarstvo financija RH</item>
      <item>OTP banka Hrvatska dioničko društvo</item>
      <item>Ministarstvo financija RH, Carinska uprava, Područni carinski ured Split</item>
      <item>NLB Interfinanz AG in Liquidation</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derivirana_varijabla>
  </DomainObject.Predmet.StrankaListNazivFormated>
  <DomainObject.Predmet.StrankaListNazivFormatedOIB>
    <izvorni_sadrzaj>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izvorni_sadrzaj>
    <derivirana_varijabla naziv="DomainObject.Predmet.StrankaListNazivFormatedOIB_1">
      <item>FINANCIJSKA AGENCIJA, RC SPLIT, OIB 85821130368</item>
      <item>Jerislav Peša, OIB 63735833083</item>
      <item>Željko Cvjetičanin, OIB 78591584992</item>
      <item>Hrvoje Žnidar, OIB 60956149267</item>
      <item>Mladen Presečki, OIB 06630232244</item>
      <item>Petra Bižaca, OIB 10466555496</item>
      <item>Ministarstvo financija RH, OIB 18683136487</item>
      <item>OTP banka Hrvatska dioničko društvo, OIB 52508873833</item>
      <item>Ministarstvo financija RH, Carinska uprava, Područni carinski ured Split, OIB 18683136487</item>
      <item>NLB Interfinanz AG in Liquidation, OIB 43668676136</item>
      <item>MICHIELI-TOMIĆ, društvo s ograničenom odgovornošću za trgovinu i usluge, OIB 38856841151</item>
      <item>KRISTAL SAMOBOR društvo s ograničenom odgovornošću za proizvodnju i trgovinu - u stečaju, OIB </item>
      <item>LEDO dioničko društvo za proizvodnju i promet sladoleda i smrznute hrane, OIB 87955947581</item>
      <item>Addiko Bank dioničko društvo, OIB 14036333877</item>
      <item>HEP-Operator distribucijskog sustava d.o.o. za distribuciju i opskrbu električne energije, OIB 46830600751</item>
      <item>Frane Matulić, OIB 55005678152</item>
    </derivirana_varijabla>
  </DomainObject.Predmet.StrankaListNazivFormatedOIB>
  <DomainObject.Predmet.ProtuStrankaListFormated>
    <izvorni_sadrzaj>
      <item>AGROBRAČ d.o.o. za proizvodnju, preradu i trgovinu u stečaju</item>
    </izvorni_sadrzaj>
    <derivirana_varijabla naziv="DomainObject.Predmet.ProtuStrankaListFormated_1">
      <item>AGROBRAČ d.o.o. za proizvodnju, preradu i trgovinu u stečaju</item>
    </derivirana_varijabla>
  </DomainObject.Predmet.ProtuStrankaListFormated>
  <DomainObject.Predmet.ProtuStrankaListFormatedOIB>
    <izvorni_sadrzaj>
      <item>AGROBRAČ d.o.o. za proizvodnju, preradu i trgovinu u stečaju, OIB 28737705590</item>
    </izvorni_sadrzaj>
    <derivirana_varijabla naziv="DomainObject.Predmet.ProtuStrankaListFormatedOIB_1">
      <item>AGROBRAČ d.o.o. za proizvodnju, preradu i trgovinu u stečaju, OIB 28737705590</item>
    </derivirana_varijabla>
  </DomainObject.Predmet.ProtuStrankaListFormatedOIB>
  <DomainObject.Predmet.ProtuStrankaListFormatedWithAdress>
    <izvorni_sadrzaj>
      <item>AGROBRAČ d.o.o. za proizvodnju, preradu i trgovinu u stečaju, Nerežišća/bb, 21400 Nerežišća</item>
    </izvorni_sadrzaj>
    <derivirana_varijabla naziv="DomainObject.Predmet.ProtuStrankaListFormatedWithAdress_1">
      <item>AGROBRAČ d.o.o. za proizvodnju, preradu i trgovinu u stečaju, Nerežišća/bb, 21400 Nerežišća</item>
    </derivirana_varijabla>
  </DomainObject.Predmet.ProtuStrankaListFormatedWithAdress>
  <DomainObject.Predmet.ProtuStrankaListFormatedWithAdressOIB>
    <izvorni_sadrzaj>
      <item>AGROBRAČ d.o.o. za proizvodnju, preradu i trgovinu u stečaju, OIB 28737705590, Nerežišća/bb, 21400 Nerežišća</item>
    </izvorni_sadrzaj>
    <derivirana_varijabla naziv="DomainObject.Predmet.ProtuStrankaListFormatedWithAdressOIB_1">
      <item>AGROBRAČ d.o.o. za proizvodnju, preradu i trgovinu u stečaju, OIB 28737705590, Nerežišća/bb, 21400 Nerežišća</item>
    </derivirana_varijabla>
  </DomainObject.Predmet.ProtuStrankaListFormatedWithAdressOIB>
  <DomainObject.Predmet.ProtuStrankaListNazivFormated>
    <izvorni_sadrzaj>
      <item>AGROBRAČ d.o.o. za proizvodnju, preradu i trgovinu u stečaju</item>
    </izvorni_sadrzaj>
    <derivirana_varijabla naziv="DomainObject.Predmet.ProtuStrankaListNazivFormated_1">
      <item>AGROBRAČ d.o.o. za proizvodnju, preradu i trgovinu u stečaju</item>
    </derivirana_varijabla>
  </DomainObject.Predmet.ProtuStrankaListNazivFormated>
  <DomainObject.Predmet.ProtuStrankaListNazivFormatedOIB>
    <izvorni_sadrzaj>
      <item>AGROBRAČ d.o.o. za proizvodnju, preradu i trgovinu u stečaju, OIB 28737705590</item>
    </izvorni_sadrzaj>
    <derivirana_varijabla naziv="DomainObject.Predmet.ProtuStrankaListNazivFormatedOIB_1">
      <item>AGROBRAČ d.o.o. za proizvodnju, preradu i trgovinu u stečaju, OIB 28737705590</item>
    </derivirana_varijabla>
  </DomainObject.Predmet.ProtuStrankaListNazivFormatedOIB>
  <DomainObject.Predmet.OstaliListFormated>
    <izvorni_sadrzaj>
      <item>Jerislav Peša</item>
      <item>Vedrana Škaro</item>
      <item>Frane Matulić</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_1">
      <item>Jerislav Peša</item>
      <item>Vedrana Škaro</item>
      <item>Frane Matulić</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derivirana_varijabla>
  </DomainObject.Predmet.OstaliListFormated>
  <DomainObject.Predmet.OstaliListFormatedOIB>
    <izvorni_sadrzaj>
      <item>Jerislav Peša, OIB 63735833083</item>
      <item>Vedrana Škaro, OIB 54847336778</item>
      <item>Frane Matulić, OIB 55005678152</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izvorni_sadrzaj>
    <derivirana_varijabla naziv="DomainObject.Predmet.OstaliListFormatedOIB_1">
      <item>Jerislav Peša, OIB 63735833083</item>
      <item>Vedrana Škaro, OIB 54847336778</item>
      <item>Frane Matulić, OIB 55005678152</item>
      <item>Županijsko državno odvjetništvo u Splitu punomoćnik sudionika u postupku Ministarstvo financija RH</item>
      <item>OD Ilić, Orehovac &amp; Partneri d.o.o. punomoćnik sudionika u postupku NLB Interfinanz AG in Liquidation</item>
      <item>Hrvoje Ćutuk punomoćnik sudionika u postupku MICHIELI-TOMIĆ, društvo s ograničenom odgovornošću za trgovinu i usluge</item>
    </derivirana_varijabla>
  </DomainObject.Predmet.OstaliListFormatedOIB>
  <DomainObject.Predmet.OstaliListFormatedWithAdress>
    <izvorni_sadrzaj>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_1">
      <item>Jerislav Peša, Ratac 2, 21400 Supetar</item>
      <item>Vedrana Škaro, Ulica Frana Kršinića 2 A, 10000 Zagreb</item>
      <item>Frane Matulić,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
  <DomainObject.Predmet.OstaliListFormatedWithAdressOIB>
    <izvorni_sadrzaj>
      <item>Jerislav Peša, OIB 63735833083, Ratac 2, 21400 Supetar</item>
      <item>Vedrana Škaro, OIB 54847336778, Ulica Frana Kršinića 2 A, 10000 Zagreb</item>
      <item>Frane Matulić, OIB 55005678152,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izvorni_sadrzaj>
    <derivirana_varijabla naziv="DomainObject.Predmet.OstaliListFormatedWithAdressOIB_1">
      <item>Jerislav Peša, OIB 63735833083, Ratac 2, 21400 Supetar</item>
      <item>Vedrana Škaro, OIB 54847336778, Ulica Frana Kršinića 2 A, 10000 Zagreb</item>
      <item>Frane Matulić, OIB 55005678152, MOLO LOZNA I 18, 21410 Postira</item>
      <item>Županijsko državno odvjetništvo u Splitu, Gundulićeva 29a, 21000 Split punomoćnik sudionika u postupku Ministarstvo financija RH</item>
      <item>OD Ilić, Orehovac &amp; Partneri d.o.o., Smičiklasova 18, 10000 Zagreb punomoćnik sudionika u postupku NLB Interfinanz AG in Liquidation</item>
      <item>Hrvoje Ćutuk, Gundulićeva 24/I, 21000 Split punomoćnik sudionika u postupku MICHIELI-TOMIĆ, društvo s ograničenom odgovornošću za trgovinu i usluge</item>
    </derivirana_varijabla>
  </DomainObject.Predmet.OstaliListFormatedWithAdressOIB>
  <DomainObject.Predmet.OstaliListNazivFormated>
    <izvorni_sadrzaj>
      <item>Jerislav Peša</item>
      <item>Vedrana Škaro</item>
      <item>Frane Matulić</item>
      <item>Županijsko državno odvjetništvo u Splitu</item>
      <item>OD Ilić, Orehovac &amp; Partneri d.o.o.</item>
      <item>Hrvoje Ćutuk</item>
    </izvorni_sadrzaj>
    <derivirana_varijabla naziv="DomainObject.Predmet.OstaliListNazivFormated_1">
      <item>Jerislav Peša</item>
      <item>Vedrana Škaro</item>
      <item>Frane Matulić</item>
      <item>Županijsko državno odvjetništvo u Splitu</item>
      <item>OD Ilić, Orehovac &amp; Partneri d.o.o.</item>
      <item>Hrvoje Ćutuk</item>
    </derivirana_varijabla>
  </DomainObject.Predmet.OstaliListNazivFormated>
  <DomainObject.Predmet.OstaliListNazivFormatedOIB>
    <izvorni_sadrzaj>
      <item>Jerislav Peša, OIB 63735833083</item>
      <item>Vedrana Škaro, OIB 54847336778</item>
      <item>Frane Matulić, OIB 55005678152</item>
      <item>Županijsko državno odvjetništvo u Splitu</item>
      <item>OD Ilić, Orehovac &amp; Partneri d.o.o.</item>
      <item>Hrvoje Ćutuk</item>
    </izvorni_sadrzaj>
    <derivirana_varijabla naziv="DomainObject.Predmet.OstaliListNazivFormatedOIB_1">
      <item>Jerislav Peša, OIB 63735833083</item>
      <item>Vedrana Škaro, OIB 54847336778</item>
      <item>Frane Matulić, OIB 55005678152</item>
      <item>Županijsko državno odvjetništvo u Splitu</item>
      <item>OD Ilić, Orehovac &amp; Partneri d.o.o.</item>
      <item>Hrvoje Ćutuk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travnja 2018.</izvorni_sadrzaj>
    <derivirana_varijabla naziv="DomainObject.Datum_1">5. travnja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AGROBRAČ d.o.o. za proizvodnju, preradu i trgovinu u stečaju</izvorni_sadrzaj>
    <derivirana_varijabla naziv="DomainObject.Predmet.ProtustrankaIDrugi_1">AGROBRAČ d.o.o. za proizvodnju, preradu i trgovinu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AGROBRAČ d.o.o. za proizvodnju, preradu i trgovinu u stečaju, OIB 28737705590, Nerežišća/bb, 21400 Nerežišća</izvorni_sadrzaj>
    <derivirana_varijabla naziv="DomainObject.Predmet.ProtustrankaIDrugiAdressOIB_1">AGROBRAČ d.o.o. za proizvodnju, preradu i trgovinu u stečaju, OIB 28737705590, Nerežišća/bb, 21400 Nerežišća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AGROBRAČ d.o.o. za proizvodnju, preradu i trgovinu u stečaju</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OD Ilić, Orehovac &amp; Partneri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izvorni_sadrzaj>
    <derivirana_varijabla naziv="DomainObject.Predmet.SudioniciListNaziv_1">
      <item>AGROBRAČ d.o.o. za proizvodnju, preradu i trgovinu u stečaju</item>
      <item>FINANCIJSKA AGENCIJA, RC SPLIT</item>
      <item>Jerislav Peša</item>
      <item>Vedrana Škaro</item>
      <item>Frane Matulić</item>
      <item>Jerislav Peša</item>
      <item>Željko Cvjetičanin</item>
      <item>Hrvoje Žnidar</item>
      <item>Mladen Presečki</item>
      <item>Petra Bižaca</item>
      <item>Ministarstvo financija RH</item>
      <item>Županijsko državno odvjetništvo u Splitu</item>
      <item>OTP banka Hrvatska dioničko društvo</item>
      <item>Ministarstvo financija RH, Carinska uprava, Područni carinski ured Split</item>
      <item>NLB Interfinanz AG in Liquidation</item>
      <item>OD Ilić, Orehovac &amp; Partneri d.o.o.</item>
      <item>MICHIELI-TOMIĆ, društvo s ograničenom odgovornošću za trgovinu i usluge</item>
      <item>KRISTAL SAMOBOR društvo s ograničenom odgovornošću za proizvodnju i trgovinu - u stečaju</item>
      <item>LEDO dioničko društvo za proizvodnju i promet sladoleda i smrznute hrane</item>
      <item>Addiko Bank dioničko društvo</item>
      <item>HEP-Operator distribucijskog sustava d.o.o. za distribuciju i opskrbu električne energije</item>
      <item>Frane Matulić</item>
      <item>Hrvoje Ćutuk</item>
    </derivirana_varijabla>
  </DomainObject.Predmet.SudioniciListNaziv>
  <DomainObject.Predmet.SudioniciListAdressOIB>
    <izvorni_sadrzaj>
      <item>AGROBRAČ d.o.o. za proizvodnju, preradu i trgovinu u stečaju,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OD Ilić, Orehovac &amp; Partneri d.o.o., Smičiklasova 18,10000 Zagreb</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izvorni_sadrzaj>
    <derivirana_varijabla naziv="DomainObject.Predmet.SudioniciListAdressOIB_1">
      <item>AGROBRAČ d.o.o. za proizvodnju, preradu i trgovinu u stečaju, OIB 28737705590, Nerežišća/bb,21400 Nerežišća</item>
      <item>FINANCIJSKA AGENCIJA, RC SPLIT, OIB 85821130368, Mažuranićevo šetalište 24 b,21000 Split</item>
      <item>Jerislav Peša, OIB 63735833083, Ratac 2,21400 Supetar</item>
      <item>Vedrana Škaro, OIB 54847336778, Ulica Frana Kršinića 2 A,10000 Zagreb</item>
      <item>Frane Matulić, OIB 55005678152, MOLO LOZNA I 18,21410 Postira</item>
      <item>Jerislav Peša, OIB 63735833083, Ratac 2,21400 Supetar</item>
      <item>Željko Cvjetičanin, OIB 78591584992, Put Križa 5,21400 Supetar</item>
      <item>Hrvoje Žnidar, OIB 60956149267, Palmotićeva 29,10000 Zagreb</item>
      <item>Mladen Presečki, OIB 06630232244, Domobranska 21,10000 Zagreb</item>
      <item>Petra Bižaca, OIB 10466555496, Balatura 13,21410 Postira</item>
      <item>Ministarstvo financija RH, OIB 18683136487, Katančićeva 5,10000 Zagreb</item>
      <item>Županijsko državno odvjetništvo u Splitu, Gundulićeva 29a,21000 Split</item>
      <item>OTP banka Hrvatska dioničko društvo, OIB 52508873833, Ulica Domovinskog rata 3,23000 Zadar</item>
      <item>Ministarstvo financija RH, Carinska uprava, Područni carinski ured Split, OIB 18683136487, Zrinsko Frankopanska 60a,21000 Split</item>
      <item>NLB Interfinanz AG in Liquidation, OIB 43668676136, Beethovenstrasse 48,Zurich</item>
      <item>OD Ilić, Orehovac &amp; Partneri d.o.o., Smičiklasova 18,10000 Zagreb</item>
      <item>MICHIELI-TOMIĆ, društvo s ograničenom odgovornošću za trgovinu i usluge, OIB 38856841151, Gornji Humac 37,21425 Gornji Humac</item>
      <item>KRISTAL SAMOBOR društvo s ograničenom odgovornošću za proizvodnju i trgovinu - u stečaju, OIB , Rudarska Draga 17,10430 Samobor</item>
      <item>LEDO dioničko društvo za proizvodnju i promet sladoleda i smrznute hrane, OIB 87955947581, Čavićeva 1a,10000 Zagreb</item>
      <item>Addiko Bank dioničko društvo, OIB 14036333877, Slavonska avenija 6,10000 Zagreb</item>
      <item>HEP-Operator distribucijskog sustava d.o.o. za distribuciju i opskrbu električne energije, OIB 46830600751, Ulica grada Vukovara 37,10000 Zagreb</item>
      <item>Frane Matulić, OIB 55005678152, Molo Lozna I 18,21410 Postira</item>
      <item>Hrvoje Ćutuk, Gundulićeva 24/I,21000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28737705590</item>
      <item>, OIB 85821130368</item>
      <item>, OIB 63735833083</item>
      <item>, OIB 54847336778</item>
      <item>, OIB 55005678152</item>
      <item>, OIB 63735833083</item>
      <item>, OIB 78591584992</item>
      <item>, OIB 60956149267</item>
      <item>, OIB 06630232244</item>
      <item>, OIB 10466555496</item>
      <item>, OIB 18683136487</item>
      <item>, OIB null</item>
      <item>, OIB 52508873833</item>
      <item>, OIB 18683136487</item>
      <item>, OIB 43668676136</item>
      <item>, OIB null</item>
      <item>, OIB 38856841151</item>
      <item>, OIB </item>
      <item>, OIB 87955947581</item>
      <item>, OIB 14036333877</item>
      <item>, OIB 46830600751</item>
      <item>, OIB 55005678152</item>
      <item>, OIB null</item>
    </izvorni_sadrzaj>
    <derivirana_varijabla naziv="DomainObject.Predmet.SudioniciListNazivOIB_1">
      <item>, OIB 28737705590</item>
      <item>, OIB 85821130368</item>
      <item>, OIB 63735833083</item>
      <item>, OIB 54847336778</item>
      <item>, OIB 55005678152</item>
      <item>, OIB 63735833083</item>
      <item>, OIB 78591584992</item>
      <item>, OIB 60956149267</item>
      <item>, OIB 06630232244</item>
      <item>, OIB 10466555496</item>
      <item>, OIB 18683136487</item>
      <item>, OIB null</item>
      <item>, OIB 52508873833</item>
      <item>, OIB 18683136487</item>
      <item>, OIB 43668676136</item>
      <item>, OIB null</item>
      <item>, OIB 38856841151</item>
      <item>, OIB </item>
      <item>, OIB 87955947581</item>
      <item>, OIB 14036333877</item>
      <item>, OIB 46830600751</item>
      <item>, OIB 55005678152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Tešić, OIB 70123627818, Bukovnik 36 Ogulin</item>
    </izvorni_sadrzaj>
    <derivirana_varijabla naziv="DomainObject.Predmet.StecajniUpraviteljiListAddressOIB_1">
      <item>Zdravko Tešić, OIB 70123627818, Bukovnik 36 Ogulin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BFE820D-DC22-4A1E-848A-FAD5628A51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605</properties:Words>
  <properties:Characters>3652</properties:Characters>
  <properties:Lines>202</properties:Lines>
  <properties:Paragraphs>61</properties:Paragraphs>
  <properties:TotalTime>388</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1</vt:i4>
      </vt:variant>
    </vt:vector>
  </properties:HeadingPairs>
  <properties:TitlesOfParts>
    <vt:vector size="3" baseType="lpstr">
      <vt:lpstr>REPUBLIKA HRVATSKA</vt:lpstr>
      <vt:lpstr>REPUBLIKA HRVATSKA</vt:lpstr>
      <vt:lpstr>REPUBLIKA HRVATSKA</vt:lpstr>
    </vt:vector>
  </properties:TitlesOfParts>
  <properties:LinksUpToDate>false</properties:LinksUpToDate>
  <properties:CharactersWithSpaces>4211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2015-05-20T06:42:00Z</dcterms:created>
  <dc:creator>Trgovački sud Split</dc:creator>
  <cp:lastModifiedBy>Katarina Mikulić</cp:lastModifiedBy>
  <cp:lastPrinted>2018-04-05T09:55:00Z</cp:lastPrinted>
  <dcterms:modified xmlns:xsi="http://www.w3.org/2001/XMLSchema-instance" xsi:type="dcterms:W3CDTF">2018-04-05T09:55:00Z</dcterms:modified>
  <cp:revision>59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 ispravak tablice stečajnog suca (AORPS - ispravak tablice.docx)</vt:lpwstr>
  </prop:property>
  <prop:property name="CC_coloring" pid="4" fmtid="{D5CDD505-2E9C-101B-9397-08002B2CF9AE}">
    <vt:bool>false</vt:bool>
  </prop:property>
  <prop:property name="BrojStranica" pid="5" fmtid="{D5CDD505-2E9C-101B-9397-08002B2CF9AE}">
    <vt:i4>3</vt:i4>
  </prop:property>
</prop:Properties>
</file>