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fdc62" w14:paraId="d5fdc62" w:rsidRDefault="003111B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1577340</wp:posOffset>
            </wp:positionH>
            <wp:positionV relativeFrom="page">
              <wp:posOffset>762000</wp:posOffset>
            </wp:positionV>
            <wp:extent cy="735535" cx="550801"/>
            <wp:effectExtent b="7620"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5535" cx="550801"/>
                    </a:xfrm>
                    <a:prstGeom prst="rect">
                      <a:avLst/>
                    </a:prstGeom>
                  </pic:spPr>
                </pic:pic>
              </a:graphicData>
            </a:graphic>
          </wp:anchor>
        </w:drawing>
      </w:r>
    </w:p>
    <w:p w:rsidRDefault="00AE649C" w:rsidP="004F27AE" w:rsidR="00AE649C" w:rsidRPr="00B76F3C">
      <w:pPr>
        <w:pStyle w:val="NormaleSPIS"/>
      </w:pPr>
    </w:p>
    <w:p w:rsidRDefault="003111BB" w:rsidP="003111BB" w:rsidR="003111BB">
      <w:pPr>
        <w:spacing w:after="0"/>
        <w:jc w:val="both"/>
      </w:pPr>
      <w:r>
        <w:t xml:space="preserve">           Republika Hrvatska</w:t>
      </w:r>
    </w:p>
    <w:p w:rsidRDefault="003111BB" w:rsidP="003111BB" w:rsidR="003111BB">
      <w:pPr>
        <w:tabs>
          <w:tab w:pos="3338" w:val="left"/>
        </w:tabs>
        <w:spacing w:after="0"/>
        <w:jc w:val="both"/>
      </w:pPr>
      <w:r>
        <w:t xml:space="preserve">     Trgovački sud u Bjelovaru</w:t>
      </w:r>
      <w:r>
        <w:tab/>
      </w:r>
    </w:p>
    <w:p w:rsidRDefault="003111BB" w:rsidP="003111BB" w:rsidR="003111BB">
      <w:pPr>
        <w:spacing w:after="0"/>
        <w:jc w:val="both"/>
      </w:pPr>
      <w:r>
        <w:t xml:space="preserve">Bjelovar, Šetalište dr. I. </w:t>
      </w:r>
      <w:proofErr w:type="spellStart"/>
      <w:r>
        <w:t>Lebovića</w:t>
      </w:r>
      <w:proofErr w:type="spellEnd"/>
      <w:r>
        <w:t xml:space="preserve"> 42</w:t>
      </w:r>
    </w:p>
    <w:p w:rsidRDefault="003111BB" w:rsidP="003111BB" w:rsidR="003111BB" w:rsidRPr="003111BB">
      <w:pPr>
        <w:overflowPunct w:val="false"/>
        <w:autoSpaceDE w:val="false"/>
        <w:autoSpaceDN w:val="false"/>
        <w:adjustRightInd w:val="false"/>
        <w:spacing w:after="0"/>
        <w:ind w:firstLine="5103"/>
        <w:jc w:val="right"/>
        <w:rPr>
          <w:rFonts w:cs="Times New Roman" w:eastAsia="Times New Roman"/>
          <w:noProof/>
          <w:szCs w:val="20"/>
          <w:lang w:eastAsia="hr-HR"/>
        </w:rPr>
      </w:pPr>
      <w:bookmarkStart w:name="_GoBack" w:id="0"/>
      <w:bookmarkEnd w:id="0"/>
      <w:r w:rsidRPr="003111BB">
        <w:rPr>
          <w:rFonts w:cs="Times New Roman" w:eastAsia="Times New Roman"/>
          <w:noProof/>
          <w:szCs w:val="20"/>
          <w:lang w:eastAsia="hr-HR"/>
        </w:rPr>
        <w:t>Poslovni broj: 5. St-345/2017-12</w:t>
      </w:r>
    </w:p>
    <w:p w:rsidRDefault="003111BB" w:rsidP="003111BB" w:rsidR="003111BB" w:rsidRPr="003111BB">
      <w:pPr>
        <w:overflowPunct w:val="false"/>
        <w:autoSpaceDE w:val="false"/>
        <w:autoSpaceDN w:val="false"/>
        <w:adjustRightInd w:val="false"/>
        <w:spacing w:after="0"/>
        <w:rPr>
          <w:rFonts w:cs="Times New Roman" w:eastAsia="Times New Roman"/>
          <w:noProof/>
          <w:szCs w:val="20"/>
          <w:lang w:eastAsia="hr-HR"/>
        </w:rPr>
      </w:pPr>
    </w:p>
    <w:p w:rsidRDefault="003111BB" w:rsidP="003111BB" w:rsidR="003111BB" w:rsidRPr="003111BB">
      <w:pPr>
        <w:overflowPunct w:val="false"/>
        <w:autoSpaceDE w:val="false"/>
        <w:autoSpaceDN w:val="false"/>
        <w:adjustRightInd w:val="false"/>
        <w:spacing w:after="0"/>
        <w:rPr>
          <w:rFonts w:cs="Times New Roman" w:eastAsia="Times New Roman"/>
          <w:noProof/>
          <w:szCs w:val="20"/>
          <w:lang w:eastAsia="hr-HR"/>
        </w:rPr>
      </w:pPr>
    </w:p>
    <w:p w:rsidRDefault="003111BB" w:rsidP="003111BB" w:rsidR="003111BB" w:rsidRPr="003111BB">
      <w:pPr>
        <w:overflowPunct w:val="false"/>
        <w:autoSpaceDE w:val="false"/>
        <w:autoSpaceDN w:val="false"/>
        <w:adjustRightInd w:val="false"/>
        <w:spacing w:after="0"/>
        <w:rPr>
          <w:rFonts w:cs="Times New Roman" w:eastAsia="Times New Roman"/>
          <w:noProof/>
          <w:szCs w:val="20"/>
          <w:lang w:eastAsia="hr-HR"/>
        </w:rPr>
      </w:pPr>
    </w:p>
    <w:p w:rsidRDefault="003111BB" w:rsidP="003111BB" w:rsidR="003111BB" w:rsidRPr="003111BB">
      <w:pPr>
        <w:overflowPunct w:val="false"/>
        <w:autoSpaceDE w:val="false"/>
        <w:autoSpaceDN w:val="false"/>
        <w:adjustRightInd w:val="false"/>
        <w:spacing w:after="0"/>
        <w:rPr>
          <w:rFonts w:cs="Times New Roman" w:eastAsia="Times New Roman"/>
          <w:noProof/>
          <w:szCs w:val="20"/>
          <w:lang w:eastAsia="hr-HR"/>
        </w:rPr>
      </w:pPr>
    </w:p>
    <w:p w:rsidRDefault="003111BB" w:rsidP="003111BB" w:rsidR="003111BB" w:rsidRPr="003111BB">
      <w:pPr>
        <w:overflowPunct w:val="false"/>
        <w:autoSpaceDE w:val="false"/>
        <w:autoSpaceDN w:val="false"/>
        <w:adjustRightInd w:val="false"/>
        <w:spacing w:after="0"/>
        <w:jc w:val="center"/>
        <w:rPr>
          <w:rFonts w:cs="Times New Roman" w:eastAsia="Times New Roman"/>
          <w:noProof/>
          <w:szCs w:val="20"/>
          <w:lang w:eastAsia="hr-HR"/>
        </w:rPr>
      </w:pPr>
      <w:r w:rsidRPr="003111BB">
        <w:rPr>
          <w:rFonts w:cs="Times New Roman" w:eastAsia="Times New Roman"/>
          <w:noProof/>
          <w:szCs w:val="20"/>
          <w:lang w:eastAsia="hr-HR"/>
        </w:rPr>
        <w:t>U  I M E  R E P U B L I K E  H R V A T S K E</w:t>
      </w:r>
    </w:p>
    <w:p w:rsidRDefault="003111BB" w:rsidP="003111BB" w:rsidR="003111BB" w:rsidRPr="003111BB">
      <w:pPr>
        <w:overflowPunct w:val="false"/>
        <w:autoSpaceDE w:val="false"/>
        <w:autoSpaceDN w:val="false"/>
        <w:adjustRightInd w:val="false"/>
        <w:spacing w:after="0"/>
        <w:jc w:val="center"/>
        <w:rPr>
          <w:rFonts w:cs="Times New Roman" w:eastAsia="Times New Roman"/>
          <w:noProof/>
          <w:szCs w:val="20"/>
          <w:lang w:eastAsia="hr-HR"/>
        </w:rPr>
      </w:pPr>
    </w:p>
    <w:p w:rsidRDefault="003111BB" w:rsidP="003111BB" w:rsidR="003111BB" w:rsidRPr="003111BB">
      <w:pPr>
        <w:overflowPunct w:val="false"/>
        <w:autoSpaceDE w:val="false"/>
        <w:autoSpaceDN w:val="false"/>
        <w:adjustRightInd w:val="false"/>
        <w:spacing w:after="0"/>
        <w:jc w:val="center"/>
        <w:rPr>
          <w:rFonts w:cs="Times New Roman" w:eastAsia="Times New Roman"/>
          <w:noProof/>
          <w:szCs w:val="20"/>
          <w:lang w:eastAsia="hr-HR"/>
        </w:rPr>
      </w:pPr>
      <w:r w:rsidRPr="003111BB">
        <w:rPr>
          <w:rFonts w:cs="Times New Roman" w:eastAsia="Times New Roman"/>
          <w:noProof/>
          <w:szCs w:val="20"/>
          <w:lang w:eastAsia="hr-HR"/>
        </w:rPr>
        <w:t>R J E Š E N J E</w:t>
      </w:r>
    </w:p>
    <w:p w:rsidRDefault="003111BB" w:rsidP="003111BB" w:rsidR="003111BB" w:rsidRPr="003111BB">
      <w:pPr>
        <w:overflowPunct w:val="false"/>
        <w:autoSpaceDE w:val="false"/>
        <w:autoSpaceDN w:val="false"/>
        <w:adjustRightInd w:val="false"/>
        <w:spacing w:after="0"/>
        <w:jc w:val="center"/>
        <w:rPr>
          <w:rFonts w:cs="Times New Roman" w:eastAsia="Times New Roman"/>
          <w:noProof/>
          <w:szCs w:val="20"/>
          <w:lang w:eastAsia="hr-HR"/>
        </w:rPr>
      </w:pP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r w:rsidRPr="003111BB">
        <w:rPr>
          <w:rFonts w:cs="Times New Roman" w:eastAsia="Times New Roman"/>
          <w:szCs w:val="20"/>
          <w:lang w:eastAsia="hr-HR"/>
        </w:rPr>
        <w:t xml:space="preserve">Trgovački sud u Bjelovaru, po stečajnoj sutkinji Mariji Petrina Kubica, povodom prijedloga dužnika RAYPATH društvo s ograničenom odgovornošću za trgovinu i usluge, Varaždin, </w:t>
      </w:r>
      <w:proofErr w:type="spellStart"/>
      <w:r w:rsidRPr="003111BB">
        <w:rPr>
          <w:rFonts w:cs="Times New Roman" w:eastAsia="Times New Roman"/>
          <w:szCs w:val="20"/>
          <w:lang w:eastAsia="hr-HR"/>
        </w:rPr>
        <w:t>I.S</w:t>
      </w:r>
      <w:proofErr w:type="spellEnd"/>
      <w:r w:rsidRPr="003111BB">
        <w:rPr>
          <w:rFonts w:cs="Times New Roman" w:eastAsia="Times New Roman"/>
          <w:szCs w:val="20"/>
          <w:lang w:eastAsia="hr-HR"/>
        </w:rPr>
        <w:t>. Kukuljevića 42, OIB: 59810620967, MBS: 070091000, i prijedloga Financijske agencije, OIB: 85821130368, RC Zagreb, Podružnica Varaždin, Varaždin, A. Cesarca 2, za otvaranje stečajnog postupka nad dužnikom RAYPATH društvo s ograničenom odgovornošću za trgovinu i usluge, Varaždin, I. S. Kukuljevića 42, OIB: 59810620967, MBS: 070091000, 29. lipnja 2018.</w:t>
      </w:r>
    </w:p>
    <w:p w:rsidRDefault="003111BB" w:rsidP="003111BB" w:rsidR="003111BB" w:rsidRPr="003111BB">
      <w:pPr>
        <w:overflowPunct w:val="false"/>
        <w:autoSpaceDE w:val="false"/>
        <w:autoSpaceDN w:val="false"/>
        <w:adjustRightInd w:val="false"/>
        <w:spacing w:after="0"/>
        <w:jc w:val="center"/>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jc w:val="center"/>
        <w:rPr>
          <w:rFonts w:cs="Times New Roman" w:eastAsia="Times New Roman"/>
          <w:szCs w:val="20"/>
          <w:lang w:eastAsia="hr-HR"/>
        </w:rPr>
      </w:pPr>
      <w:r w:rsidRPr="003111BB">
        <w:rPr>
          <w:rFonts w:cs="Times New Roman" w:eastAsia="Times New Roman"/>
          <w:szCs w:val="20"/>
          <w:lang w:eastAsia="hr-HR"/>
        </w:rPr>
        <w:t>r i j e š i o   j e</w:t>
      </w:r>
    </w:p>
    <w:p w:rsidRDefault="003111BB" w:rsidP="003111BB" w:rsidR="003111BB" w:rsidRPr="003111BB">
      <w:pPr>
        <w:overflowPunct w:val="false"/>
        <w:autoSpaceDE w:val="false"/>
        <w:autoSpaceDN w:val="false"/>
        <w:adjustRightInd w:val="false"/>
        <w:spacing w:after="0"/>
        <w:ind w:firstLine="5387"/>
        <w:rPr>
          <w:rFonts w:cs="Times New Roman" w:eastAsia="Times New Roman"/>
          <w:szCs w:val="20"/>
          <w:lang w:eastAsia="hr-HR"/>
        </w:rPr>
      </w:pPr>
      <w:r w:rsidRPr="003111BB">
        <w:rPr>
          <w:rFonts w:cs="Times New Roman" w:eastAsia="Times New Roman"/>
          <w:noProof/>
          <w:szCs w:val="20"/>
          <w:lang w:eastAsia="hr-HR"/>
        </w:rPr>
        <w:t xml:space="preserve">  </w:t>
      </w: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r w:rsidRPr="003111BB">
        <w:rPr>
          <w:rFonts w:cs="Times New Roman" w:eastAsia="Times New Roman"/>
          <w:szCs w:val="20"/>
          <w:lang w:eastAsia="hr-HR"/>
        </w:rPr>
        <w:t>1. Otvara se stečajni postupak nad dužnikom RAYPATH društvo s ograničenom odgovornošću za trgovinu i usluge, Varaždin, I. S. Kukuljevića 42, OIB: 59810620967.</w:t>
      </w: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r w:rsidRPr="003111BB">
        <w:rPr>
          <w:rFonts w:cs="Times New Roman" w:eastAsia="Times New Roman"/>
          <w:szCs w:val="20"/>
          <w:lang w:eastAsia="hr-HR"/>
        </w:rPr>
        <w:t xml:space="preserve">2. Za stečajnog upravitelja imenuje se </w:t>
      </w:r>
      <w:r w:rsidRPr="003111BB">
        <w:rPr>
          <w:rFonts w:cs="Times New Roman" w:eastAsia="Times New Roman"/>
          <w:noProof/>
          <w:szCs w:val="20"/>
          <w:lang w:eastAsia="hr-HR"/>
        </w:rPr>
        <w:t>Vinko Pečanić</w:t>
      </w:r>
      <w:r w:rsidRPr="003111BB">
        <w:rPr>
          <w:rFonts w:cs="Times New Roman" w:eastAsia="Times New Roman"/>
          <w:szCs w:val="20"/>
          <w:lang w:eastAsia="hr-HR"/>
        </w:rPr>
        <w:t xml:space="preserve">, dipl. ekonomist iz Lipika, </w:t>
      </w:r>
      <w:proofErr w:type="spellStart"/>
      <w:r w:rsidRPr="003111BB">
        <w:rPr>
          <w:rFonts w:cs="Times New Roman" w:eastAsia="Times New Roman"/>
          <w:szCs w:val="20"/>
          <w:lang w:eastAsia="hr-HR"/>
        </w:rPr>
        <w:t>Frankopanska</w:t>
      </w:r>
      <w:proofErr w:type="spellEnd"/>
      <w:r w:rsidRPr="003111BB">
        <w:rPr>
          <w:rFonts w:cs="Times New Roman" w:eastAsia="Times New Roman"/>
          <w:szCs w:val="20"/>
          <w:lang w:eastAsia="hr-HR"/>
        </w:rPr>
        <w:t xml:space="preserve"> 17, OIB: 03918439681.</w:t>
      </w: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r w:rsidRPr="003111BB">
        <w:rPr>
          <w:rFonts w:cs="Times New Roman" w:eastAsia="Times New Roman"/>
          <w:szCs w:val="20"/>
          <w:lang w:eastAsia="hr-HR"/>
        </w:rPr>
        <w:t>3. Zaključuje se stečajni postupak nad dužnikom RAYPATH društvo s ograničenom odgovornošću za trgovinu i usluge, Varaždin, I. S. Kukuljevića 42, OIB: 59810620967.</w:t>
      </w: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r w:rsidRPr="003111BB">
        <w:rPr>
          <w:rFonts w:cs="Times New Roman" w:eastAsia="Times New Roman"/>
          <w:szCs w:val="20"/>
          <w:lang w:eastAsia="hr-HR"/>
        </w:rPr>
        <w:t>4. Stečajni postupak je otvoren i zaključen s danom 29. lipnja 2018. u 14,30 sati, kada je ovo rješenje objavljeno na e-oglasnoj ploči ovoga suda.</w:t>
      </w: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ind w:firstLine="851"/>
        <w:jc w:val="both"/>
        <w:rPr>
          <w:rFonts w:cs="Times New Roman" w:eastAsia="Calibri"/>
          <w:szCs w:val="20"/>
          <w:lang w:eastAsia="hr-HR"/>
        </w:rPr>
      </w:pPr>
      <w:r w:rsidRPr="003111BB">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3111BB" w:rsidP="003111BB" w:rsidR="003111BB" w:rsidRPr="003111BB">
      <w:pPr>
        <w:overflowPunct w:val="false"/>
        <w:autoSpaceDE w:val="false"/>
        <w:autoSpaceDN w:val="false"/>
        <w:adjustRightInd w:val="false"/>
        <w:spacing w:after="0"/>
        <w:ind w:firstLine="851"/>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r w:rsidRPr="003111BB">
        <w:rPr>
          <w:rFonts w:cs="Times New Roman" w:eastAsia="Times New Roman"/>
          <w:szCs w:val="20"/>
          <w:lang w:eastAsia="hr-HR"/>
        </w:rPr>
        <w:t>6. Nakon pravomoćnosti ovoga rješenja stečajni dužnik će se brisati iz sudskog registra.</w:t>
      </w:r>
    </w:p>
    <w:p w:rsidRDefault="003111BB" w:rsidP="003111BB" w:rsidR="003111BB" w:rsidRPr="003111BB">
      <w:pPr>
        <w:overflowPunct w:val="false"/>
        <w:autoSpaceDE w:val="false"/>
        <w:autoSpaceDN w:val="false"/>
        <w:adjustRightInd w:val="false"/>
        <w:spacing w:after="0"/>
        <w:jc w:val="both"/>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jc w:val="center"/>
        <w:rPr>
          <w:rFonts w:cs="Times New Roman" w:eastAsia="Times New Roman"/>
          <w:szCs w:val="20"/>
          <w:lang w:eastAsia="hr-HR"/>
        </w:rPr>
      </w:pPr>
      <w:r w:rsidRPr="003111BB">
        <w:rPr>
          <w:rFonts w:cs="Times New Roman" w:eastAsia="Times New Roman"/>
          <w:szCs w:val="20"/>
          <w:lang w:eastAsia="hr-HR"/>
        </w:rPr>
        <w:t>Obrazloženje</w:t>
      </w:r>
    </w:p>
    <w:p w:rsidRDefault="003111BB" w:rsidP="003111BB" w:rsidR="003111BB" w:rsidRPr="003111BB">
      <w:pPr>
        <w:overflowPunct w:val="false"/>
        <w:autoSpaceDE w:val="false"/>
        <w:autoSpaceDN w:val="false"/>
        <w:adjustRightInd w:val="false"/>
        <w:spacing w:after="0"/>
        <w:jc w:val="center"/>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r w:rsidRPr="003111BB">
        <w:rPr>
          <w:rFonts w:cs="Times New Roman" w:eastAsia="Times New Roman"/>
          <w:szCs w:val="20"/>
          <w:lang w:eastAsia="hr-HR"/>
        </w:rPr>
        <w:t xml:space="preserve">Po prijedlogu </w:t>
      </w:r>
      <w:r w:rsidRPr="003111BB">
        <w:rPr>
          <w:rFonts w:cs="Times New Roman" w:eastAsia="Times New Roman"/>
          <w:color w:val="000000"/>
          <w:szCs w:val="20"/>
          <w:lang w:eastAsia="hr-HR"/>
        </w:rPr>
        <w:t xml:space="preserve">dužnika RAYPATH d.o.o. Varaždin i prijedlogu </w:t>
      </w:r>
      <w:r w:rsidRPr="003111BB">
        <w:rPr>
          <w:rFonts w:cs="Times New Roman" w:eastAsia="Times New Roman"/>
          <w:szCs w:val="20"/>
          <w:lang w:eastAsia="hr-HR"/>
        </w:rPr>
        <w:t xml:space="preserve">Financijske agencije sud je temeljem čl.115. st.1. Stečajnog zakona </w:t>
      </w:r>
      <w:r w:rsidRPr="003111BB">
        <w:rPr>
          <w:rFonts w:cs="Times New Roman" w:eastAsia="Calibri"/>
          <w:noProof/>
          <w:szCs w:val="20"/>
          <w:lang w:eastAsia="hr-HR"/>
        </w:rPr>
        <w:t xml:space="preserve">("Narodne novine" broj 71/15 i 104/17, dalje: SZ) 2. veljače 2018. </w:t>
      </w:r>
      <w:r w:rsidRPr="003111BB">
        <w:rPr>
          <w:rFonts w:cs="Times New Roman" w:eastAsia="Times New Roman"/>
          <w:szCs w:val="20"/>
          <w:lang w:eastAsia="hr-HR"/>
        </w:rPr>
        <w:t xml:space="preserve">donio rješenje o pokretanju prethodnog postupka radi utvrđivanja </w:t>
      </w:r>
      <w:r w:rsidRPr="003111BB">
        <w:rPr>
          <w:rFonts w:cs="Times New Roman" w:eastAsia="Times New Roman"/>
          <w:szCs w:val="20"/>
          <w:lang w:eastAsia="hr-HR"/>
        </w:rPr>
        <w:lastRenderedPageBreak/>
        <w:t xml:space="preserve">pretpostavki za otvaranje stečajnog postupka </w:t>
      </w:r>
      <w:r w:rsidRPr="003111BB">
        <w:rPr>
          <w:rFonts w:cs="Times New Roman" w:eastAsia="SimSun"/>
          <w:szCs w:val="20"/>
          <w:lang w:eastAsia="zh-CN"/>
        </w:rPr>
        <w:t>i s</w:t>
      </w:r>
      <w:r w:rsidRPr="003111BB">
        <w:rPr>
          <w:rFonts w:cs="Times New Roman" w:eastAsia="Times New Roman"/>
          <w:szCs w:val="20"/>
          <w:lang w:eastAsia="hr-HR"/>
        </w:rPr>
        <w:t xml:space="preserve">azvao ročište radi rasprave o uvjetima za otvaranje stečajnog postupka za dan 2. ožujka 2018. Dužniku je postavljen privremeni stečajni upravitelj </w:t>
      </w:r>
      <w:r w:rsidRPr="003111BB">
        <w:rPr>
          <w:rFonts w:cs="Times New Roman" w:eastAsia="Times New Roman"/>
          <w:noProof/>
          <w:szCs w:val="20"/>
          <w:lang w:eastAsia="hr-HR"/>
        </w:rPr>
        <w:t>Vinko Pečanić</w:t>
      </w:r>
      <w:r w:rsidRPr="003111BB">
        <w:rPr>
          <w:rFonts w:cs="Times New Roman" w:eastAsia="Times New Roman"/>
          <w:szCs w:val="20"/>
          <w:lang w:eastAsia="hr-HR"/>
        </w:rPr>
        <w:t>, dipl. ekonomist iz Lipika, kojem je naloženo sastaviti pisano izvješće postoji li imovina dužnika i mogu li se tom imovinom namiriti troškovi stečajnog postupka.</w:t>
      </w: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noProof/>
          <w:szCs w:val="20"/>
          <w:lang w:eastAsia="hr-HR"/>
        </w:rPr>
      </w:pPr>
      <w:r w:rsidRPr="003111BB">
        <w:rPr>
          <w:rFonts w:cs="Times New Roman" w:eastAsia="Times New Roman"/>
          <w:noProof/>
          <w:szCs w:val="20"/>
          <w:lang w:eastAsia="hr-HR"/>
        </w:rPr>
        <w:t xml:space="preserve">Privremeni stečajni upravitelj Vinko Pečanić je pribavio javno dostupne podatke od dužniku, dok nije bio u mogućnosti izvršiti uvid u knjigovodstvenu dokumentaciju dužnika, budući da mu zakonska zastupnica dužnika, unatoč obećanjima, tu dokumetaciju nije dostavila. 27. veljače 2018. podnio je sudu pisano izvješće (list 39-44), iz kojeg proizlazi: da je osnovna djelatnost društva bila trgovina – distribucija i prodaja ekoloških proizvoda za čišćenje koji ne zahtijevaju korištenje kemikalija; da dužnik ne obavlja gospodarsku djelatnost i nema izgleda za nastavak poslovanja; da kod dužnika postoje oba stečajna razloga (nesposobnost za plaćanje i prezaduženost) te da nema u vlasništvu nekretnine niti motorna vozila. Što se tiče ostale imovine privremeni stečajni upravitelj je naveo da je dužnik u bilanci za 2015. imao evidentiranu materijalnu imovinu, od koje se najveći dio odnosio na vozilo.  Kako je u bilješkama uz financijske izvještaje navedeno da za vozilo postoji dani depozit leasing kući, stečajni upravitelj je zaključio da, i ukoliko je to vozilo u posjedu dužnika, na njemu leasing kuća ima izlučno pravo. Dugotrajna financijska imovina se, prema bilješkama uz financijske izvještaje za 2015., odnosi na učešća za dugoročni financijski leasing te udio u povezanom društvu Raypath d.o. Ptuj, Slovenija, nad kojim je također otvoren stečajni postupak. Za evidentirane zalihe gotovih proizvoda iz 2015. je po mišljenju stečajnog upravitelja upitno postoje li i danas i u čijem su posjedu. Potraživanja dužnika se dijelom odnose na potraživanja od društava unutar grupa te potraživanja od kupaca, koja su već i u zastari, kao i potraživanja od države, koja zasigurno ne postoje, s obzirom na nesporne obveze dužnika za poreze, doprinose i druga javna davanja.  </w:t>
      </w: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r w:rsidRPr="003111BB">
        <w:rPr>
          <w:rFonts w:cs="Times New Roman" w:eastAsia="Times New Roman"/>
          <w:szCs w:val="20"/>
          <w:lang w:eastAsia="hr-HR"/>
        </w:rPr>
        <w:t>Zakonska zastupnica dužnika nije došla na ročište 2. ožujka 2018.</w:t>
      </w: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r w:rsidRPr="003111BB">
        <w:rPr>
          <w:rFonts w:cs="Times New Roman" w:eastAsia="Times New Roman"/>
          <w:noProof/>
          <w:szCs w:val="20"/>
          <w:lang w:eastAsia="hr-HR"/>
        </w:rPr>
        <w:t xml:space="preserve">Na temelju izvješća privremenog stečajnog upravitelja i isprava priloženih izvješću (Bilance na dan 31. prosinca 2015., uvjerenja Stanice za tehnički pregled vozila Eurogram TIS d.o.o. Varaždin, potvrde HZMO i dopisa Porezne uprave, Područni ured Varaždin) sud utvrđuje da </w:t>
      </w:r>
      <w:r w:rsidRPr="003111BB">
        <w:rPr>
          <w:rFonts w:cs="Times New Roman" w:eastAsia="Times New Roman"/>
          <w:szCs w:val="20"/>
          <w:lang w:eastAsia="hr-HR"/>
        </w:rPr>
        <w:t>dužnik ne raspolaže imovinom koja bi bila dovoljna za namirenje troškova prethodnog i stečajnog postupka. Ti bi troškovi po procjeni suda iznosili 12.000,00 kn, a odnosili bi se na knjigovodstvene usluge (3.500,00 kn), otvaranje, vođenje i zatvaranje žiro računa (500,00 kn), nagradu i putne troškove stečajnom upravitelju (6.000,00 kn) i ostale troškove - uredski materijal i poštarinu (2.000,00 kn).</w:t>
      </w: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r w:rsidRPr="003111BB">
        <w:rPr>
          <w:rFonts w:cs="Times New Roman" w:eastAsia="Times New Roman"/>
          <w:szCs w:val="20"/>
          <w:lang w:eastAsia="hr-HR"/>
        </w:rPr>
        <w:t xml:space="preserve">Kako je sud utvrdio da su ispunjeni uvjeti za otvaranje i zaključenje stečajnog postupka, sukladno odredbi čl.132. st.1. SZ-a, rješenjem od 18. travnja 2018. </w:t>
      </w:r>
      <w:r w:rsidRPr="003111BB">
        <w:rPr>
          <w:rFonts w:cs="Times New Roman" w:eastAsia="Times New Roman"/>
          <w:noProof/>
          <w:szCs w:val="20"/>
          <w:lang w:eastAsia="hr-HR"/>
        </w:rPr>
        <w:t xml:space="preserve">pozvao je </w:t>
      </w:r>
      <w:r w:rsidRPr="003111BB">
        <w:rPr>
          <w:rFonts w:cs="Times New Roman" w:eastAsia="Times New Roman"/>
          <w:szCs w:val="20"/>
          <w:lang w:eastAsia="hr-HR"/>
        </w:rPr>
        <w:t>osobe koje imaju interes za provedbom stečajnog postupka da u roku od 15 dana uplate predujam za namirenje troškova stečajnog postupka u iznosu od 12.000,00 kn, uz upozorenje da će, ukoliko predujam ne bude plaćen u roku od 15 dana, donijeti rješenje o otvaranju i zaključenju stečajnog postupka nad dužnikom.</w:t>
      </w: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r w:rsidRPr="003111BB">
        <w:rPr>
          <w:rFonts w:cs="Times New Roman" w:eastAsia="Times New Roman"/>
          <w:szCs w:val="20"/>
          <w:lang w:eastAsia="hr-HR"/>
        </w:rPr>
        <w:t xml:space="preserve">U roku od 15 dana nije nitko uplatio predujam za namirenje troškova stečajnog postupka. </w:t>
      </w: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r w:rsidRPr="003111BB">
        <w:rPr>
          <w:rFonts w:cs="Times New Roman" w:eastAsia="Times New Roman"/>
          <w:szCs w:val="20"/>
          <w:lang w:eastAsia="hr-HR"/>
        </w:rPr>
        <w:lastRenderedPageBreak/>
        <w:t xml:space="preserve">Imajući u vidu utvrđenje privremenog stečajnog upravitelja da je dužnik nesposoban za plaćanje i prezadužen, sud utvrđuje da su ispunjeni stečajni razlozi iz čl.6. i 7. SZ-a. </w:t>
      </w: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r w:rsidRPr="003111BB">
        <w:rPr>
          <w:rFonts w:cs="Times New Roman" w:eastAsia="Times New Roman"/>
          <w:szCs w:val="20"/>
          <w:lang w:eastAsia="hr-HR"/>
        </w:rPr>
        <w:t>Kako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r w:rsidRPr="003111BB">
        <w:rPr>
          <w:rFonts w:cs="Times New Roman" w:eastAsia="Times New Roman"/>
          <w:szCs w:val="20"/>
          <w:lang w:eastAsia="hr-HR"/>
        </w:rPr>
        <w:t>Sukladno odredbi čl.85. st.2. SZ-a, privremenog stečajnog upravitelja, koji je imenovan rješenjem od 2. veljače</w:t>
      </w:r>
      <w:r w:rsidRPr="003111BB">
        <w:rPr>
          <w:rFonts w:cs="Times New Roman" w:eastAsia="Times New Roman"/>
          <w:noProof/>
          <w:szCs w:val="20"/>
          <w:lang w:eastAsia="hr-HR"/>
        </w:rPr>
        <w:t xml:space="preserve"> 2018.,</w:t>
      </w:r>
      <w:r w:rsidRPr="003111BB">
        <w:rPr>
          <w:rFonts w:cs="Times New Roman" w:eastAsia="Times New Roman"/>
          <w:szCs w:val="20"/>
          <w:lang w:eastAsia="hr-HR"/>
        </w:rPr>
        <w:t xml:space="preserve"> sud je imenovao stečajnim upraviteljem.</w:t>
      </w: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r w:rsidRPr="003111BB">
        <w:rPr>
          <w:rFonts w:cs="Times New Roman" w:eastAsia="Times New Roman"/>
          <w:szCs w:val="20"/>
          <w:lang w:eastAsia="hr-HR"/>
        </w:rPr>
        <w:t>Objava rješenja na e-oglasnoj ploči suda određena je sukladno čl.132. st.3. SZ-a.</w:t>
      </w: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ind w:firstLine="851"/>
        <w:jc w:val="both"/>
        <w:rPr>
          <w:rFonts w:cs="Times New Roman" w:eastAsia="Calibri"/>
          <w:szCs w:val="20"/>
          <w:lang w:eastAsia="hr-HR"/>
        </w:rPr>
      </w:pPr>
      <w:r w:rsidRPr="003111BB">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3111BB" w:rsidP="003111BB" w:rsidR="003111BB" w:rsidRPr="003111BB">
      <w:pPr>
        <w:overflowPunct w:val="false"/>
        <w:autoSpaceDE w:val="false"/>
        <w:autoSpaceDN w:val="false"/>
        <w:adjustRightInd w:val="false"/>
        <w:spacing w:after="0"/>
        <w:ind w:firstLine="709"/>
        <w:jc w:val="both"/>
        <w:rPr>
          <w:rFonts w:cs="Times New Roman" w:eastAsia="Times New Roman"/>
          <w:szCs w:val="20"/>
          <w:lang w:eastAsia="hr-HR"/>
        </w:rPr>
      </w:pPr>
      <w:r w:rsidRPr="003111BB">
        <w:rPr>
          <w:rFonts w:cs="Times New Roman" w:eastAsia="Times New Roman"/>
          <w:szCs w:val="20"/>
          <w:lang w:eastAsia="hr-HR"/>
        </w:rPr>
        <w:t>O brisanju dužnika iz sudskog registra odlučeno je sukladno čl.286. st.3. SZ-a</w:t>
      </w:r>
    </w:p>
    <w:p w:rsidRDefault="003111BB" w:rsidP="003111BB" w:rsidR="003111BB" w:rsidRPr="003111BB">
      <w:pPr>
        <w:overflowPunct w:val="false"/>
        <w:autoSpaceDE w:val="false"/>
        <w:autoSpaceDN w:val="false"/>
        <w:adjustRightInd w:val="false"/>
        <w:spacing w:after="0"/>
        <w:ind w:firstLine="851"/>
        <w:jc w:val="both"/>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jc w:val="center"/>
        <w:rPr>
          <w:rFonts w:cs="Times New Roman" w:eastAsia="Times New Roman"/>
          <w:szCs w:val="20"/>
          <w:lang w:eastAsia="hr-HR"/>
        </w:rPr>
      </w:pPr>
      <w:r w:rsidRPr="003111BB">
        <w:rPr>
          <w:rFonts w:cs="Times New Roman" w:eastAsia="Times New Roman"/>
          <w:szCs w:val="20"/>
          <w:lang w:eastAsia="hr-HR"/>
        </w:rPr>
        <w:t>U Bjelovaru 29. lipnja 2018.</w:t>
      </w:r>
    </w:p>
    <w:p w:rsidRDefault="003111BB" w:rsidP="003111BB" w:rsidR="003111BB" w:rsidRPr="003111BB">
      <w:pPr>
        <w:overflowPunct w:val="false"/>
        <w:autoSpaceDE w:val="false"/>
        <w:autoSpaceDN w:val="false"/>
        <w:adjustRightInd w:val="false"/>
        <w:spacing w:after="0"/>
        <w:jc w:val="both"/>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ind w:firstLine="5103"/>
        <w:jc w:val="both"/>
        <w:rPr>
          <w:rFonts w:cs="Times New Roman" w:eastAsia="Times New Roman"/>
          <w:szCs w:val="20"/>
          <w:lang w:eastAsia="hr-HR"/>
        </w:rPr>
      </w:pPr>
      <w:r w:rsidRPr="003111BB">
        <w:rPr>
          <w:rFonts w:cs="Times New Roman" w:eastAsia="Times New Roman"/>
          <w:szCs w:val="20"/>
          <w:lang w:eastAsia="hr-HR"/>
        </w:rPr>
        <w:t xml:space="preserve">         Stečajna sutkinja</w:t>
      </w:r>
    </w:p>
    <w:p w:rsidRDefault="003111BB" w:rsidP="003111BB" w:rsidR="003111BB" w:rsidRPr="003111BB">
      <w:pPr>
        <w:overflowPunct w:val="false"/>
        <w:autoSpaceDE w:val="false"/>
        <w:autoSpaceDN w:val="false"/>
        <w:adjustRightInd w:val="false"/>
        <w:spacing w:after="0"/>
        <w:ind w:firstLine="4820"/>
        <w:jc w:val="both"/>
        <w:rPr>
          <w:rFonts w:cs="Times New Roman" w:eastAsia="Times New Roman"/>
          <w:szCs w:val="20"/>
          <w:lang w:eastAsia="hr-HR"/>
        </w:rPr>
      </w:pPr>
      <w:r w:rsidRPr="003111BB">
        <w:rPr>
          <w:rFonts w:cs="Times New Roman" w:eastAsia="Times New Roman"/>
          <w:szCs w:val="20"/>
          <w:lang w:eastAsia="hr-HR"/>
        </w:rPr>
        <w:t xml:space="preserve">         Marija Petrina Kubica v.r.</w:t>
      </w:r>
    </w:p>
    <w:p w:rsidRDefault="003111BB" w:rsidP="003111BB" w:rsidR="003111BB" w:rsidRPr="003111BB">
      <w:pPr>
        <w:overflowPunct w:val="false"/>
        <w:autoSpaceDE w:val="false"/>
        <w:autoSpaceDN w:val="false"/>
        <w:adjustRightInd w:val="false"/>
        <w:spacing w:after="0"/>
        <w:ind w:firstLine="4820"/>
        <w:jc w:val="both"/>
        <w:rPr>
          <w:rFonts w:cs="Times New Roman" w:eastAsia="Times New Roman"/>
          <w:szCs w:val="20"/>
          <w:lang w:eastAsia="hr-HR"/>
        </w:rPr>
      </w:pPr>
    </w:p>
    <w:p w:rsidRDefault="003111BB" w:rsidP="003111BB" w:rsidR="003111BB" w:rsidRPr="003111BB">
      <w:pPr>
        <w:tabs>
          <w:tab w:pos="2676" w:val="left"/>
        </w:tabs>
        <w:overflowPunct w:val="false"/>
        <w:autoSpaceDE w:val="false"/>
        <w:autoSpaceDN w:val="false"/>
        <w:adjustRightInd w:val="false"/>
        <w:spacing w:after="0"/>
        <w:ind w:left="4395"/>
        <w:rPr>
          <w:rFonts w:cs="Times New Roman" w:eastAsia="Times New Roman"/>
          <w:noProof/>
          <w:szCs w:val="20"/>
        </w:rPr>
      </w:pPr>
      <w:r w:rsidRPr="003111BB">
        <w:rPr>
          <w:rFonts w:cs="Times New Roman" w:eastAsia="Times New Roman"/>
          <w:noProof/>
          <w:szCs w:val="20"/>
        </w:rPr>
        <w:t xml:space="preserve">   Za točnost otpravka - ovlašteni službenik</w:t>
      </w:r>
    </w:p>
    <w:p w:rsidRDefault="003111BB" w:rsidP="003111BB" w:rsidR="003111BB" w:rsidRPr="003111BB">
      <w:pPr>
        <w:tabs>
          <w:tab w:pos="2676" w:val="left"/>
        </w:tabs>
        <w:overflowPunct w:val="false"/>
        <w:autoSpaceDE w:val="false"/>
        <w:autoSpaceDN w:val="false"/>
        <w:adjustRightInd w:val="false"/>
        <w:spacing w:after="0"/>
        <w:ind w:left="4395"/>
        <w:rPr>
          <w:rFonts w:cs="Times New Roman" w:eastAsia="Times New Roman"/>
          <w:noProof/>
          <w:szCs w:val="20"/>
        </w:rPr>
      </w:pPr>
      <w:r w:rsidRPr="003111BB">
        <w:rPr>
          <w:rFonts w:cs="Times New Roman" w:eastAsia="Times New Roman"/>
          <w:noProof/>
          <w:szCs w:val="20"/>
        </w:rPr>
        <w:t xml:space="preserve">                       Željka Vitez</w:t>
      </w:r>
    </w:p>
    <w:p w:rsidRDefault="003111BB" w:rsidP="003111BB" w:rsidR="003111BB" w:rsidRPr="003111BB">
      <w:pPr>
        <w:overflowPunct w:val="false"/>
        <w:autoSpaceDE w:val="false"/>
        <w:autoSpaceDN w:val="false"/>
        <w:adjustRightInd w:val="false"/>
        <w:spacing w:after="0"/>
        <w:jc w:val="both"/>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jc w:val="both"/>
        <w:rPr>
          <w:rFonts w:cs="Times New Roman" w:eastAsia="Times New Roman"/>
          <w:noProof/>
          <w:szCs w:val="20"/>
          <w:lang w:eastAsia="hr-HR"/>
        </w:rPr>
      </w:pPr>
    </w:p>
    <w:p w:rsidRDefault="003111BB" w:rsidP="003111BB" w:rsidR="003111BB" w:rsidRPr="003111BB">
      <w:pPr>
        <w:overflowPunct w:val="false"/>
        <w:autoSpaceDE w:val="false"/>
        <w:autoSpaceDN w:val="false"/>
        <w:adjustRightInd w:val="false"/>
        <w:spacing w:after="0"/>
        <w:jc w:val="both"/>
        <w:rPr>
          <w:rFonts w:cs="Times New Roman" w:eastAsia="Times New Roman"/>
          <w:szCs w:val="20"/>
          <w:lang w:eastAsia="hr-HR"/>
        </w:rPr>
      </w:pPr>
      <w:r w:rsidRPr="003111BB">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3111BB" w:rsidP="003111BB" w:rsidR="003111BB" w:rsidRPr="003111BB">
      <w:pPr>
        <w:overflowPunct w:val="false"/>
        <w:autoSpaceDE w:val="false"/>
        <w:autoSpaceDN w:val="false"/>
        <w:adjustRightInd w:val="false"/>
        <w:spacing w:after="0"/>
        <w:jc w:val="both"/>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jc w:val="both"/>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jc w:val="both"/>
        <w:rPr>
          <w:rFonts w:cs="Times New Roman" w:eastAsia="Times New Roman"/>
          <w:szCs w:val="20"/>
          <w:lang w:eastAsia="hr-HR"/>
        </w:rPr>
      </w:pPr>
    </w:p>
    <w:p w:rsidRDefault="003111BB" w:rsidP="003111BB" w:rsidR="003111BB" w:rsidRPr="003111BB">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3111B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5774715"/>
      <w:docPartObj>
        <w:docPartGallery w:val="Page Numbers (Top of Page)"/>
        <w:docPartUnique/>
      </w:docPartObj>
    </w:sdtPr>
    <w:sdtContent>
      <w:p w:rsidRDefault="003111BB" w:rsidP="003111BB" w:rsidR="003111BB">
        <w:pPr>
          <w:pStyle w:val="Zaglavlje"/>
          <w:spacing w:after="0"/>
          <w:jc w:val="center"/>
        </w:pPr>
        <w:r>
          <w:fldChar w:fldCharType="begin"/>
        </w:r>
        <w:r>
          <w:instrText>PAGE   \* MERGEFORMAT</w:instrText>
        </w:r>
        <w:r>
          <w:fldChar w:fldCharType="separate"/>
        </w:r>
        <w:r>
          <w:t>3</w:t>
        </w:r>
        <w:r>
          <w:fldChar w:fldCharType="end"/>
        </w:r>
      </w:p>
    </w:sdtContent>
  </w:sdt>
  <w:p w:rsidRDefault="003111BB" w:rsidP="003111BB" w:rsidR="008333A9">
    <w:pPr>
      <w:overflowPunct w:val="false"/>
      <w:autoSpaceDE w:val="false"/>
      <w:autoSpaceDN w:val="false"/>
      <w:adjustRightInd w:val="false"/>
      <w:spacing w:after="0"/>
      <w:ind w:firstLine="5103"/>
      <w:jc w:val="right"/>
      <w:rPr>
        <w:rFonts w:cs="Times New Roman" w:eastAsia="Times New Roman"/>
        <w:noProof/>
        <w:szCs w:val="20"/>
        <w:lang w:eastAsia="hr-HR"/>
      </w:rPr>
    </w:pPr>
    <w:r w:rsidRPr="003111BB">
      <w:rPr>
        <w:rFonts w:cs="Times New Roman" w:eastAsia="Times New Roman"/>
        <w:noProof/>
        <w:szCs w:val="20"/>
        <w:lang w:eastAsia="hr-HR"/>
      </w:rPr>
      <w:t>Poslovni broj: 5. St-345/2017-12</w:t>
    </w:r>
  </w:p>
  <w:p w:rsidRDefault="003111BB" w:rsidP="003111BB" w:rsidR="003111BB" w:rsidRPr="003111BB">
    <w:pPr>
      <w:overflowPunct w:val="false"/>
      <w:autoSpaceDE w:val="false"/>
      <w:autoSpaceDN w:val="false"/>
      <w:adjustRightInd w:val="false"/>
      <w:spacing w:after="0"/>
      <w:ind w:firstLine="5103"/>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1BB"/>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5789833">
      <w:bodyDiv w:val="true"/>
      <w:marLeft w:val="0"/>
      <w:marRight w:val="0"/>
      <w:marTop w:val="0"/>
      <w:marBottom w:val="0"/>
      <w:divBdr>
        <w:top w:space="0" w:sz="0" w:color="auto" w:val="none"/>
        <w:left w:space="0" w:sz="0" w:color="auto" w:val="none"/>
        <w:bottom w:space="0" w:sz="0" w:color="auto" w:val="none"/>
        <w:right w:space="0" w:sz="0" w:color="auto" w:val="none"/>
      </w:divBdr>
    </w:div>
    <w:div w:id="15065534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St-345/2017-12</izvorni_sadrzaj>
    <derivirana_varijabla naziv="DomainObject.Oznaka_1">St-345/2017-12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St-345/2017</izvorni_sadrzaj>
    <derivirana_varijabla naziv="DomainObject.Predmet.OznakaBroj_1">St-345/2017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RAYPATH društvo s ograničenom odgovornošću za trgovinu i usluge; Financijska agencija</izvorni_sadrzaj>
    <derivirana_varijabla naziv="DomainObject.Predmet.StrankaFormated_1">  RAYPATH društvo s ograničenom odgovornošću za trgovinu i usluge; Financijska agencija</derivirana_varijabla>
  </DomainObject.Predmet.StrankaFormated>
  <DomainObject.Predmet.StrankaFormatedOIB>
    <izvorni_sadrzaj>  RAYPATH društvo s ograničenom odgovornošću za trgovinu i usluge, OIB 59810620967; Financijska agencija, OIB 85821130368</izvorni_sadrzaj>
    <derivirana_varijabla naziv="DomainObject.Predmet.StrankaFormatedOIB_1">  RAYPATH društvo s ograničenom odgovornošću za trgovinu i usluge, OIB 59810620967; Financijska agencija, OIB 85821130368</derivirana_varijabla>
  </DomainObject.Predmet.StrankaFormatedOIB>
  <DomainObject.Predmet.StrankaFormatedWithAdress>
    <izvorni_sadrzaj> RAYPATH društvo s ograničenom odgovornošću za trgovinu i usluge, I. S. Kukuljevića 42, 42000 Varaždin; Financijska agencija, Ulica grada Vukovara 70, 10000 Zagreb</izvorni_sadrzaj>
    <derivirana_varijabla naziv="DomainObject.Predmet.StrankaFormatedWithAdress_1"> RAYPATH društvo s ograničenom odgovornošću za trgovinu i usluge, I. S. Kukuljevića 42, 42000 Varaždin; Financijska agencija, Ulica grada Vukovara 70, 10000 Zagreb</derivirana_varijabla>
  </DomainObject.Predmet.StrankaFormatedWithAdress>
  <DomainObject.Predmet.StrankaFormatedWithAdressOIB>
    <izvorni_sadrzaj> RAYPATH društvo s ograničenom odgovornošću za trgovinu i usluge, OIB 59810620967, I. S. Kukuljevića 42, 42000 Varaždin; Financijska agencija, OIB 85821130368, Ulica grada Vukovara 70, 10000 Zagreb</izvorni_sadrzaj>
    <derivirana_varijabla naziv="DomainObject.Predmet.StrankaFormatedWithAdressOIB_1"> RAYPATH društvo s ograničenom odgovornošću za trgovinu i usluge, OIB 59810620967, I. S. Kukuljevića 42, 42000 Varaždin; Financijska agencija, OIB 85821130368, Ulica grada Vukovara 70, 10000 Zagreb</derivirana_varijabla>
  </DomainObject.Predmet.StrankaFormatedWithAdressOIB>
  <DomainObject.Predmet.StrankaWithAdress>
    <izvorni_sadrzaj>RAYPATH društvo s ograničenom odgovornošću za trgovinu i usluge I. S. Kukuljevića 42,42000 Varaždin,Financijska agencija Ulica grada Vukovara 70,10000 Zagreb</izvorni_sadrzaj>
    <derivirana_varijabla naziv="DomainObject.Predmet.StrankaWithAdress_1">RAYPATH društvo s ograničenom odgovornošću za trgovinu i usluge I. S. Kukuljevića 42,42000 Varaždin,Financijska agencija Ulica grada Vukovara 70,10000 Zagreb</derivirana_varijabla>
  </DomainObject.Predmet.StrankaWithAdress>
  <DomainObject.Predmet.StrankaWithAdressOIB>
    <izvorni_sadrzaj>RAYPATH društvo s ograničenom odgovornošću za trgovinu i usluge, OIB 59810620967, I. S. Kukuljevića 42,42000 Varaždin,Financijska agencija, OIB 85821130368, Ulica grada Vukovara 70,10000 Zagreb</izvorni_sadrzaj>
    <derivirana_varijabla naziv="DomainObject.Predmet.StrankaWithAdressOIB_1">RAYPATH društvo s ograničenom odgovornošću za trgovinu i usluge, OIB 59810620967, I. S. Kukuljevića 42,42000 Varaždin,Financijska agencija, OIB 85821130368, Ulica grada Vukovara 70,10000 Zagreb</derivirana_varijabla>
  </DomainObject.Predmet.StrankaWithAdressOIB>
  <DomainObject.Predmet.StrankaNazivFormated>
    <izvorni_sadrzaj>RAYPATH društvo s ograničenom odgovornošću za trgovinu i usluge,Financijska agencija</izvorni_sadrzaj>
    <derivirana_varijabla naziv="DomainObject.Predmet.StrankaNazivFormated_1">RAYPATH društvo s ograničenom odgovornošću za trgovinu i usluge,Financijska agencija</derivirana_varijabla>
  </DomainObject.Predmet.StrankaNazivFormated>
  <DomainObject.Predmet.StrankaNazivFormatedOIB>
    <izvorni_sadrzaj>RAYPATH društvo s ograničenom odgovornošću za trgovinu i usluge, OIB 59810620967,Financijska agencija, OIB 85821130368</izvorni_sadrzaj>
    <derivirana_varijabla naziv="DomainObject.Predmet.StrankaNazivFormatedOIB_1">RAYPATH društvo s ograničenom odgovornošću za trgovinu i usluge, OIB 59810620967,Financijska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RAYPATH društvo s ograničenom odgovornošću za trgovinu i usluge</item>
      <item>Financijska agencija</item>
    </izvorni_sadrzaj>
    <derivirana_varijabla naziv="DomainObject.Predmet.StrankaListFormated_1">
      <item>RAYPATH društvo s ograničenom odgovornošću za trgovinu i usluge</item>
      <item>Financijska agencija</item>
    </derivirana_varijabla>
  </DomainObject.Predmet.StrankaListFormated>
  <DomainObject.Predmet.StrankaListFormatedOIB>
    <izvorni_sadrzaj>
      <item>RAYPATH društvo s ograničenom odgovornošću za trgovinu i usluge, OIB 59810620967</item>
      <item>Financijska agencija, OIB 85821130368</item>
    </izvorni_sadrzaj>
    <derivirana_varijabla naziv="DomainObject.Predmet.StrankaListFormatedOIB_1">
      <item>RAYPATH društvo s ograničenom odgovornošću za trgovinu i usluge, OIB 59810620967</item>
      <item>Financijska agencija, OIB 85821130368</item>
    </derivirana_varijabla>
  </DomainObject.Predmet.StrankaListFormatedOIB>
  <DomainObject.Predmet.StrankaListFormatedWithAdress>
    <izvorni_sadrzaj>
      <item>RAYPATH društvo s ograničenom odgovornošću za trgovinu i usluge, I. S. Kukuljevića 42, 42000 Varaždin</item>
      <item>Financijska agencija, Ulica grada Vukovara 70, 10000 Zagreb</item>
    </izvorni_sadrzaj>
    <derivirana_varijabla naziv="DomainObject.Predmet.StrankaListFormatedWithAdress_1">
      <item>RAYPATH društvo s ograničenom odgovornošću za trgovinu i usluge, I. S. Kukuljevića 42, 42000 Varaždin</item>
      <item>Financijska agencija, Ulica grada Vukovara 70, 10000 Zagreb</item>
    </derivirana_varijabla>
  </DomainObject.Predmet.StrankaListFormatedWithAdress>
  <DomainObject.Predmet.StrankaListFormatedWithAdressOIB>
    <izvorni_sadrzaj>
      <item>RAYPATH društvo s ograničenom odgovornošću za trgovinu i usluge, OIB 59810620967, I. S. Kukuljevića 42, 42000 Varaždin</item>
      <item>Financijska agencija, OIB 85821130368, Ulica grada Vukovara 70, 10000 Zagreb</item>
    </izvorni_sadrzaj>
    <derivirana_varijabla naziv="DomainObject.Predmet.StrankaListFormatedWithAdressOIB_1">
      <item>RAYPATH društvo s ograničenom odgovornošću za trgovinu i usluge, OIB 59810620967, I. S. Kukuljevića 42, 42000 Varaždin</item>
      <item>Financijska agencija, OIB 85821130368, Ulica grada Vukovara 70, 10000 Zagreb</item>
    </derivirana_varijabla>
  </DomainObject.Predmet.StrankaListFormatedWithAdressOIB>
  <DomainObject.Predmet.StrankaListNazivFormated>
    <izvorni_sadrzaj>
      <item>RAYPATH društvo s ograničenom odgovornošću za trgovinu i usluge</item>
      <item>Financijska agencija</item>
    </izvorni_sadrzaj>
    <derivirana_varijabla naziv="DomainObject.Predmet.StrankaListNazivFormated_1">
      <item>RAYPATH društvo s ograničenom odgovornošću za trgovinu i usluge</item>
      <item>Financijska agencija</item>
    </derivirana_varijabla>
  </DomainObject.Predmet.StrankaListNazivFormated>
  <DomainObject.Predmet.StrankaListNazivFormatedOIB>
    <izvorni_sadrzaj>
      <item>RAYPATH društvo s ograničenom odgovornošću za trgovinu i usluge, OIB 59810620967</item>
      <item>Financijska agencija, OIB 85821130368</item>
    </izvorni_sadrzaj>
    <derivirana_varijabla naziv="DomainObject.Predmet.StrankaListNazivFormatedOIB_1">
      <item>RAYPATH društvo s ograničenom odgovornošću za trgovinu i usluge, OIB 59810620967</item>
      <item>Financijska agencija, OIB 85821130368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Andreas Widowski</item>
      <item>Silvana Graš</item>
      <item>e-Oglasna</item>
      <item>Sudski registar</item>
      <item>Vinko Pečanić</item>
    </izvorni_sadrzaj>
    <derivirana_varijabla naziv="DomainObject.Predmet.OstaliListFormated_1">
      <item>Andreas Widowski</item>
      <item>Silvana Graš</item>
      <item>e-Oglasna</item>
      <item>Sudski registar</item>
      <item>Vinko Pečanić</item>
    </derivirana_varijabla>
  </DomainObject.Predmet.OstaliListFormated>
  <DomainObject.Predmet.OstaliListFormatedOIB>
    <izvorni_sadrzaj>
      <item>Andreas Widowski, OIB 68565025867</item>
      <item>Silvana Graš, OIB 95115250928</item>
      <item>e-Oglasna</item>
      <item>Sudski registar</item>
      <item>Vinko Pečanić, OIB 03918439681</item>
    </izvorni_sadrzaj>
    <derivirana_varijabla naziv="DomainObject.Predmet.OstaliListFormatedOIB_1">
      <item>Andreas Widowski, OIB 68565025867</item>
      <item>Silvana Graš, OIB 95115250928</item>
      <item>e-Oglasna</item>
      <item>Sudski registar</item>
      <item>Vinko Pečanić, OIB 03918439681</item>
    </derivirana_varijabla>
  </DomainObject.Predmet.OstaliListFormatedOIB>
  <DomainObject.Predmet.OstaliListFormatedWithAdress>
    <izvorni_sadrzaj>
      <item>Andreas Widowski</item>
      <item>Silvana Graš, Ruđera Boškovića 12c, 42000 Varaždin</item>
      <item>e-Oglasna</item>
      <item>Sudski registar</item>
      <item>Vinko Pečanić, Frankopanska 17, 34551 Lipik</item>
    </izvorni_sadrzaj>
    <derivirana_varijabla naziv="DomainObject.Predmet.OstaliListFormatedWithAdress_1">
      <item>Andreas Widowski</item>
      <item>Silvana Graš, Ruđera Boškovića 12c, 42000 Varaždin</item>
      <item>e-Oglasna</item>
      <item>Sudski registar</item>
      <item>Vinko Pečanić, Frankopanska 17, 34551 Lipik</item>
    </derivirana_varijabla>
  </DomainObject.Predmet.OstaliListFormatedWithAdress>
  <DomainObject.Predmet.OstaliListFormatedWithAdressOIB>
    <izvorni_sadrzaj>
      <item>Andreas Widowski, OIB 68565025867</item>
      <item>Silvana Graš, OIB 95115250928, Ruđera Boškovića 12c, 42000 Varaždin</item>
      <item>e-Oglasna</item>
      <item>Sudski registar</item>
      <item>Vinko Pečanić, OIB 03918439681, Frankopanska 17, 34551 Lipik</item>
    </izvorni_sadrzaj>
    <derivirana_varijabla naziv="DomainObject.Predmet.OstaliListFormatedWithAdressOIB_1">
      <item>Andreas Widowski, OIB 68565025867</item>
      <item>Silvana Graš, OIB 95115250928, Ruđera Boškovića 12c, 42000 Varaždin</item>
      <item>e-Oglasna</item>
      <item>Sudski registar</item>
      <item>Vinko Pečanić, OIB 03918439681, Frankopanska 17, 34551 Lipik</item>
    </derivirana_varijabla>
  </DomainObject.Predmet.OstaliListFormatedWithAdressOIB>
  <DomainObject.Predmet.OstaliListNazivFormated>
    <izvorni_sadrzaj>
      <item>Andreas Widowski</item>
      <item>Silvana Graš</item>
      <item>e-Oglasna</item>
      <item>Sudski registar</item>
      <item>Vinko Pečanić</item>
    </izvorni_sadrzaj>
    <derivirana_varijabla naziv="DomainObject.Predmet.OstaliListNazivFormated_1">
      <item>Andreas Widowski</item>
      <item>Silvana Graš</item>
      <item>e-Oglasna</item>
      <item>Sudski registar</item>
      <item>Vinko Pečanić</item>
    </derivirana_varijabla>
  </DomainObject.Predmet.OstaliListNazivFormated>
  <DomainObject.Predmet.OstaliListNazivFormatedOIB>
    <izvorni_sadrzaj>
      <item>Andreas Widowski, OIB 68565025867</item>
      <item>Silvana Graš, OIB 95115250928</item>
      <item>e-Oglasna</item>
      <item>Sudski registar</item>
      <item>Vinko Pečanić, OIB 03918439681</item>
    </izvorni_sadrzaj>
    <derivirana_varijabla naziv="DomainObject.Predmet.OstaliListNazivFormatedOIB_1">
      <item>Andreas Widowski, OIB 68565025867</item>
      <item>Silvana Graš, OIB 95115250928</item>
      <item>e-Oglasna</item>
      <item>Sudski registar</item>
      <item>Vinko Pečanić, OIB 03918439681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St-345/2017-12</izvorni_sadrzaj>
    <derivirana_varijabla naziv="DomainObject.PoslovniBrojDokumenta_1">St-345/2017-12</derivirana_varijabla>
  </DomainObject.PoslovniBrojDokumenta>
  <DomainObject.Predmet.StrankaIDrugi>
    <izvorni_sadrzaj>RAYPATH društvo s ograničenom odgovornošću za trgovinu i usluge i dr.</izvorni_sadrzaj>
    <derivirana_varijabla naziv="DomainObject.Predmet.StrankaIDrugi_1">RAYPATH društvo s ograničenom odgovornošću za trgovinu i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RAYPATH društvo s ograničenom odgovornošću za trgovinu i usluge, OIB 59810620967, I. S. Kukuljevića 42, 42000 Varaždin i dr.</izvorni_sadrzaj>
    <derivirana_varijabla naziv="DomainObject.Predmet.StrankaIDrugiAdressOIB_1">RAYPATH društvo s ograničenom odgovornošću za trgovinu i usluge, OIB 59810620967, I. S. Kukuljevića 42, 42000 Varaždin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RAYPATH društvo s ograničenom odgovornošću za trgovinu i usluge</item>
      <item>Andreas Widowski</item>
      <item>Silvana Graš</item>
      <item>e-Oglasna</item>
      <item>Sudski registar</item>
      <item>Vinko Pečanić</item>
      <item>Financijska agencija</item>
    </izvorni_sadrzaj>
    <derivirana_varijabla naziv="DomainObject.Predmet.SudioniciListNaziv_1">
      <item>RAYPATH društvo s ograničenom odgovornošću za trgovinu i usluge</item>
      <item>Andreas Widowski</item>
      <item>Silvana Graš</item>
      <item>e-Oglasna</item>
      <item>Sudski registar</item>
      <item>Vinko Pečanić</item>
      <item>Financijska agencija</item>
    </derivirana_varijabla>
  </DomainObject.Predmet.SudioniciListNaziv>
  <DomainObject.Predmet.SudioniciListAdressOIB>
    <izvorni_sadrzaj>
      <item>RAYPATH društvo s ograničenom odgovornošću za trgovinu i usluge, OIB 59810620967, I. S. Kukuljevića 42,42000 Varaždin</item>
      <item>Andreas Widowski, OIB 68565025867</item>
      <item>Silvana Graš, OIB 95115250928, Ruđera Boškovića 12c,42000 Varaždin</item>
      <item>e-Oglasna</item>
      <item>Sudski registar</item>
      <item>Vinko Pečanić, OIB 03918439681, Frankopanska 17,34551 Lipik</item>
      <item>Financijska agencija, OIB 85821130368, Ulica grada Vukovara 70,10000 Zagreb</item>
    </izvorni_sadrzaj>
    <derivirana_varijabla naziv="DomainObject.Predmet.SudioniciListAdressOIB_1">
      <item>RAYPATH društvo s ograničenom odgovornošću za trgovinu i usluge, OIB 59810620967, I. S. Kukuljevića 42,42000 Varaždin</item>
      <item>Andreas Widowski, OIB 68565025867</item>
      <item>Silvana Graš, OIB 95115250928, Ruđera Boškovića 12c,42000 Varaždin</item>
      <item>e-Oglasna</item>
      <item>Sudski registar</item>
      <item>Vinko Pečanić, OIB 03918439681, Frankopanska 17,34551 Lipik</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8213E5-D118-4B8D-B961-3DCFC9A14C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1097</properties:Words>
  <properties:Characters>6176</properties:Characters>
  <properties:Lines>137</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2018-06-29T13:04:00Z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St-345/2017-12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