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d16c" w14:paraId="e7fd16c" w:rsidRDefault="006D07F6" w:rsidP="003D5355" w:rsidR="006D07F6" w:rsidRPr="00D92D1F">
      <w:pPr>
        <w:ind w:firstLine="708"/>
        <w15:collapsed w:val="false"/>
      </w:pPr>
      <w:bookmarkStart w:name="_GoBack" w:id="0"/>
      <w:bookmarkEnd w:id="0"/>
      <w:r w:rsidRPr="00D92D1F">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763A08" w:rsidR="006D07F6" w:rsidRPr="00D92D1F">
      <w:pPr>
        <w:spacing w:before="100"/>
      </w:pPr>
      <w:r w:rsidRPr="00D92D1F">
        <w:t>REPUBLIKA HRVATSKA</w:t>
      </w:r>
      <w:r w:rsidRPr="00D92D1F">
        <w:tab/>
      </w:r>
      <w:r w:rsidRPr="00D92D1F">
        <w:tab/>
      </w:r>
      <w:r w:rsidRPr="00D92D1F">
        <w:tab/>
      </w:r>
      <w:r w:rsidRPr="00D92D1F">
        <w:tab/>
      </w:r>
      <w:r w:rsidRPr="00D92D1F">
        <w:tab/>
      </w:r>
      <w:r w:rsidRPr="00D92D1F">
        <w:tab/>
      </w:r>
    </w:p>
    <w:p w:rsidRDefault="006D07F6" w:rsidP="00763A08" w:rsidR="006D07F6" w:rsidRPr="00D92D1F">
      <w:pPr>
        <w:tabs>
          <w:tab w:pos="720" w:val="left"/>
          <w:tab w:pos="1440" w:val="left"/>
          <w:tab w:pos="2160" w:val="left"/>
          <w:tab w:pos="2880" w:val="left"/>
          <w:tab w:pos="3600" w:val="left"/>
          <w:tab w:pos="4320" w:val="center"/>
        </w:tabs>
      </w:pPr>
      <w:r w:rsidRPr="00D92D1F">
        <w:t>TRGOVAČKI SUD U SPLITU</w:t>
      </w:r>
    </w:p>
    <w:p w:rsidRDefault="002C30DA" w:rsidP="00763A08" w:rsidR="002D11DD" w:rsidRPr="00D92D1F">
      <w:pPr>
        <w:jc w:val="both"/>
      </w:pPr>
      <w:r w:rsidRPr="00D92D1F">
        <w:t>Split, Suko</w:t>
      </w:r>
      <w:r w:rsidR="002D11DD" w:rsidRPr="00D92D1F">
        <w:t>išanska 6</w:t>
      </w:r>
      <w:r w:rsidR="002D11DD" w:rsidRPr="00D92D1F">
        <w:tab/>
      </w:r>
      <w:r w:rsidR="002D11DD" w:rsidRPr="00D92D1F">
        <w:tab/>
      </w:r>
      <w:r w:rsidR="002D11DD" w:rsidRPr="00D92D1F">
        <w:tab/>
      </w:r>
      <w:r w:rsidR="002D11DD" w:rsidRPr="00D92D1F">
        <w:tab/>
      </w:r>
      <w:r w:rsidR="002D11DD" w:rsidRPr="00D92D1F">
        <w:tab/>
      </w:r>
      <w:r w:rsidR="002D11DD" w:rsidRPr="00D92D1F">
        <w:tab/>
      </w:r>
    </w:p>
    <w:p w:rsidRDefault="002D11DD" w:rsidP="003D5355" w:rsidR="002D11DD" w:rsidRPr="00D92D1F">
      <w:pPr>
        <w:spacing w:after="160" w:before="240"/>
        <w:jc w:val="center"/>
      </w:pPr>
      <w:r w:rsidRPr="00D92D1F">
        <w:t xml:space="preserve">R E P U B L I K </w:t>
      </w:r>
      <w:r w:rsidR="005A140C">
        <w:t>A   H R V A T S K A</w:t>
      </w:r>
    </w:p>
    <w:p w:rsidRDefault="00880351" w:rsidP="003D5355" w:rsidR="0012780D" w:rsidRPr="00D92D1F">
      <w:pPr>
        <w:spacing w:after="160" w:before="24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0E3463">
        <w:t>u stečajnom postupku nad dužnikom</w:t>
      </w:r>
      <w:r w:rsidR="000E3463" w:rsidRPr="000E3463">
        <w:t xml:space="preserve"> ŽELI d.o.o. u stečaju</w:t>
      </w:r>
      <w:r w:rsidR="00531744">
        <w:t>,</w:t>
      </w:r>
      <w:r w:rsidR="007C6E2D">
        <w:t xml:space="preserve"> </w:t>
      </w:r>
      <w:r w:rsidR="00531744" w:rsidRPr="000E3463">
        <w:t>OIB: 11963934480,</w:t>
      </w:r>
      <w:r w:rsidR="00671BB1">
        <w:t xml:space="preserve"> </w:t>
      </w:r>
      <w:r w:rsidR="000E3463" w:rsidRPr="000E3463">
        <w:t xml:space="preserve">Split, Velebitska 68, </w:t>
      </w:r>
      <w:r w:rsidR="007D0953" w:rsidRPr="00D92D1F">
        <w:t xml:space="preserve">dana </w:t>
      </w:r>
      <w:r w:rsidR="003D5355">
        <w:t>11</w:t>
      </w:r>
      <w:r w:rsidR="003E0FFC">
        <w:t>. svibnja</w:t>
      </w:r>
      <w:r w:rsidR="00D92D1F" w:rsidRPr="00D92D1F">
        <w:t xml:space="preserve"> 201</w:t>
      </w:r>
      <w:r w:rsidR="00531744">
        <w:t>7</w:t>
      </w:r>
      <w:r w:rsidR="00314B86" w:rsidRPr="00D92D1F">
        <w:t>. godine</w:t>
      </w:r>
    </w:p>
    <w:p w:rsidRDefault="00763A08" w:rsidP="003D5355" w:rsidR="00F71868" w:rsidRPr="00D92D1F">
      <w:pPr>
        <w:pStyle w:val="Tijeloteksta"/>
        <w:tabs>
          <w:tab w:pos="1276" w:val="left"/>
          <w:tab w:pos="4536" w:val="center"/>
          <w:tab w:pos="7800" w:val="left"/>
        </w:tabs>
        <w:spacing w:after="240" w:before="100"/>
        <w:jc w:val="left"/>
      </w:pPr>
      <w:r>
        <w:tab/>
      </w:r>
      <w:r>
        <w:tab/>
      </w:r>
      <w:r w:rsidR="00880351" w:rsidRPr="00D92D1F">
        <w:t>r i j e š</w:t>
      </w:r>
      <w:r w:rsidR="00F71868" w:rsidRPr="00D92D1F">
        <w:t xml:space="preserve"> i o    j e</w:t>
      </w:r>
      <w:r>
        <w:tab/>
      </w:r>
      <w:r>
        <w:tab/>
      </w:r>
    </w:p>
    <w:p w:rsidRDefault="00531744" w:rsidP="00102209" w:rsidR="00531744">
      <w:pPr>
        <w:pStyle w:val="Uvuenotijeloteksta"/>
        <w:ind w:firstLine="708" w:left="0"/>
        <w:jc w:val="both"/>
      </w:pPr>
      <w:r>
        <w:t xml:space="preserve">  Utvrđuje se da je prestalo razlučno pravo </w:t>
      </w:r>
      <w:r w:rsidR="008E1DEB">
        <w:t xml:space="preserve">Credo banke d.d. u stečaju Split </w:t>
      </w:r>
      <w:r>
        <w:t xml:space="preserve">na nekretnini označenoj kao kat. čest. </w:t>
      </w:r>
      <w:r w:rsidRPr="00531744">
        <w:t>7793</w:t>
      </w:r>
      <w:r>
        <w:t xml:space="preserve"> Z.U. 4380</w:t>
      </w:r>
      <w:r w:rsidRPr="00531744">
        <w:t xml:space="preserve"> K.O. Marina</w:t>
      </w:r>
      <w:r>
        <w:t xml:space="preserve">, </w:t>
      </w:r>
      <w:r w:rsidR="008E1DEB">
        <w:t>upisano teret te nekretnine</w:t>
      </w:r>
      <w:r>
        <w:t xml:space="preserve"> dana 17. veljače 2015. godine (upis pod Z-428/15), a na temelju </w:t>
      </w:r>
      <w:r w:rsidRPr="00531744">
        <w:t xml:space="preserve">rješenja o ovrsi </w:t>
      </w:r>
      <w:r>
        <w:t>Općinskog suda u Splitu</w:t>
      </w:r>
      <w:r w:rsidRPr="00531744">
        <w:t xml:space="preserve"> od 13. veljače 2015.g</w:t>
      </w:r>
      <w:r>
        <w:t>odine</w:t>
      </w:r>
      <w:r w:rsidRPr="00531744">
        <w:t xml:space="preserve"> br. 1-Ovr-26/15,</w:t>
      </w:r>
      <w:r>
        <w:t xml:space="preserve"> temeljem kojeg je uknjiženo</w:t>
      </w:r>
      <w:r w:rsidRPr="00531744">
        <w:t xml:space="preserve"> pravo zaloga na teret </w:t>
      </w:r>
      <w:r>
        <w:t>predmetne nekretnine</w:t>
      </w:r>
      <w:r w:rsidRPr="00531744">
        <w:t>, na temelju ovršnih isprava - bjanko zadužnice na kojoj je potpis ovlaš</w:t>
      </w:r>
      <w:r>
        <w:t>tene osobe ovjerovljen po javnom</w:t>
      </w:r>
      <w:r w:rsidRPr="00531744">
        <w:t xml:space="preserve"> bilježniku Miri Rubić iz Splita, pod br. OV-347/05 od 17. siječnja 2005.g</w:t>
      </w:r>
      <w:r>
        <w:t>odine</w:t>
      </w:r>
      <w:r w:rsidRPr="00531744">
        <w:t xml:space="preserve"> radi namirenja tražbine predlagatelja osiguranja u iznosu od 799.454,73 </w:t>
      </w:r>
      <w:r>
        <w:t>kn</w:t>
      </w:r>
      <w:r w:rsidRPr="00531744">
        <w:t>, uvećano za zakonsku zateznu kamatu koja na ovaj iznos teče od 5.listopada 2010.g</w:t>
      </w:r>
      <w:r>
        <w:t>odine</w:t>
      </w:r>
      <w:r w:rsidRPr="00531744">
        <w:t xml:space="preserve"> pa do 31.prosinca 2007.g</w:t>
      </w:r>
      <w:r>
        <w:t>odine, a od 1. s</w:t>
      </w:r>
      <w:r w:rsidRPr="00531744">
        <w:t>iječnja 2008.g</w:t>
      </w:r>
      <w:r>
        <w:t>odine</w:t>
      </w:r>
      <w:r w:rsidRPr="00531744">
        <w:t xml:space="preserve"> pa do isplate koja teče po kamatnoj stopi koja se određuje za svako polugodište uvećanjem eskontne Hrvatske narodne banke koja je vrijedila zadnjeg dana polugodišta koje je prethodilo tekuće polugodištu za 5% poena, te na temelju bjanko zadužnice na kojoj je potpis ovlaštene osobe ovjerovljen po javnog bilježniku Miri Rubić iz Splita, pod brojem OV-349/05 od 17. siječnja 2005.g</w:t>
      </w:r>
      <w:r>
        <w:t>odine</w:t>
      </w:r>
      <w:r w:rsidRPr="00531744">
        <w:t xml:space="preserve">, radi namirenja tražbine predlagatelja osiguranja u iznosu od 162.667,39 </w:t>
      </w:r>
      <w:r w:rsidR="00CF3764">
        <w:t>kn.</w:t>
      </w:r>
    </w:p>
    <w:p w:rsidRDefault="00F71868" w:rsidP="003D5355" w:rsidR="00F71868" w:rsidRPr="00D92D1F">
      <w:pPr>
        <w:spacing w:after="140" w:before="240"/>
        <w:jc w:val="center"/>
      </w:pPr>
      <w:r w:rsidRPr="00D92D1F">
        <w:t>Obrazloženje</w:t>
      </w:r>
    </w:p>
    <w:p w:rsidRDefault="000E3463" w:rsidP="00C41898" w:rsidR="000E3463">
      <w:pPr>
        <w:ind w:firstLine="708"/>
        <w:jc w:val="both"/>
      </w:pPr>
      <w:r>
        <w:t xml:space="preserve">Rješenjem ovog suda poslovni broj 11.St-430/2013 od </w:t>
      </w:r>
      <w:r w:rsidRPr="000E3463">
        <w:t>1. travnja 2015.</w:t>
      </w:r>
      <w:r>
        <w:t xml:space="preserve"> godine otvoren je stečajni postupak nad dužnikom </w:t>
      </w:r>
      <w:r w:rsidRPr="000E3463">
        <w:t>ŽELI d.o.o. Split, Velebitska 68, OIB: 11963934480</w:t>
      </w:r>
      <w:r>
        <w:t xml:space="preserve">.Istim rješenjem za stečajnog upravitelja imenovan je </w:t>
      </w:r>
      <w:r w:rsidRPr="000E3463">
        <w:t>mr. sc. Dean Rahan iz Supetra, Hrvatskih velikana 8, OIB: 52080522330.</w:t>
      </w:r>
    </w:p>
    <w:p w:rsidRDefault="00C41898" w:rsidP="003D5355" w:rsidR="00C41898">
      <w:pPr>
        <w:spacing w:before="200"/>
        <w:ind w:firstLine="709"/>
        <w:jc w:val="both"/>
      </w:pPr>
      <w:r>
        <w:t xml:space="preserve">Tijekom stečajnog postupka utvrđeno je da stečajnu masu, između ostalog, čini i nekretnina označena kao </w:t>
      </w:r>
      <w:r w:rsidRPr="00C41898">
        <w:t>kat. čest. 7793 Z.U. 480 K.O. Marina</w:t>
      </w:r>
      <w:r>
        <w:t>.</w:t>
      </w:r>
      <w:r w:rsidR="00234614">
        <w:t xml:space="preserve"> Iz izvatka iz zemljišne knjige </w:t>
      </w:r>
      <w:r w:rsidR="00234614" w:rsidRPr="00F55AD0">
        <w:t xml:space="preserve">od </w:t>
      </w:r>
      <w:r w:rsidR="00F55AD0" w:rsidRPr="00F55AD0">
        <w:t xml:space="preserve"> 23. ožujka 2017. godine</w:t>
      </w:r>
      <w:r w:rsidR="00234614" w:rsidRPr="00F55AD0">
        <w:t xml:space="preserve"> (list </w:t>
      </w:r>
      <w:r w:rsidR="00F55AD0" w:rsidRPr="00F55AD0">
        <w:t xml:space="preserve">233 </w:t>
      </w:r>
      <w:r w:rsidR="00234614" w:rsidRPr="00F55AD0">
        <w:t>spisa) proizlazi</w:t>
      </w:r>
      <w:r w:rsidR="00234614">
        <w:t xml:space="preserve"> da je predmetna nekretnina opterećena založnim pravom u korist Credo banke d.d. u stečaju radi osiguranja iznosa od 799.454,73 kn s pripadajućim zateznim kamatama (upis pod Z-428/15).</w:t>
      </w:r>
    </w:p>
    <w:p w:rsidRDefault="006C4693" w:rsidP="003D5355" w:rsidR="006C4693">
      <w:pPr>
        <w:spacing w:before="200"/>
        <w:ind w:firstLine="709"/>
        <w:jc w:val="both"/>
      </w:pPr>
      <w:r>
        <w:t xml:space="preserve">Na prijedlog stečajnog upravitelja, rješenjem ovoga suda poslovni broj </w:t>
      </w:r>
      <w:r w:rsidRPr="006C4693">
        <w:t>11.St-430/2013</w:t>
      </w:r>
      <w:r>
        <w:t xml:space="preserve"> od </w:t>
      </w:r>
      <w:r w:rsidRPr="006C4693">
        <w:t>20. svibnja 2016. godine</w:t>
      </w:r>
      <w:r>
        <w:t xml:space="preserve"> određena je prodaja predmetne nekretnine</w:t>
      </w:r>
      <w:r w:rsidR="00234614">
        <w:t>, u stečajnom postupku uz odgovarajuću primjenu pravila ovršnog postupka o ovrsi na nekretninama u smislu odredbe čl. 247. Stečajnog zakona („Narodne novine“ broj 71/15</w:t>
      </w:r>
      <w:r w:rsidR="001F1627">
        <w:t>; dalje SZ/15</w:t>
      </w:r>
      <w:r w:rsidR="00234614" w:rsidRPr="006C085B">
        <w:t>)</w:t>
      </w:r>
      <w:r w:rsidR="001F1627">
        <w:t xml:space="preserve"> u vezi sa čl. 441. st. 2. SZ/15</w:t>
      </w:r>
      <w:r w:rsidR="00234614">
        <w:t xml:space="preserve">. </w:t>
      </w:r>
    </w:p>
    <w:p w:rsidRDefault="006C4693" w:rsidP="003D5355" w:rsidR="00234614">
      <w:pPr>
        <w:spacing w:before="200"/>
        <w:ind w:firstLine="709"/>
        <w:jc w:val="both"/>
      </w:pPr>
      <w:r>
        <w:lastRenderedPageBreak/>
        <w:t xml:space="preserve">Na ročištu radi </w:t>
      </w:r>
      <w:r w:rsidR="00F81DC2">
        <w:t>izjašnjavanja o vrijednosti predmetne nekretnine održanom 24. travnja 2017. godine</w:t>
      </w:r>
      <w:r w:rsidR="00234614">
        <w:t xml:space="preserve"> stečajni upravitelj naveo je da je Credo banka </w:t>
      </w:r>
      <w:r w:rsidR="00234614" w:rsidRPr="00234614">
        <w:t>d.d. u stečaju stekla založno pravo na predmetnoj nekretnini unutar posljednjih 60 dana prije ili nakon podnošenja prijedloga za otvaranje stečajnog postupka, odnosno</w:t>
      </w:r>
      <w:r w:rsidR="00234614">
        <w:t xml:space="preserve"> da je</w:t>
      </w:r>
      <w:r w:rsidR="00234614" w:rsidRPr="00234614">
        <w:t xml:space="preserve"> ista podnijela taj prijedlog 13. veljače 2015. godine, dok je prijedlog za stečaj nad ovim stečajnim dužnikom podnesen 30. kolovoza 2013. godine, pa se sukladno čl. 97. Stečajnog zakona smatra da bi to pravo Credo banke d.d. u stečaju otvaranjem ovog stečajnog postupka prestalo, odnosno postupak u tijeku bi se ob</w:t>
      </w:r>
      <w:r w:rsidR="00234614">
        <w:t xml:space="preserve">ustavio. U tom smislu, predložio je </w:t>
      </w:r>
      <w:r w:rsidR="00234614" w:rsidRPr="00234614">
        <w:t>da sud donese rješenje kojim se utvrđuje da je na nekretnini označenoj kao kat. čest. 7793 K.O. Marina prestalo založno pravo, osnovano u korist Credo banke d.d. u stečaju radi osiguranja iznosa od 799.</w:t>
      </w:r>
      <w:r w:rsidR="00234614">
        <w:t>454,73 kn (upis pod Z-428/15). Dalje je naveo da bi p</w:t>
      </w:r>
      <w:r w:rsidR="00234614" w:rsidRPr="00234614">
        <w:t>o donošenju ovog rješenja, odnosno nakon njegove pravomoćnosti predložio sazivanje nove skupštine vjerovnika na kojoj bi vjerovnici izmijenili odluku o načinu i uvjetima unovčenja predmetne nekretnine, a sve kako bi se ovaj stečajni postupak okončao u razumnom roku i na najpovoljniji mogući način za stečajne vjerovnike.</w:t>
      </w:r>
    </w:p>
    <w:p w:rsidRDefault="00234614" w:rsidP="003D5355" w:rsidR="00234614">
      <w:pPr>
        <w:spacing w:before="200"/>
        <w:ind w:firstLine="709"/>
        <w:jc w:val="both"/>
      </w:pPr>
      <w:r>
        <w:t>Odredbom č</w:t>
      </w:r>
      <w:r w:rsidR="001F1627">
        <w:t xml:space="preserve">l. </w:t>
      </w:r>
      <w:r>
        <w:t>97.</w:t>
      </w:r>
      <w:r w:rsidR="001F1627">
        <w:t xml:space="preserve"> Stečajnog zakona („Narodne novine“ </w:t>
      </w:r>
      <w:r w:rsidR="001F1627" w:rsidRPr="00481460">
        <w:t>44/96, 29/99, 129/00, 123/03, 82/06, 116/10, 25/12, 133/12</w:t>
      </w:r>
      <w:r w:rsidR="001F1627">
        <w:t xml:space="preserve"> i 45/13; dalje SZ/96)  koji regulira p</w:t>
      </w:r>
      <w:r>
        <w:t>restanak prava stečenih ovrhom ili osiguranjem</w:t>
      </w:r>
      <w:r w:rsidR="001F1627">
        <w:t xml:space="preserve"> propisano je da a</w:t>
      </w:r>
      <w:r>
        <w:t>ko stečajni vjerovnik tijekom posljednjih šezdeset dana prije podnošenja prijedloga za otvaranje postupka predstečajne nagodbe, odnosno ako nije podnesen prijedlog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w:t>
      </w:r>
    </w:p>
    <w:p w:rsidRDefault="001F1627" w:rsidP="003D5355" w:rsidR="001F1627">
      <w:pPr>
        <w:spacing w:before="200"/>
        <w:ind w:firstLine="709"/>
        <w:jc w:val="both"/>
      </w:pPr>
      <w:r>
        <w:t xml:space="preserve">U konkretnom slučaju, prijedlog za otvaranje stečajnog postupka podnijela je Financijska agencija dana 30. kolovoza 2013. godine (list 2 spisa), a Credo banka d.d. u stečaju Split zasnovala je prisilno založno pravo na </w:t>
      </w:r>
      <w:r w:rsidRPr="001F1627">
        <w:t>nekretnin</w:t>
      </w:r>
      <w:r>
        <w:t>i označenoj</w:t>
      </w:r>
      <w:r w:rsidRPr="001F1627">
        <w:t xml:space="preserve"> kao kat. čest. 7793 Z.U. 480 K.O. </w:t>
      </w:r>
      <w:r w:rsidRPr="00F55AD0">
        <w:t>Marina 17. veljače 2015. godine  kako to proizlazi iz</w:t>
      </w:r>
      <w:r w:rsidR="00671BB1">
        <w:t xml:space="preserve"> rješenja Općinskog suda u Trogiru, poslovni broj Z-428/15 od 19. veljaće 2015. godine i</w:t>
      </w:r>
      <w:r w:rsidRPr="00F55AD0">
        <w:t xml:space="preserve"> izvatka iz zemljišne knjige za tu nekretninu od</w:t>
      </w:r>
      <w:r w:rsidR="00F55AD0" w:rsidRPr="00F55AD0">
        <w:t xml:space="preserve"> 23. ožujka 2017. godine</w:t>
      </w:r>
      <w:r w:rsidRPr="00F55AD0">
        <w:t xml:space="preserve"> - upis</w:t>
      </w:r>
      <w:r>
        <w:t xml:space="preserve"> pod Z-428/15 (s tim što se ističe kako m</w:t>
      </w:r>
      <w:r w:rsidRPr="001F1627">
        <w:t>jerodavni trenutak od kojeg bi nastup</w:t>
      </w:r>
      <w:r w:rsidR="003E0FFC">
        <w:t>ali učinci upisa založnog prava</w:t>
      </w:r>
      <w:r w:rsidRPr="001F1627">
        <w:t xml:space="preserve"> nije vrijeme provedbe upisa već trenutak kada je podnesen prijedlog za upis</w:t>
      </w:r>
      <w:r w:rsidR="00671BB1">
        <w:t>)</w:t>
      </w:r>
      <w:r w:rsidRPr="001F1627">
        <w:t xml:space="preserve">. </w:t>
      </w:r>
    </w:p>
    <w:p w:rsidRDefault="001F1627" w:rsidP="003D5355" w:rsidR="008E1DEB">
      <w:pPr>
        <w:spacing w:before="200"/>
        <w:ind w:firstLine="709"/>
        <w:jc w:val="both"/>
      </w:pPr>
      <w:r>
        <w:t xml:space="preserve">Slijedom navedenog, ovaj sud utvrđuje da su se ispunile pretpostavke </w:t>
      </w:r>
      <w:r w:rsidR="008E1DEB">
        <w:t xml:space="preserve">iz čl. 97. SZ/96 (koji se primjenjuje temeljem odredbe </w:t>
      </w:r>
      <w:r w:rsidR="008E1DEB" w:rsidRPr="008E1DEB">
        <w:t>čl. 441. st. 2. SZ/15</w:t>
      </w:r>
      <w:r w:rsidR="008E1DEB">
        <w:t>)</w:t>
      </w:r>
      <w:r w:rsidRPr="001F1627">
        <w:t xml:space="preserve"> za nastupanje pravnih učinaka prestanka osiguranja </w:t>
      </w:r>
      <w:r w:rsidR="008E1DEB">
        <w:t>Credo banke d.d. u stečaju Split radi čega je odlučeno kao u izreci ovog rješenja.</w:t>
      </w:r>
    </w:p>
    <w:p w:rsidRDefault="00F24049" w:rsidP="003D5355" w:rsidR="00F71868" w:rsidRPr="00D92D1F">
      <w:pPr>
        <w:pStyle w:val="Tijeloteksta"/>
        <w:tabs>
          <w:tab w:pos="1276" w:val="left"/>
        </w:tabs>
        <w:spacing w:before="200"/>
        <w:jc w:val="center"/>
      </w:pPr>
      <w:r w:rsidRPr="00D92D1F">
        <w:t xml:space="preserve">U Splitu, </w:t>
      </w:r>
      <w:r w:rsidR="00C069C5">
        <w:t>1</w:t>
      </w:r>
      <w:r w:rsidR="003D5355">
        <w:t>1</w:t>
      </w:r>
      <w:r w:rsidR="003E0FFC">
        <w:t>. svibnja</w:t>
      </w:r>
      <w:r w:rsidR="00D92D1F">
        <w:t xml:space="preserve"> 201</w:t>
      </w:r>
      <w:r w:rsidR="00531744">
        <w:t>7</w:t>
      </w:r>
      <w:r w:rsidR="00F71868" w:rsidRPr="00D92D1F">
        <w:t>. godine</w:t>
      </w:r>
    </w:p>
    <w:p w:rsidRDefault="00F71868" w:rsidP="003D5355" w:rsidR="00F71868" w:rsidRPr="00D92D1F">
      <w:pPr>
        <w:pStyle w:val="Tijeloteksta"/>
        <w:tabs>
          <w:tab w:pos="1276" w:val="left"/>
        </w:tabs>
        <w:spacing w:before="200"/>
        <w:ind w:left="6372"/>
        <w:jc w:val="center"/>
      </w:pPr>
      <w:r w:rsidRPr="00D92D1F">
        <w:t>SUTKINJA</w:t>
      </w:r>
    </w:p>
    <w:p w:rsidRDefault="00F71868" w:rsidP="001F17B0" w:rsidR="00F71868" w:rsidRPr="00D92D1F">
      <w:pPr>
        <w:pStyle w:val="Tijeloteksta"/>
        <w:tabs>
          <w:tab w:pos="1276" w:val="left"/>
        </w:tabs>
        <w:ind w:left="6372"/>
        <w:jc w:val="center"/>
      </w:pPr>
      <w:r w:rsidRPr="00D92D1F">
        <w:t>ANA GOLUB GRUIĆ</w:t>
      </w:r>
    </w:p>
    <w:p w:rsidRDefault="001F17B0" w:rsidP="00763A08" w:rsidR="001F17B0">
      <w:pPr>
        <w:pStyle w:val="Tijeloteksta"/>
      </w:pPr>
    </w:p>
    <w:p w:rsidRDefault="003D5355" w:rsidP="00C41898" w:rsidR="003D5355">
      <w:pPr>
        <w:pStyle w:val="Tijeloteksta"/>
      </w:pPr>
    </w:p>
    <w:p w:rsidRDefault="00C41898" w:rsidP="00C41898" w:rsidR="00C41898">
      <w:pPr>
        <w:pStyle w:val="Tijeloteksta"/>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5355" w:rsidP="00C41898" w:rsidR="003D5355" w:rsidRPr="00C41898">
      <w:pPr>
        <w:pStyle w:val="Tijeloteksta"/>
      </w:pPr>
    </w:p>
    <w:p w:rsidRDefault="00D1029A" w:rsidP="00763A08" w:rsidR="00D1029A" w:rsidRPr="00D92D1F">
      <w:pPr>
        <w:pStyle w:val="Tijeloteksta"/>
      </w:pPr>
    </w:p>
    <w:p w:rsidRDefault="00D1029A" w:rsidP="00763A08" w:rsidR="00D1029A" w:rsidRPr="00D92D1F">
      <w:pPr>
        <w:pStyle w:val="Tijeloteksta"/>
      </w:pPr>
      <w:r w:rsidRPr="00D92D1F">
        <w:t>DNA:</w:t>
      </w:r>
    </w:p>
    <w:p w:rsidRDefault="00D1029A" w:rsidP="00763A08" w:rsidR="00D1029A">
      <w:pPr>
        <w:pStyle w:val="Tijeloteksta"/>
      </w:pPr>
      <w:r w:rsidRPr="00D92D1F">
        <w:t>-</w:t>
      </w:r>
      <w:r w:rsidR="00982B28">
        <w:t xml:space="preserve"> </w:t>
      </w:r>
      <w:r w:rsidR="000E3463">
        <w:t>stečajnom upravitelju</w:t>
      </w:r>
    </w:p>
    <w:p w:rsidRDefault="000E3463" w:rsidP="00763A08" w:rsidR="000E3463">
      <w:pPr>
        <w:pStyle w:val="Tijeloteksta"/>
      </w:pPr>
      <w:r>
        <w:t xml:space="preserve">- </w:t>
      </w:r>
      <w:r w:rsidR="00C41898">
        <w:t>Credo banka d.d. u stečaju Split</w:t>
      </w:r>
    </w:p>
    <w:p w:rsidRDefault="000E3463" w:rsidP="00763A08" w:rsidR="000E3463">
      <w:pPr>
        <w:pStyle w:val="Tijeloteksta"/>
      </w:pPr>
      <w:r>
        <w:t xml:space="preserve">- Općinski sud u Splitu – </w:t>
      </w:r>
      <w:r w:rsidR="00C41898">
        <w:t>Stalna služba u Trogiru, Zemljišnoknjižni odjel</w:t>
      </w:r>
    </w:p>
    <w:p w:rsidRDefault="000E3463" w:rsidP="00763A08" w:rsidR="000E3463" w:rsidRPr="00D92D1F">
      <w:pPr>
        <w:pStyle w:val="Tijeloteksta"/>
      </w:pPr>
      <w:r>
        <w:t>- Porezna uprava Split</w:t>
      </w:r>
    </w:p>
    <w:p w:rsidRDefault="00D92D1F" w:rsidP="00763A08" w:rsidR="00D92D1F" w:rsidRPr="00D92D1F">
      <w:pPr>
        <w:pStyle w:val="Tijeloteksta"/>
      </w:pPr>
      <w:r>
        <w:t>- mrežna</w:t>
      </w:r>
      <w:r w:rsidRPr="002F0931">
        <w:t xml:space="preserve"> stra</w:t>
      </w:r>
      <w:r>
        <w:t>nica e-Oglasna ploča sudova</w:t>
      </w:r>
    </w:p>
    <w:p w:rsidRDefault="00D1029A" w:rsidP="00763A08" w:rsidR="00D1029A" w:rsidRPr="00D92D1F">
      <w:pPr>
        <w:pStyle w:val="Tijeloteksta"/>
      </w:pPr>
      <w:r w:rsidRPr="00D92D1F">
        <w:t>-u spis</w:t>
      </w:r>
    </w:p>
    <w:p w:rsidRDefault="005415CB" w:rsidP="00763A08" w:rsidR="005415CB" w:rsidRPr="00D92D1F">
      <w:pPr>
        <w:pStyle w:val="Tijeloteksta"/>
        <w:tabs>
          <w:tab w:pos="6810" w:val="clear"/>
        </w:tabs>
      </w:pPr>
    </w:p>
    <w:sectPr w:rsidSect="00D92D1F" w:rsidR="005415CB" w:rsidRPr="00D92D1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CFA" w:rsidR="00323CFA">
      <w:r>
        <w:separator/>
      </w:r>
    </w:p>
  </w:endnote>
  <w:endnote w:id="0" w:type="continuationSeparator">
    <w:p w:rsidRDefault="00323CFA" w:rsidR="00323C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CFA" w:rsidR="00323CFA">
      <w:r>
        <w:separator/>
      </w:r>
    </w:p>
  </w:footnote>
  <w:footnote w:id="0" w:type="continuationSeparator">
    <w:p w:rsidRDefault="00323CFA" w:rsidR="00323C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450" w:rsidP="00575D67" w:rsidR="00176DCA">
    <w:pPr>
      <w:pStyle w:val="Zaglavlje"/>
      <w:framePr w:y="1" w:xAlign="center" w:vAnchor="text" w:hAnchor="margin" w:wrap="around"/>
      <w:rPr>
        <w:rStyle w:val="Brojstranice"/>
      </w:rPr>
    </w:pPr>
    <w:r>
      <w:rPr>
        <w:rStyle w:val="Brojstranice"/>
      </w:rPr>
      <w:fldChar w:fldCharType="begin"/>
    </w:r>
    <w:r w:rsidR="00176DCA">
      <w:rPr>
        <w:rStyle w:val="Brojstranice"/>
      </w:rPr>
      <w:instrText xml:space="preserve">PAGE  </w:instrText>
    </w:r>
    <w:r>
      <w:rPr>
        <w:rStyle w:val="Brojstranice"/>
      </w:rPr>
      <w:fldChar w:fldCharType="separate"/>
    </w:r>
    <w:r w:rsidR="00176DCA">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450" w:rsidP="00575D67" w:rsidR="00176DCA">
    <w:pPr>
      <w:pStyle w:val="Zaglavlje"/>
      <w:framePr w:y="1" w:xAlign="center" w:vAnchor="text" w:hAnchor="margin" w:wrap="around"/>
      <w:rPr>
        <w:rStyle w:val="Brojstranice"/>
      </w:rPr>
    </w:pPr>
    <w:r>
      <w:rPr>
        <w:rStyle w:val="Brojstranice"/>
      </w:rPr>
      <w:fldChar w:fldCharType="begin"/>
    </w:r>
    <w:r w:rsidR="00176DCA">
      <w:rPr>
        <w:rStyle w:val="Brojstranice"/>
      </w:rPr>
      <w:instrText xml:space="preserve">PAGE  </w:instrText>
    </w:r>
    <w:r>
      <w:rPr>
        <w:rStyle w:val="Brojstranice"/>
      </w:rPr>
      <w:fldChar w:fldCharType="separate"/>
    </w:r>
    <w:r w:rsidR="008E4FB4">
      <w:rPr>
        <w:rStyle w:val="Brojstranice"/>
        <w:noProof/>
      </w:rPr>
      <w:t>2</w:t>
    </w:r>
    <w:r>
      <w:rPr>
        <w:rStyle w:val="Brojstranice"/>
      </w:rPr>
      <w:fldChar w:fldCharType="end"/>
    </w:r>
  </w:p>
  <w:p w:rsidRDefault="00176DCA" w:rsidP="00B44741" w:rsidR="00B44741">
    <w:pPr>
      <w:pStyle w:val="Zaglavlje"/>
      <w:jc w:val="right"/>
    </w:pPr>
    <w:r>
      <w:tab/>
    </w:r>
    <w:r w:rsidR="00B44741">
      <w:t>11. St</w:t>
    </w:r>
    <w:r w:rsidR="003A3DE3">
      <w:t>-</w:t>
    </w:r>
    <w:r w:rsidR="000E3463">
      <w:t>430/2013</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C95787">
      <w:t>-</w:t>
    </w:r>
    <w:r w:rsidR="000E3463">
      <w:t>430/2013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5"/>
  </w:num>
  <w:num w:numId="5">
    <w:abstractNumId w:val="7"/>
  </w:num>
  <w:num w:numId="6">
    <w:abstractNumId w:val="4"/>
  </w:num>
  <w:num w:numId="7">
    <w:abstractNumId w:val="6"/>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A4A5D"/>
    <w:rsid w:val="000E09AF"/>
    <w:rsid w:val="000E3463"/>
    <w:rsid w:val="000F4770"/>
    <w:rsid w:val="00102209"/>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1F1627"/>
    <w:rsid w:val="001F17B0"/>
    <w:rsid w:val="00207748"/>
    <w:rsid w:val="00227663"/>
    <w:rsid w:val="00234614"/>
    <w:rsid w:val="00242700"/>
    <w:rsid w:val="002431E2"/>
    <w:rsid w:val="002500A1"/>
    <w:rsid w:val="002502D9"/>
    <w:rsid w:val="002549F7"/>
    <w:rsid w:val="0029216E"/>
    <w:rsid w:val="00295C47"/>
    <w:rsid w:val="002A2AA1"/>
    <w:rsid w:val="002A5BFE"/>
    <w:rsid w:val="002A5F32"/>
    <w:rsid w:val="002A79F4"/>
    <w:rsid w:val="002C07BD"/>
    <w:rsid w:val="002C30DA"/>
    <w:rsid w:val="002C4651"/>
    <w:rsid w:val="002C5B60"/>
    <w:rsid w:val="002D11DD"/>
    <w:rsid w:val="002E0CDA"/>
    <w:rsid w:val="002E23F3"/>
    <w:rsid w:val="0030493C"/>
    <w:rsid w:val="00314B86"/>
    <w:rsid w:val="00323CFA"/>
    <w:rsid w:val="00326FDF"/>
    <w:rsid w:val="00340E10"/>
    <w:rsid w:val="00346E5A"/>
    <w:rsid w:val="00372D6E"/>
    <w:rsid w:val="00373806"/>
    <w:rsid w:val="00374D46"/>
    <w:rsid w:val="00376C81"/>
    <w:rsid w:val="003829C7"/>
    <w:rsid w:val="00382F1A"/>
    <w:rsid w:val="003A266D"/>
    <w:rsid w:val="003A3DE3"/>
    <w:rsid w:val="003C4338"/>
    <w:rsid w:val="003D5355"/>
    <w:rsid w:val="003E0FFC"/>
    <w:rsid w:val="004220F0"/>
    <w:rsid w:val="0042424F"/>
    <w:rsid w:val="00425A2C"/>
    <w:rsid w:val="00436248"/>
    <w:rsid w:val="00445450"/>
    <w:rsid w:val="004677B8"/>
    <w:rsid w:val="00471D94"/>
    <w:rsid w:val="00474D4C"/>
    <w:rsid w:val="0049249C"/>
    <w:rsid w:val="00497A87"/>
    <w:rsid w:val="004A21D1"/>
    <w:rsid w:val="004C2DB8"/>
    <w:rsid w:val="004C6D9F"/>
    <w:rsid w:val="004D3812"/>
    <w:rsid w:val="004E573D"/>
    <w:rsid w:val="004E7612"/>
    <w:rsid w:val="004F1A07"/>
    <w:rsid w:val="004F6FA7"/>
    <w:rsid w:val="004F7093"/>
    <w:rsid w:val="00531744"/>
    <w:rsid w:val="00531806"/>
    <w:rsid w:val="005415CB"/>
    <w:rsid w:val="00543255"/>
    <w:rsid w:val="00562500"/>
    <w:rsid w:val="00571686"/>
    <w:rsid w:val="00575D67"/>
    <w:rsid w:val="005A140C"/>
    <w:rsid w:val="005A53D5"/>
    <w:rsid w:val="005A727A"/>
    <w:rsid w:val="005B3A85"/>
    <w:rsid w:val="005D05A8"/>
    <w:rsid w:val="005D0D27"/>
    <w:rsid w:val="005E46A6"/>
    <w:rsid w:val="00602641"/>
    <w:rsid w:val="00620BB6"/>
    <w:rsid w:val="00624D4F"/>
    <w:rsid w:val="0062601A"/>
    <w:rsid w:val="0062676D"/>
    <w:rsid w:val="006301ED"/>
    <w:rsid w:val="00640070"/>
    <w:rsid w:val="00647956"/>
    <w:rsid w:val="00647985"/>
    <w:rsid w:val="0066530E"/>
    <w:rsid w:val="00671BB1"/>
    <w:rsid w:val="00673749"/>
    <w:rsid w:val="00687F85"/>
    <w:rsid w:val="006A13E8"/>
    <w:rsid w:val="006C12BA"/>
    <w:rsid w:val="006C4693"/>
    <w:rsid w:val="006D04A5"/>
    <w:rsid w:val="006D054D"/>
    <w:rsid w:val="006D07F6"/>
    <w:rsid w:val="006D5604"/>
    <w:rsid w:val="006E3DD6"/>
    <w:rsid w:val="006F077B"/>
    <w:rsid w:val="007132F6"/>
    <w:rsid w:val="00722DB4"/>
    <w:rsid w:val="00740DA7"/>
    <w:rsid w:val="00757522"/>
    <w:rsid w:val="00763A08"/>
    <w:rsid w:val="00774EA5"/>
    <w:rsid w:val="007772F4"/>
    <w:rsid w:val="00780043"/>
    <w:rsid w:val="00780851"/>
    <w:rsid w:val="007A025F"/>
    <w:rsid w:val="007A25EF"/>
    <w:rsid w:val="007C6DE3"/>
    <w:rsid w:val="007C6E2D"/>
    <w:rsid w:val="007D0953"/>
    <w:rsid w:val="00803E39"/>
    <w:rsid w:val="00804D01"/>
    <w:rsid w:val="008061CB"/>
    <w:rsid w:val="008569D1"/>
    <w:rsid w:val="00863D64"/>
    <w:rsid w:val="0086570D"/>
    <w:rsid w:val="00877094"/>
    <w:rsid w:val="00880351"/>
    <w:rsid w:val="00880B6C"/>
    <w:rsid w:val="00881DE5"/>
    <w:rsid w:val="008C4604"/>
    <w:rsid w:val="008D2438"/>
    <w:rsid w:val="008D4611"/>
    <w:rsid w:val="008D52A0"/>
    <w:rsid w:val="008E1DEB"/>
    <w:rsid w:val="008E4FB4"/>
    <w:rsid w:val="008E72F9"/>
    <w:rsid w:val="008F77A7"/>
    <w:rsid w:val="00924D2E"/>
    <w:rsid w:val="00933CA5"/>
    <w:rsid w:val="00934395"/>
    <w:rsid w:val="0094350F"/>
    <w:rsid w:val="00974E05"/>
    <w:rsid w:val="009819D6"/>
    <w:rsid w:val="009825FA"/>
    <w:rsid w:val="00982B28"/>
    <w:rsid w:val="009B25AE"/>
    <w:rsid w:val="009B3FF4"/>
    <w:rsid w:val="009F1860"/>
    <w:rsid w:val="009F2454"/>
    <w:rsid w:val="009F48E6"/>
    <w:rsid w:val="00A02517"/>
    <w:rsid w:val="00A163F6"/>
    <w:rsid w:val="00A22666"/>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069C5"/>
    <w:rsid w:val="00C1420A"/>
    <w:rsid w:val="00C24408"/>
    <w:rsid w:val="00C24C8B"/>
    <w:rsid w:val="00C26850"/>
    <w:rsid w:val="00C26A5C"/>
    <w:rsid w:val="00C341DB"/>
    <w:rsid w:val="00C3739E"/>
    <w:rsid w:val="00C375E8"/>
    <w:rsid w:val="00C41898"/>
    <w:rsid w:val="00C42EF3"/>
    <w:rsid w:val="00C62C4B"/>
    <w:rsid w:val="00C67967"/>
    <w:rsid w:val="00C74F5A"/>
    <w:rsid w:val="00C81934"/>
    <w:rsid w:val="00C81E8E"/>
    <w:rsid w:val="00C86DD8"/>
    <w:rsid w:val="00C95787"/>
    <w:rsid w:val="00C9621F"/>
    <w:rsid w:val="00CE16ED"/>
    <w:rsid w:val="00CF3764"/>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3F4D"/>
    <w:rsid w:val="00DE6EEC"/>
    <w:rsid w:val="00E06C2D"/>
    <w:rsid w:val="00E13873"/>
    <w:rsid w:val="00E165CB"/>
    <w:rsid w:val="00E17337"/>
    <w:rsid w:val="00E26225"/>
    <w:rsid w:val="00E32CFE"/>
    <w:rsid w:val="00E449DD"/>
    <w:rsid w:val="00E733AA"/>
    <w:rsid w:val="00E91DCE"/>
    <w:rsid w:val="00E94160"/>
    <w:rsid w:val="00EC5207"/>
    <w:rsid w:val="00ED52DA"/>
    <w:rsid w:val="00EE06CE"/>
    <w:rsid w:val="00EE24B8"/>
    <w:rsid w:val="00EE6158"/>
    <w:rsid w:val="00EF5966"/>
    <w:rsid w:val="00F011E0"/>
    <w:rsid w:val="00F05A6A"/>
    <w:rsid w:val="00F24049"/>
    <w:rsid w:val="00F346C7"/>
    <w:rsid w:val="00F416D0"/>
    <w:rsid w:val="00F55AD0"/>
    <w:rsid w:val="00F64108"/>
    <w:rsid w:val="00F71868"/>
    <w:rsid w:val="00F81A53"/>
    <w:rsid w:val="00F81DC2"/>
    <w:rsid w:val="00FA3B61"/>
    <w:rsid w:val="00FC788D"/>
    <w:rsid w:val="00FE2361"/>
    <w:rsid w:val="00FE4A43"/>
    <w:rsid w:val="00FF0B6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8E4FB4"/>
    <w:rPr>
      <w:color w:val="808080"/>
      <w:bdr w:space="0" w:sz="0" w:color="auto" w:val="none"/>
      <w:shd w:fill="auto" w:color="auto" w:val="clear"/>
    </w:rPr>
  </w:style>
  <w:style w:customStyle="true" w:styleId="eSPISCCParagraphDefaultFont" w:type="character">
    <w:name w:val="eSPIS_CC_Paragraph Default Font"/>
    <w:basedOn w:val="Zadanifontodlomka"/>
    <w:rsid w:val="008E4F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FB4"/>
    <w:rPr>
      <w:bdr w:space="0" w:sz="0" w:color="auto" w:val="none"/>
      <w:shd w:fill="FFFFCC" w:color="auto" w:val="clear"/>
      <w:lang w:val="hr-HR"/>
    </w:rPr>
  </w:style>
  <w:style w:customStyle="true" w:styleId="PozadinaSvijetloCrvena" w:type="character">
    <w:name w:val="Pozadina_SvijetloCrvena"/>
    <w:basedOn w:val="eSPISCCParagraphDefaultFont"/>
    <w:rsid w:val="008E4F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F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8E4FB4"/>
    <w:rPr>
      <w:color w:val="808080"/>
      <w:bdr w:color="auto" w:space="0" w:sz="0" w:val="none"/>
      <w:shd w:color="auto" w:fill="auto" w:val="clear"/>
    </w:rPr>
  </w:style>
  <w:style w:customStyle="1" w:styleId="eSPISCCParagraphDefaultFont" w:type="character">
    <w:name w:val="eSPIS_CC_Paragraph Default Font"/>
    <w:basedOn w:val="Zadanifontodlomka"/>
    <w:rsid w:val="008E4F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FB4"/>
    <w:rPr>
      <w:bdr w:color="auto" w:space="0" w:sz="0" w:val="none"/>
      <w:shd w:color="auto" w:fill="FFFFCC" w:val="clear"/>
      <w:lang w:val="hr-HR"/>
    </w:rPr>
  </w:style>
  <w:style w:customStyle="1" w:styleId="PozadinaSvijetloCrvena" w:type="character">
    <w:name w:val="Pozadina_SvijetloCrvena"/>
    <w:basedOn w:val="eSPISCCParagraphDefaultFont"/>
    <w:rsid w:val="008E4F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F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2013.</izvorni_sadrzaj>
    <derivirana_varijabla naziv="DomainObject.Predmet.DatumOsnivanja_1">2.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ŽELI, d.o.o. za proizvodnju, trgovinu i usluge u stečaju</izvorni_sadrzaj>
    <derivirana_varijabla naziv="DomainObject.Predmet.ProtustrankaFormated_1">  ŽELI, d.o.o. za proizvodnju, trgovinu i usluge u stečaju</derivirana_varijabla>
  </DomainObject.Predmet.ProtustrankaFormated>
  <DomainObject.Predmet.ProtustrankaFormatedOIB>
    <izvorni_sadrzaj>  ŽELI, d.o.o. za proizvodnju, trgovinu i usluge u stečaju, OIB 11963934480</izvorni_sadrzaj>
    <derivirana_varijabla naziv="DomainObject.Predmet.ProtustrankaFormatedOIB_1">  ŽELI, d.o.o. za proizvodnju, trgovinu i usluge u stečaju, OIB 11963934480</derivirana_varijabla>
  </DomainObject.Predmet.ProtustrankaFormatedOIB>
  <DomainObject.Predmet.ProtustrankaFormatedWithAdress>
    <izvorni_sadrzaj> ŽELI, d.o.o. za proizvodnju, trgovinu i usluge u stečaju, Velebitska 68, 21000 Split</izvorni_sadrzaj>
    <derivirana_varijabla naziv="DomainObject.Predmet.ProtustrankaFormatedWithAdress_1"> ŽELI, d.o.o. za proizvodnju, trgovinu i usluge u stečaju, Velebitska 68, 21000 Split</derivirana_varijabla>
  </DomainObject.Predmet.ProtustrankaFormatedWithAdress>
  <DomainObject.Predmet.ProtustrankaFormatedWithAdressOIB>
    <izvorni_sadrzaj> ŽELI, d.o.o. za proizvodnju, trgovinu i usluge u stečaju, OIB 11963934480, Velebitska 68, 21000 Split</izvorni_sadrzaj>
    <derivirana_varijabla naziv="DomainObject.Predmet.ProtustrankaFormatedWithAdressOIB_1"> ŽELI, d.o.o. za proizvodnju, trgovinu i usluge u stečaju, OIB 11963934480, Velebitska 68, 21000 Split</derivirana_varijabla>
  </DomainObject.Predmet.ProtustrankaFormatedWithAdressOIB>
  <DomainObject.Predmet.ProtustrankaWithAdress>
    <izvorni_sadrzaj>ŽELI, d.o.o. za proizvodnju, trgovinu i usluge u stečaju Velebitska 68, 21000 Split</izvorni_sadrzaj>
    <derivirana_varijabla naziv="DomainObject.Predmet.ProtustrankaWithAdress_1">ŽELI, d.o.o. za proizvodnju, trgovinu i usluge u stečaju Velebitska 68, 21000 Split</derivirana_varijabla>
  </DomainObject.Predmet.ProtustrankaWithAdress>
  <DomainObject.Predmet.ProtustrankaWithAdressOIB>
    <izvorni_sadrzaj>ŽELI, d.o.o. za proizvodnju, trgovinu i usluge u stečaju, OIB 11963934480, Velebitska 68, 21000 Split</izvorni_sadrzaj>
    <derivirana_varijabla naziv="DomainObject.Predmet.ProtustrankaWithAdressOIB_1">ŽELI, d.o.o. za proizvodnju, trgovinu i usluge u stečaju, OIB 11963934480, Velebitska 68, 21000 Split</derivirana_varijabla>
  </DomainObject.Predmet.ProtustrankaWithAdressOIB>
  <DomainObject.Predmet.ProtustrankaNazivFormated>
    <izvorni_sadrzaj>ŽELI, d.o.o. za proizvodnju, trgovinu i usluge u stečaju</izvorni_sadrzaj>
    <derivirana_varijabla naziv="DomainObject.Predmet.ProtustrankaNazivFormated_1">ŽELI, d.o.o. za proizvodnju, trgovinu i usluge u stečaju</derivirana_varijabla>
  </DomainObject.Predmet.ProtustrankaNazivFormated>
  <DomainObject.Predmet.ProtustrankaNazivFormatedOIB>
    <izvorni_sadrzaj>ŽELI, d.o.o. za proizvodnju, trgovinu i usluge u stečaju, OIB 11963934480</izvorni_sadrzaj>
    <derivirana_varijabla naziv="DomainObject.Predmet.ProtustrankaNazivFormatedOIB_1">ŽELI, d.o.o. za proizvodnju, trgovinu i usluge u stečaju, OIB 11963934480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Mažuran.šetalište 24b, 21000 Split</izvorni_sadrzaj>
    <derivirana_varijabla naziv="DomainObject.Predmet.StrankaFormatedWithAdress_1"> Fina Split, Mažuran.šetalište 24b, 21000 Split</derivirana_varijabla>
  </DomainObject.Predmet.StrankaFormatedWithAdress>
  <DomainObject.Predmet.StrankaFormatedWithAdressOIB>
    <izvorni_sadrzaj> Fina Split, OIB 85821130368, Mažuran.šetalište 24b, 21000 Split</izvorni_sadrzaj>
    <derivirana_varijabla naziv="DomainObject.Predmet.StrankaFormatedWithAdressOIB_1"> Fina Split, OIB 85821130368, Mažuran.šetalište 24b, 21000 Split</derivirana_varijabla>
  </DomainObject.Predmet.StrankaFormatedWithAdressOIB>
  <DomainObject.Predmet.StrankaWithAdress>
    <izvorni_sadrzaj>Fina Split Mažuran.šetalište 24b,21000 Split</izvorni_sadrzaj>
    <derivirana_varijabla naziv="DomainObject.Predmet.StrankaWithAdress_1">Fina Split Mažuran.šetalište 24b,21000 Split</derivirana_varijabla>
  </DomainObject.Predmet.StrankaWithAdress>
  <DomainObject.Predmet.StrankaWithAdressOIB>
    <izvorni_sadrzaj>Fina Split, OIB 85821130368, Mažuran.šetalište 24b,21000 Split</izvorni_sadrzaj>
    <derivirana_varijabla naziv="DomainObject.Predmet.StrankaWithAdressOIB_1">Fina Split, OIB 85821130368, Mažuran.šetalište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1180000.00</izvorni_sadrzaj>
    <derivirana_varijabla naziv="DomainObject.Predmet.TrenutnaVrijednost_1">1180000.00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Mažuran.šetalište 24b, 21000 Split</item>
    </izvorni_sadrzaj>
    <derivirana_varijabla naziv="DomainObject.Predmet.StrankaListFormatedWithAdress_1">
      <item>Fina Split, Mažuran.šetalište 24b, 21000 Split</item>
    </derivirana_varijabla>
  </DomainObject.Predmet.StrankaListFormatedWithAdress>
  <DomainObject.Predmet.StrankaListFormatedWithAdressOIB>
    <izvorni_sadrzaj>
      <item>Fina Split, OIB 85821130368, Mažuran.šetalište 24b, 21000 Split</item>
    </izvorni_sadrzaj>
    <derivirana_varijabla naziv="DomainObject.Predmet.StrankaListFormatedWithAdressOIB_1">
      <item>Fina Split, OIB 85821130368, Mažuran.šetalište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ŽELI, d.o.o. za proizvodnju, trgovinu i usluge u stečaju</item>
    </izvorni_sadrzaj>
    <derivirana_varijabla naziv="DomainObject.Predmet.ProtuStrankaListFormated_1">
      <item>ŽELI, d.o.o. za proizvodnju, trgovinu i usluge u stečaju</item>
    </derivirana_varijabla>
  </DomainObject.Predmet.ProtuStrankaListFormated>
  <DomainObject.Predmet.ProtuStrankaListFormatedOIB>
    <izvorni_sadrzaj>
      <item>ŽELI, d.o.o. za proizvodnju, trgovinu i usluge u stečaju, OIB 11963934480</item>
    </izvorni_sadrzaj>
    <derivirana_varijabla naziv="DomainObject.Predmet.ProtuStrankaListFormatedOIB_1">
      <item>ŽELI, d.o.o. za proizvodnju, trgovinu i usluge u stečaju, OIB 11963934480</item>
    </derivirana_varijabla>
  </DomainObject.Predmet.ProtuStrankaListFormatedOIB>
  <DomainObject.Predmet.ProtuStrankaListFormatedWithAdress>
    <izvorni_sadrzaj>
      <item>ŽELI, d.o.o. za proizvodnju, trgovinu i usluge u stečaju, Velebitska 68, 21000 Split</item>
    </izvorni_sadrzaj>
    <derivirana_varijabla naziv="DomainObject.Predmet.ProtuStrankaListFormatedWithAdress_1">
      <item>ŽELI, d.o.o. za proizvodnju, trgovinu i usluge u stečaju, Velebitska 68, 21000 Split</item>
    </derivirana_varijabla>
  </DomainObject.Predmet.ProtuStrankaListFormatedWithAdress>
  <DomainObject.Predmet.ProtuStrankaListFormatedWithAdressOIB>
    <izvorni_sadrzaj>
      <item>ŽELI, d.o.o. za proizvodnju, trgovinu i usluge u stečaju, OIB 11963934480, Velebitska 68, 21000 Split</item>
    </izvorni_sadrzaj>
    <derivirana_varijabla naziv="DomainObject.Predmet.ProtuStrankaListFormatedWithAdressOIB_1">
      <item>ŽELI, d.o.o. za proizvodnju, trgovinu i usluge u stečaju, OIB 11963934480, Velebitska 68, 21000 Split</item>
    </derivirana_varijabla>
  </DomainObject.Predmet.ProtuStrankaListFormatedWithAdressOIB>
  <DomainObject.Predmet.ProtuStrankaListNazivFormated>
    <izvorni_sadrzaj>
      <item>ŽELI, d.o.o. za proizvodnju, trgovinu i usluge u stečaju</item>
    </izvorni_sadrzaj>
    <derivirana_varijabla naziv="DomainObject.Predmet.ProtuStrankaListNazivFormated_1">
      <item>ŽELI, d.o.o. za proizvodnju, trgovinu i usluge u stečaju</item>
    </derivirana_varijabla>
  </DomainObject.Predmet.ProtuStrankaListNazivFormated>
  <DomainObject.Predmet.ProtuStrankaListNazivFormatedOIB>
    <izvorni_sadrzaj>
      <item>ŽELI, d.o.o. za proizvodnju, trgovinu i usluge u stečaju, OIB 11963934480</item>
    </izvorni_sadrzaj>
    <derivirana_varijabla naziv="DomainObject.Predmet.ProtuStrankaListNazivFormatedOIB_1">
      <item>ŽELI, d.o.o. za proizvodnju, trgovinu i usluge u stečaju, OIB 11963934480</item>
    </derivirana_varijabla>
  </DomainObject.Predmet.ProtuStrankaListNazivFormatedOIB>
  <DomainObject.Predmet.OstaliList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Formated>
  <DomainObject.Predmet.OstaliList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FormatedOIB>
  <DomainObject.Predmet.OstaliListFormatedWithAdress>
    <izvorni_sadrzaj>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izvorni_sadrzaj>
    <derivirana_varijabla naziv="DomainObject.Predmet.OstaliListFormatedWithAdress_1">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derivirana_varijabla>
  </DomainObject.Predmet.OstaliListFormatedWithAdress>
  <DomainObject.Predmet.OstaliListFormatedWithAdressOIB>
    <izvorni_sadrzaj>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izvorni_sadrzaj>
    <derivirana_varijabla naziv="DomainObject.Predmet.OstaliListFormatedWithAdressOIB_1">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derivirana_varijabla>
  </DomainObject.Predmet.OstaliListFormatedWithAdressOIB>
  <DomainObject.Predmet.OstaliListNaziv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Naziv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NazivFormated>
  <DomainObject.Predmet.OstaliListNaziv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Naziv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ŽELI, d.o.o. za proizvodnju, trgovinu i usluge u stečaju</izvorni_sadrzaj>
    <derivirana_varijabla naziv="DomainObject.Predmet.ProtustrankaIDrugi_1">ŽELI, d.o.o. za proizvodnju, trgovinu i usluge u stečaju</derivirana_varijabla>
  </DomainObject.Predmet.ProtustrankaIDrugi>
  <DomainObject.Predmet.StrankaIDrugiAdressOIB>
    <izvorni_sadrzaj>Fina Split, OIB 85821130368, Mažuran.šetalište 24b, 21000 Split</izvorni_sadrzaj>
    <derivirana_varijabla naziv="DomainObject.Predmet.StrankaIDrugiAdressOIB_1">Fina Split, OIB 85821130368, Mažuran.šetalište 24b, 21000 Split</derivirana_varijabla>
  </DomainObject.Predmet.StrankaIDrugiAdressOIB>
  <DomainObject.Predmet.ProtustrankaIDrugiAdressOIB>
    <izvorni_sadrzaj>ŽELI, d.o.o. za proizvodnju, trgovinu i usluge u stečaju, OIB 11963934480, Velebitska 68, 21000 Split</izvorni_sadrzaj>
    <derivirana_varijabla naziv="DomainObject.Predmet.ProtustrankaIDrugiAdressOIB_1">ŽELI, d.o.o. za proizvodnju, trgovinu i usluge u stečaju, OIB 11963934480, Velebitska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SudioniciListNaziv_1">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SudioniciListNaziv>
  <DomainObject.Predmet.SudioniciListAdressOIB>
    <izvorni_sadrzaj>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izvorni_sadrzaj>
    <derivirana_varijabla naziv="DomainObject.Predmet.SudioniciListAdressOIB_1">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izvorni_sadrzaj>
    <derivirana_varijabla naziv="DomainObject.Predmet.SudioniciListNazivOIB_1">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FCC107-3941-408A-B0E8-E2F1B872D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970</properties:Words>
  <properties:Characters>5284</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2017-05-10T11:43:00Z</dcterms:created>
  <dc:creator>Trgovački sud Split</dc:creator>
  <cp:lastModifiedBy>Ana Golub Gruić</cp:lastModifiedBy>
  <cp:lastPrinted>2017-05-10T13:04:00Z</cp:lastPrinted>
  <dcterms:modified xmlns:xsi="http://www.w3.org/2001/XMLSchema-instance" xsi:type="dcterms:W3CDTF">2017-05-11T11:24:00Z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