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343A" w:rsidR="00CE343A">
        <w:tc>
          <w:tcPr>
            <w:tcW w:type="dxa" w:w="2985"/>
            <w:hideMark/>
          </w:tcPr>
          <w:p w:rsidRDefault="00CE343A" w:rsidP="00CE343A" w:rsidR="00CE343A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343A" w:rsidP="00CE343A" w:rsidR="00CE343A">
            <w:pPr>
              <w:spacing w:after="0"/>
              <w:jc w:val="center"/>
            </w:pPr>
            <w:r>
              <w:t>Republika Hrvatska</w:t>
            </w:r>
          </w:p>
          <w:p w:rsidRDefault="00CE343A" w:rsidP="00CE343A" w:rsidR="00CE343A">
            <w:pPr>
              <w:spacing w:after="0"/>
              <w:jc w:val="center"/>
            </w:pPr>
            <w:r>
              <w:t>Trgovački sud u Varaždinu</w:t>
            </w:r>
          </w:p>
          <w:p w:rsidRDefault="00CE343A" w:rsidP="00CE343A" w:rsidR="00CE343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bcfde0" w14:paraId="7bcfde0" w:rsidRDefault="00CE343A" w:rsidP="00CE343A" w:rsidR="00CE343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CE343A" w:rsidP="00CE343A" w:rsidR="00CE343A">
      <w:pPr>
        <w:spacing w:after="0"/>
        <w:jc w:val="both"/>
      </w:pPr>
      <w:r>
        <w:t xml:space="preserve">                                                                                                Poslovni broj: 3 St-7/2014-100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</w:pPr>
    </w:p>
    <w:p w:rsidRDefault="00CE343A" w:rsidP="00CE343A" w:rsidR="00CE343A">
      <w:pPr>
        <w:spacing w:after="0"/>
        <w:jc w:val="right"/>
      </w:pPr>
    </w:p>
    <w:p w:rsidRDefault="00CE343A" w:rsidP="00CE343A" w:rsidR="00CE343A">
      <w:pPr>
        <w:spacing w:after="0"/>
        <w:jc w:val="center"/>
      </w:pPr>
      <w:r>
        <w:t>R E P U B L I K A   H R V A T S K A</w:t>
      </w:r>
    </w:p>
    <w:p w:rsidRDefault="00CE343A" w:rsidP="00CE343A" w:rsidR="00CE343A">
      <w:pPr>
        <w:spacing w:after="0"/>
        <w:jc w:val="right"/>
      </w:pPr>
    </w:p>
    <w:p w:rsidRDefault="00CE343A" w:rsidP="00CE343A" w:rsidR="00CE343A">
      <w:pPr>
        <w:spacing w:after="0"/>
        <w:jc w:val="center"/>
      </w:pPr>
      <w:r>
        <w:t>R J E Š E N J E</w:t>
      </w:r>
    </w:p>
    <w:p w:rsidRDefault="00CE343A" w:rsidP="00CE343A" w:rsidR="00CE343A">
      <w:pPr>
        <w:spacing w:after="0"/>
        <w:jc w:val="center"/>
      </w:pPr>
    </w:p>
    <w:p w:rsidRDefault="00CE343A" w:rsidP="00CE343A" w:rsidR="00CE343A">
      <w:pPr>
        <w:spacing w:after="0"/>
        <w:jc w:val="center"/>
      </w:pPr>
    </w:p>
    <w:p w:rsidRDefault="00CE343A" w:rsidP="00CE343A" w:rsidR="00CE343A">
      <w:pPr>
        <w:spacing w:after="0"/>
        <w:jc w:val="both"/>
      </w:pPr>
      <w:r>
        <w:tab/>
        <w:t>Trgovački sud u Varaždinu, po sucu toga suda Jasni Lekić, u stečajnom postupku nad stečajnim dužnikom TALAN TRADE – d.o.o. u stečaju, Sudovčina, Varaždinska 26, MBS: 070002514, OIB: 48523905874, dana 20. studenog 2018. godine,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CE343A" w:rsidP="00CE343A" w:rsidR="00CE343A">
      <w:pPr>
        <w:spacing w:after="0"/>
      </w:pPr>
    </w:p>
    <w:p w:rsidRDefault="00CE343A" w:rsidP="00CE343A" w:rsidR="00CE343A">
      <w:pPr>
        <w:spacing w:after="0"/>
        <w:jc w:val="both"/>
      </w:pPr>
      <w:r>
        <w:tab/>
        <w:t>I/ Određuje se završno ročište za dan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center"/>
      </w:pPr>
      <w:r>
        <w:rPr>
          <w:b/>
        </w:rPr>
        <w:t>20. prosinca 2018. godine u 10,00 sati kod ovog suda, soba 226/II kat</w:t>
      </w:r>
      <w:r>
        <w:t>.</w:t>
      </w:r>
    </w:p>
    <w:p w:rsidRDefault="00CE343A" w:rsidP="00CE343A" w:rsidR="00CE343A">
      <w:pPr>
        <w:spacing w:after="0"/>
        <w:jc w:val="center"/>
      </w:pPr>
    </w:p>
    <w:p w:rsidRDefault="00CE343A" w:rsidP="00CE343A" w:rsidR="00CE343A">
      <w:pPr>
        <w:spacing w:after="0"/>
        <w:jc w:val="both"/>
      </w:pPr>
      <w:r>
        <w:tab/>
        <w:t>II/ Za ročište predlaže se slijedeći dnevni red: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CE343A" w:rsidP="00CE343A" w:rsidR="00CE343A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CE343A" w:rsidP="00CE343A" w:rsidR="00CE343A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CE343A" w:rsidP="00CE343A" w:rsidR="00CE343A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center"/>
      </w:pPr>
      <w:r>
        <w:t xml:space="preserve">Varaždin, 20. studenog 2018. </w:t>
      </w:r>
    </w:p>
    <w:p w:rsidRDefault="00CE343A" w:rsidP="00CE343A" w:rsidR="00CE343A">
      <w:pPr>
        <w:spacing w:after="0"/>
        <w:jc w:val="center"/>
      </w:pPr>
    </w:p>
    <w:p w:rsidRDefault="00CE343A" w:rsidP="00CE343A" w:rsidR="00CE343A">
      <w:pPr>
        <w:spacing w:after="0"/>
        <w:jc w:val="center"/>
      </w:pPr>
    </w:p>
    <w:p w:rsidRDefault="00CE343A" w:rsidP="00CE343A" w:rsidR="00CE343A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  <w:r>
        <w:t>POUKA O PRAVNOM LIJEKU: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  <w:r>
        <w:tab/>
        <w:t>Protiv ovog rješenja nije dopušten poseban pravni lijek.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  <w:r>
        <w:t>DNA: 1. Stečajni upravitelj Ivo Žiža, Vinogradi Ludbreški 53, putem elektroničke pošte</w:t>
      </w:r>
    </w:p>
    <w:p w:rsidRDefault="00CE343A" w:rsidP="00CE343A" w:rsidR="00CE343A">
      <w:pPr>
        <w:spacing w:after="0"/>
        <w:jc w:val="both"/>
      </w:pPr>
      <w:r>
        <w:t xml:space="preserve">           2. ŽDO Varaždin, građansko-upravni odjel </w:t>
      </w:r>
    </w:p>
    <w:p w:rsidRDefault="00CE343A" w:rsidP="00CE343A" w:rsidR="00CE343A">
      <w:pPr>
        <w:spacing w:after="0"/>
        <w:jc w:val="both"/>
      </w:pPr>
      <w:r>
        <w:t xml:space="preserve">           3. E-Oglasna ploča ovoga suda</w:t>
      </w:r>
    </w:p>
    <w:p w:rsidRDefault="00CE343A" w:rsidP="00CE343A" w:rsidR="00CE343A">
      <w:pPr>
        <w:spacing w:after="0"/>
        <w:jc w:val="both"/>
      </w:pPr>
      <w:r>
        <w:t xml:space="preserve">           </w:t>
      </w:r>
    </w:p>
    <w:p w:rsidRDefault="00CE343A" w:rsidP="00CE343A" w:rsidR="00CE343A">
      <w:pPr>
        <w:spacing w:after="0"/>
        <w:jc w:val="both"/>
      </w:pPr>
    </w:p>
    <w:p w:rsidRDefault="00CE343A" w:rsidP="00CE343A" w:rsidR="00CE343A">
      <w:pPr>
        <w:spacing w:after="0"/>
        <w:jc w:val="both"/>
      </w:pPr>
    </w:p>
    <w:p w:rsidRDefault="00AE649C" w:rsidP="00CE343A" w:rsidR="00AE649C" w:rsidRPr="00B76F3C">
      <w:pPr>
        <w:pStyle w:val="NormaleSPIS"/>
        <w:spacing w:after="0"/>
      </w:pPr>
    </w:p>
    <w:p w:rsidRDefault="00AB4602" w:rsidP="00CE343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E343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4CF" w:rsidP="00537B78" w:rsidR="000144CF">
      <w:r>
        <w:separator/>
      </w:r>
    </w:p>
  </w:endnote>
  <w:endnote w:id="0" w:type="continuationSeparator">
    <w:p w:rsidRDefault="000144CF" w:rsidP="00537B78" w:rsidR="0001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4CF" w:rsidP="00537B78" w:rsidR="000144CF">
      <w:r>
        <w:separator/>
      </w:r>
    </w:p>
  </w:footnote>
  <w:footnote w:id="0" w:type="continuationSeparator">
    <w:p w:rsidRDefault="000144CF" w:rsidP="00537B78" w:rsidR="0001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4CF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C41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43A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252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St-7/2014-100</izvorni_sadrzaj>
    <derivirana_varijabla naziv="DomainObject.Oznaka_1">St-7/2014-100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16.10.2018. dostavljeni originali prijava tražbina, radi uvida za ročište
- prileže spisu</izvorni_sadrzaj>
    <derivirana_varijabla naziv="DomainObject.Predmet.PrimjedbaSuca_1">16.10.2018. dostavljeni originali prijava tražbina, radi uvida za ročište
- prileže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St-7/2014-100</izvorni_sadrzaj>
    <derivirana_varijabla naziv="DomainObject.PoslovniBrojDokumenta_1">St-7/2014-100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2520B-969F-46DA-838E-E0A7A8126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923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2018-11-20T11:19:00Z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St-7/2014-100 / Odluka - Rješenje - određivanje završnog ročišta vjerovnika (odluka_St-7_2014-100.docx)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