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100862" w14:paraId="5100862" w:rsidRDefault="00D77899" w:rsidP="00D77899" w:rsidR="00D77899">
      <w:pPr>
        <w15:collapsed w:val="false"/>
        <w:rPr>
          <w:rFonts w:hAnsi="Times New Roman" w:ascii="Times New Roman"/>
          <w:szCs w:val="24"/>
          <w:lang w:val="hr-HR"/>
        </w:rPr>
      </w:pPr>
      <w:bookmarkStart w:name="_GoBack" w:id="0"/>
      <w:bookmarkEnd w:id="0"/>
      <w:r>
        <w:rPr>
          <w:rFonts w:hAnsi="Times New Roman" w:ascii="Times New Roman"/>
          <w:noProof/>
          <w:szCs w:val="24"/>
          <w:lang w:val="hr-HR"/>
        </w:rPr>
        <w:drawing>
          <wp:inline distR="0" distL="0" distB="0" distT="0">
            <wp:extent cy="965835" cx="723900"/>
            <wp:effectExtent b="5715"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835" cx="723900"/>
                    </a:xfrm>
                    <a:prstGeom prst="rect">
                      <a:avLst/>
                    </a:prstGeom>
                    <a:noFill/>
                    <a:ln>
                      <a:noFill/>
                    </a:ln>
                  </pic:spPr>
                </pic:pic>
              </a:graphicData>
            </a:graphic>
          </wp:inline>
        </w:drawing>
      </w:r>
    </w:p>
    <w:p w:rsidRDefault="00D77899" w:rsidP="00D77899" w:rsidR="00D77899">
      <w:pPr>
        <w:jc w:val="both"/>
        <w:rPr>
          <w:rFonts w:hAnsi="Times New Roman" w:ascii="Times New Roman"/>
          <w:szCs w:val="24"/>
          <w:lang w:val="hr-HR"/>
        </w:rPr>
      </w:pPr>
      <w:r>
        <w:rPr>
          <w:rFonts w:hAnsi="Times New Roman" w:ascii="Times New Roman"/>
          <w:szCs w:val="24"/>
          <w:lang w:val="hr-HR"/>
        </w:rPr>
        <w:t xml:space="preserve">REPUBLIKA HRVATSKA                                                                             </w:t>
      </w:r>
    </w:p>
    <w:p w:rsidRDefault="00D77899" w:rsidP="00D77899" w:rsidR="00D77899">
      <w:pPr>
        <w:jc w:val="both"/>
        <w:rPr>
          <w:rFonts w:hAnsi="Times New Roman" w:ascii="Times New Roman"/>
          <w:szCs w:val="24"/>
          <w:lang w:val="hr-HR"/>
        </w:rPr>
      </w:pPr>
      <w:r>
        <w:rPr>
          <w:rFonts w:hAnsi="Times New Roman" w:ascii="Times New Roman"/>
          <w:szCs w:val="24"/>
          <w:lang w:val="hr-HR"/>
        </w:rPr>
        <w:t>Trgovački sud u Zagrebu</w:t>
      </w:r>
    </w:p>
    <w:p w:rsidRDefault="00D77899" w:rsidP="00D77899" w:rsidR="00D77899">
      <w:pPr>
        <w:jc w:val="both"/>
        <w:rPr>
          <w:rFonts w:hAnsi="Times New Roman" w:ascii="Times New Roman"/>
          <w:szCs w:val="24"/>
          <w:lang w:val="hr-HR"/>
        </w:rPr>
      </w:pPr>
      <w:r>
        <w:rPr>
          <w:rFonts w:hAnsi="Times New Roman" w:ascii="Times New Roman"/>
          <w:szCs w:val="24"/>
          <w:lang w:val="hr-HR"/>
        </w:rPr>
        <w:t>Zagreb, Amruševa 2/II</w:t>
      </w:r>
    </w:p>
    <w:p w:rsidRDefault="00D77899" w:rsidP="00D77899" w:rsidR="00D77899">
      <w:pPr>
        <w:ind w:firstLine="720"/>
        <w:jc w:val="both"/>
        <w:rPr>
          <w:rFonts w:hAnsi="Times New Roman" w:ascii="Times New Roman"/>
          <w:szCs w:val="24"/>
          <w:lang w:val="hr-HR"/>
        </w:rPr>
      </w:pPr>
    </w:p>
    <w:p w:rsidRDefault="00D77899" w:rsidP="00D77899" w:rsidR="00D77899">
      <w:pPr>
        <w:ind w:firstLine="720"/>
        <w:jc w:val="center"/>
        <w:rPr>
          <w:rFonts w:hAnsi="Times New Roman" w:ascii="Times New Roman"/>
          <w:szCs w:val="24"/>
          <w:lang w:val="hr-HR"/>
        </w:rPr>
      </w:pPr>
      <w:r>
        <w:rPr>
          <w:rFonts w:hAnsi="Times New Roman" w:ascii="Times New Roman"/>
          <w:szCs w:val="24"/>
          <w:lang w:val="hr-HR"/>
        </w:rPr>
        <w:t>R E P U B L I K A    H R V A T S K A</w:t>
      </w:r>
    </w:p>
    <w:p w:rsidRDefault="00D77899" w:rsidP="00D77899" w:rsidR="00D77899">
      <w:pPr>
        <w:ind w:firstLine="720"/>
        <w:jc w:val="both"/>
        <w:rPr>
          <w:rFonts w:hAnsi="Times New Roman" w:ascii="Times New Roman"/>
          <w:szCs w:val="24"/>
          <w:lang w:val="hr-HR"/>
        </w:rPr>
      </w:pPr>
    </w:p>
    <w:p w:rsidRDefault="00D77899" w:rsidP="00D77899" w:rsidR="00D77899">
      <w:pPr>
        <w:ind w:firstLine="720"/>
        <w:jc w:val="center"/>
        <w:rPr>
          <w:rFonts w:hAnsi="Times New Roman" w:ascii="Times New Roman"/>
          <w:szCs w:val="24"/>
          <w:lang w:val="hr-HR"/>
        </w:rPr>
      </w:pPr>
      <w:r>
        <w:rPr>
          <w:rFonts w:hAnsi="Times New Roman" w:ascii="Times New Roman"/>
          <w:szCs w:val="24"/>
          <w:lang w:val="hr-HR"/>
        </w:rPr>
        <w:t>R J E Š E N J E</w:t>
      </w:r>
    </w:p>
    <w:p w:rsidRDefault="00D77899" w:rsidP="00D77899" w:rsidR="00D77899">
      <w:pPr>
        <w:ind w:firstLine="720"/>
        <w:jc w:val="both"/>
        <w:rPr>
          <w:rFonts w:hAnsi="Times New Roman" w:ascii="Times New Roman"/>
          <w:szCs w:val="24"/>
          <w:lang w:val="hr-HR"/>
        </w:rPr>
      </w:pPr>
    </w:p>
    <w:p w:rsidRDefault="00D77899" w:rsidP="00D77899" w:rsidR="00D77899">
      <w:pPr>
        <w:jc w:val="both"/>
        <w:rPr>
          <w:rFonts w:hAnsi="Times New Roman" w:ascii="Times New Roman"/>
          <w:szCs w:val="24"/>
          <w:lang w:val="hr-HR"/>
        </w:rPr>
      </w:pP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p>
    <w:p w:rsidRDefault="00D77899" w:rsidP="00D77899" w:rsidR="00D77899">
      <w:pPr>
        <w:ind w:firstLine="720"/>
        <w:jc w:val="both"/>
        <w:rPr>
          <w:rFonts w:hAnsi="Times New Roman" w:ascii="Times New Roman"/>
          <w:szCs w:val="24"/>
          <w:lang w:val="hr-HR"/>
        </w:rPr>
      </w:pPr>
      <w:r>
        <w:rPr>
          <w:rFonts w:hAnsi="Times New Roman" w:ascii="Times New Roman"/>
          <w:szCs w:val="24"/>
          <w:lang w:val="hr-HR"/>
        </w:rPr>
        <w:t xml:space="preserve">Trgovački sud u Zagrebu po sucu pojedincu Mirjani Chour Hršak, u prethodnom postupku nad dužnikom  </w:t>
      </w:r>
      <w:r w:rsidRPr="00D77899">
        <w:rPr>
          <w:rFonts w:hAnsi="Times New Roman" w:ascii="Times New Roman"/>
        </w:rPr>
        <w:t>GAUDI d.o.o. za posredovanje i poslovanje nekretninama, Zagreb, I. Savica 22, OIB: 30435350864</w:t>
      </w:r>
      <w:r w:rsidRPr="00D77899">
        <w:rPr>
          <w:rFonts w:hAnsi="Times New Roman" w:ascii="Times New Roman"/>
          <w:szCs w:val="24"/>
          <w:lang w:val="hr-HR"/>
        </w:rPr>
        <w:t>, MB</w:t>
      </w:r>
      <w:r>
        <w:rPr>
          <w:rFonts w:hAnsi="Times New Roman" w:ascii="Times New Roman"/>
          <w:szCs w:val="24"/>
          <w:lang w:val="hr-HR"/>
        </w:rPr>
        <w:t xml:space="preserve">S: </w:t>
      </w:r>
      <w:r>
        <w:rPr>
          <w:rFonts w:hAnsi="Times New Roman" w:ascii="Times New Roman"/>
          <w:szCs w:val="24"/>
        </w:rPr>
        <w:t>080435819,</w:t>
      </w:r>
      <w:r>
        <w:rPr>
          <w:rFonts w:cs="Arial"/>
          <w:sz w:val="18"/>
          <w:szCs w:val="18"/>
        </w:rPr>
        <w:t xml:space="preserve"> </w:t>
      </w:r>
      <w:r>
        <w:rPr>
          <w:rFonts w:hAnsi="Times New Roman" w:ascii="Times New Roman"/>
          <w:szCs w:val="24"/>
          <w:lang w:val="hr-HR"/>
        </w:rPr>
        <w:t>dana 28. veljače 2018. godine</w:t>
      </w:r>
    </w:p>
    <w:p w:rsidRDefault="00D77899" w:rsidP="00D77899" w:rsidR="00D77899">
      <w:pPr>
        <w:ind w:firstLine="720"/>
        <w:jc w:val="both"/>
        <w:rPr>
          <w:rFonts w:hAnsi="Times New Roman" w:ascii="Times New Roman"/>
          <w:szCs w:val="24"/>
          <w:lang w:val="hr-HR"/>
        </w:rPr>
      </w:pPr>
    </w:p>
    <w:p w:rsidRDefault="00D77899" w:rsidP="00D77899" w:rsidR="00D77899">
      <w:pPr>
        <w:jc w:val="center"/>
        <w:rPr>
          <w:rFonts w:hAnsi="Times New Roman" w:ascii="Times New Roman"/>
          <w:szCs w:val="24"/>
          <w:lang w:val="hr-HR"/>
        </w:rPr>
      </w:pPr>
      <w:r>
        <w:rPr>
          <w:rFonts w:hAnsi="Times New Roman" w:ascii="Times New Roman"/>
          <w:szCs w:val="24"/>
          <w:lang w:val="hr-HR"/>
        </w:rPr>
        <w:t>r i j e š i o      j e</w:t>
      </w:r>
    </w:p>
    <w:p w:rsidRDefault="00D77899" w:rsidP="00D77899" w:rsidR="00D77899">
      <w:pPr>
        <w:jc w:val="both"/>
        <w:rPr>
          <w:rFonts w:hAnsi="Times New Roman" w:ascii="Times New Roman"/>
          <w:b/>
          <w:szCs w:val="24"/>
          <w:lang w:val="hr-HR"/>
        </w:rPr>
      </w:pPr>
    </w:p>
    <w:p w:rsidRDefault="00D77899" w:rsidP="00D77899" w:rsidR="00D77899">
      <w:pPr>
        <w:pStyle w:val="Odlomakpopisa"/>
        <w:numPr>
          <w:ilvl w:val="0"/>
          <w:numId w:val="1"/>
        </w:numPr>
        <w:ind w:left="709"/>
        <w:jc w:val="both"/>
        <w:rPr>
          <w:rFonts w:hAnsi="Times New Roman" w:ascii="Times New Roman"/>
          <w:szCs w:val="24"/>
          <w:lang w:val="hr-HR"/>
        </w:rPr>
      </w:pPr>
      <w:r>
        <w:rPr>
          <w:rFonts w:hAnsi="Times New Roman" w:ascii="Times New Roman"/>
          <w:szCs w:val="24"/>
          <w:lang w:val="hr-HR"/>
        </w:rPr>
        <w:t xml:space="preserve">U prethodnom postupku pokrenutom nad dužnikom </w:t>
      </w:r>
      <w:r w:rsidRPr="00D77899">
        <w:rPr>
          <w:rFonts w:hAnsi="Times New Roman" w:ascii="Times New Roman"/>
        </w:rPr>
        <w:t>GAUDI d.o.o. za posredovanje i poslovanje nekretninama, Zagreb, I. Savica 22, OIB: 30435350864</w:t>
      </w:r>
      <w:r w:rsidRPr="00D77899">
        <w:rPr>
          <w:rFonts w:hAnsi="Times New Roman" w:ascii="Times New Roman"/>
          <w:szCs w:val="24"/>
          <w:lang w:val="hr-HR"/>
        </w:rPr>
        <w:t>, MB</w:t>
      </w:r>
      <w:r>
        <w:rPr>
          <w:rFonts w:hAnsi="Times New Roman" w:ascii="Times New Roman"/>
          <w:szCs w:val="24"/>
          <w:lang w:val="hr-HR"/>
        </w:rPr>
        <w:t xml:space="preserve">S: </w:t>
      </w:r>
      <w:r>
        <w:rPr>
          <w:rFonts w:hAnsi="Times New Roman" w:ascii="Times New Roman"/>
          <w:szCs w:val="24"/>
        </w:rPr>
        <w:t>080435819,</w:t>
      </w:r>
      <w:r>
        <w:rPr>
          <w:rFonts w:cs="Arial"/>
          <w:sz w:val="18"/>
          <w:szCs w:val="18"/>
        </w:rPr>
        <w:t xml:space="preserve"> </w:t>
      </w:r>
      <w:r>
        <w:rPr>
          <w:rFonts w:hAnsi="Times New Roman" w:ascii="Times New Roman"/>
          <w:szCs w:val="24"/>
          <w:lang w:val="hr-HR"/>
        </w:rPr>
        <w:t>za privremenog stečajnog upravitelja imenuje se MARIJAN DRLJANOVČAN, Miholjanec, Antuna Mihanovića 131, OIB: 49708160625.</w:t>
      </w:r>
    </w:p>
    <w:p w:rsidRDefault="00D77899" w:rsidP="00D77899" w:rsidR="00D77899">
      <w:pPr>
        <w:pStyle w:val="Odlomakpopisa"/>
        <w:ind w:left="709"/>
        <w:jc w:val="both"/>
        <w:rPr>
          <w:rFonts w:hAnsi="Times New Roman" w:ascii="Times New Roman"/>
          <w:szCs w:val="24"/>
          <w:lang w:val="hr-HR"/>
        </w:rPr>
      </w:pPr>
    </w:p>
    <w:p w:rsidRDefault="00D77899" w:rsidP="00D77899" w:rsidR="00D77899">
      <w:pPr>
        <w:pStyle w:val="Odlomakpopisa"/>
        <w:numPr>
          <w:ilvl w:val="0"/>
          <w:numId w:val="1"/>
        </w:numPr>
        <w:ind w:left="709"/>
        <w:jc w:val="both"/>
        <w:rPr>
          <w:rFonts w:hAnsi="Times New Roman" w:ascii="Times New Roman"/>
          <w:szCs w:val="24"/>
          <w:lang w:val="hr-HR"/>
        </w:rPr>
      </w:pPr>
      <w:r>
        <w:rPr>
          <w:rFonts w:hAnsi="Times New Roman" w:ascii="Times New Roman"/>
          <w:szCs w:val="24"/>
          <w:lang w:val="hr-HR"/>
        </w:rPr>
        <w:t>Privremeni stečajni upravitelj ovlašten je stupiti u poslovne prostorije dužnika, a uprava dužnika dužna mu je dopustiti uvid u knjige i poslovnu dokumentaciju dužnika, uvid u imovinu dužnika, a protiv osoba koje se tome usprotive može se narediti dovođenje, izreći novčana kazna i odrediti kazna zatvora, sukladno čl. 119. st. 5.. Stečajnog zakona.</w:t>
      </w:r>
    </w:p>
    <w:p w:rsidRDefault="00D77899" w:rsidP="00D77899" w:rsidR="00D77899">
      <w:pPr>
        <w:jc w:val="both"/>
        <w:rPr>
          <w:rFonts w:hAnsi="Times New Roman" w:ascii="Times New Roman"/>
          <w:szCs w:val="24"/>
          <w:lang w:val="hr-HR"/>
        </w:rPr>
      </w:pPr>
    </w:p>
    <w:p w:rsidRDefault="00D77899" w:rsidP="00D77899" w:rsidR="00D77899">
      <w:pPr>
        <w:pStyle w:val="Odlomakpopisa"/>
        <w:numPr>
          <w:ilvl w:val="0"/>
          <w:numId w:val="1"/>
        </w:numPr>
        <w:ind w:left="709"/>
        <w:jc w:val="both"/>
        <w:rPr>
          <w:rFonts w:hAnsi="Times New Roman" w:ascii="Times New Roman"/>
          <w:szCs w:val="24"/>
          <w:lang w:val="hr-HR"/>
        </w:rPr>
      </w:pPr>
      <w:r>
        <w:rPr>
          <w:rFonts w:hAnsi="Times New Roman" w:ascii="Times New Roman"/>
          <w:szCs w:val="24"/>
          <w:lang w:val="hr-HR"/>
        </w:rPr>
        <w:t>Privremeni stečajni upravitelj dužan je u roku od 30 dana ispitati da li kod dužnika postoji koji od stečajnih razloga, ispitati da li dužnik ima imovinu koja bi činila stečajnu masu, mogu li se tom imovinom pokriti troškovi postupka, sve radi donošenja odluke postoje li okolnosti za otvaranje i vođenje stečajnog postupka nad dužnikom ili postoje uvjeti za otvaranje i istovremeno zaključenje stečajnog postupka.</w:t>
      </w:r>
      <w:r>
        <w:rPr>
          <w:rFonts w:hAnsi="Times New Roman" w:ascii="Times New Roman"/>
          <w:szCs w:val="24"/>
          <w:lang w:val="hr-HR"/>
        </w:rPr>
        <w:tab/>
      </w:r>
    </w:p>
    <w:p w:rsidRDefault="00D77899" w:rsidP="00D77899" w:rsidR="00D77899">
      <w:pPr>
        <w:jc w:val="both"/>
        <w:rPr>
          <w:rFonts w:hAnsi="Times New Roman" w:ascii="Times New Roman"/>
          <w:szCs w:val="24"/>
          <w:lang w:val="hr-HR"/>
        </w:rPr>
      </w:pPr>
    </w:p>
    <w:p w:rsidRDefault="00D77899" w:rsidP="00D77899" w:rsidR="00D77899">
      <w:pPr>
        <w:pStyle w:val="Odlomakpopisa"/>
        <w:numPr>
          <w:ilvl w:val="0"/>
          <w:numId w:val="1"/>
        </w:numPr>
        <w:ind w:left="709"/>
        <w:jc w:val="both"/>
        <w:rPr>
          <w:rFonts w:hAnsi="Times New Roman" w:ascii="Times New Roman"/>
          <w:szCs w:val="24"/>
          <w:lang w:val="hr-HR"/>
        </w:rPr>
      </w:pPr>
      <w:r>
        <w:rPr>
          <w:rFonts w:hAnsi="Times New Roman" w:ascii="Times New Roman"/>
          <w:szCs w:val="24"/>
          <w:lang w:val="hr-HR"/>
        </w:rPr>
        <w:t>Određuje se ročište radi utvrđivanja uvjeta za otvaranje stečajnog postupka kod dužnika za dan:</w:t>
      </w:r>
    </w:p>
    <w:p w:rsidRDefault="00D77899" w:rsidP="00D77899" w:rsidR="00D77899">
      <w:pPr>
        <w:pStyle w:val="Odlomakpopisa"/>
        <w:ind w:left="709"/>
        <w:jc w:val="both"/>
        <w:rPr>
          <w:rFonts w:hAnsi="Times New Roman" w:ascii="Times New Roman"/>
          <w:szCs w:val="24"/>
          <w:lang w:val="hr-HR"/>
        </w:rPr>
      </w:pPr>
    </w:p>
    <w:p w:rsidRDefault="00D77899" w:rsidP="00D77899" w:rsidR="00D77899">
      <w:pPr>
        <w:ind w:firstLine="720"/>
        <w:jc w:val="center"/>
        <w:rPr>
          <w:rFonts w:hAnsi="Times New Roman" w:ascii="Times New Roman"/>
          <w:szCs w:val="24"/>
          <w:lang w:val="hr-HR"/>
        </w:rPr>
      </w:pPr>
      <w:r>
        <w:rPr>
          <w:rFonts w:hAnsi="Times New Roman" w:ascii="Times New Roman"/>
          <w:szCs w:val="24"/>
          <w:lang w:val="hr-HR"/>
        </w:rPr>
        <w:t>24. travnja 2018. godine u 10,30 sati</w:t>
      </w:r>
    </w:p>
    <w:p w:rsidRDefault="00D77899" w:rsidP="00D77899" w:rsidR="00D77899">
      <w:pPr>
        <w:ind w:firstLine="720"/>
        <w:jc w:val="center"/>
        <w:rPr>
          <w:rFonts w:hAnsi="Times New Roman" w:ascii="Times New Roman"/>
          <w:szCs w:val="24"/>
          <w:lang w:val="hr-HR"/>
        </w:rPr>
      </w:pPr>
    </w:p>
    <w:p w:rsidRDefault="00D77899" w:rsidP="00D77899" w:rsidR="00D77899">
      <w:pPr>
        <w:overflowPunct w:val="false"/>
        <w:autoSpaceDE w:val="false"/>
        <w:autoSpaceDN w:val="false"/>
        <w:adjustRightInd w:val="false"/>
        <w:ind w:left="705"/>
        <w:jc w:val="both"/>
        <w:textAlignment w:val="baseline"/>
        <w:rPr>
          <w:rFonts w:hAnsi="Times New Roman" w:ascii="Times New Roman"/>
          <w:szCs w:val="24"/>
          <w:lang w:val="hr-HR"/>
        </w:rPr>
      </w:pPr>
      <w:r>
        <w:rPr>
          <w:rFonts w:hAnsi="Times New Roman" w:ascii="Times New Roman"/>
          <w:szCs w:val="24"/>
          <w:lang w:val="hr-HR"/>
        </w:rPr>
        <w:t>kod ovoga suda u Zagrebu, Petrinjska 8 (dvorišna zgrada), soba broj 39/II, na koje se pozivaju dostavom ovog rješenja:</w:t>
      </w:r>
    </w:p>
    <w:p w:rsidRDefault="00D77899" w:rsidP="00D77899" w:rsidR="00D77899">
      <w:pPr>
        <w:pStyle w:val="Odlomakpopisa"/>
        <w:numPr>
          <w:ilvl w:val="0"/>
          <w:numId w:val="2"/>
        </w:numPr>
        <w:rPr>
          <w:rFonts w:hAnsi="Times New Roman" w:ascii="Times New Roman"/>
          <w:szCs w:val="24"/>
          <w:lang w:val="hr-HR"/>
        </w:rPr>
      </w:pPr>
      <w:r>
        <w:rPr>
          <w:rFonts w:hAnsi="Times New Roman" w:ascii="Times New Roman"/>
          <w:szCs w:val="24"/>
          <w:lang w:val="hr-HR"/>
        </w:rPr>
        <w:t>Predlagatelj FINA</w:t>
      </w:r>
    </w:p>
    <w:p w:rsidRDefault="00D77899" w:rsidP="00D77899" w:rsidR="00D77899">
      <w:pPr>
        <w:pStyle w:val="Odlomakpopisa"/>
        <w:numPr>
          <w:ilvl w:val="0"/>
          <w:numId w:val="2"/>
        </w:numPr>
        <w:rPr>
          <w:rFonts w:hAnsi="Times New Roman" w:ascii="Times New Roman"/>
          <w:szCs w:val="24"/>
          <w:lang w:val="hr-HR"/>
        </w:rPr>
      </w:pPr>
      <w:r>
        <w:rPr>
          <w:rFonts w:hAnsi="Times New Roman" w:ascii="Times New Roman"/>
          <w:szCs w:val="24"/>
          <w:lang w:val="hr-HR"/>
        </w:rPr>
        <w:t xml:space="preserve">Privremeni stečajni upravitelj </w:t>
      </w:r>
    </w:p>
    <w:p w:rsidRDefault="00D77899" w:rsidP="00D77899" w:rsidR="00D77899">
      <w:pPr>
        <w:pStyle w:val="Odlomakpopisa"/>
        <w:numPr>
          <w:ilvl w:val="0"/>
          <w:numId w:val="2"/>
        </w:numPr>
        <w:rPr>
          <w:rFonts w:hAnsi="Times New Roman" w:ascii="Times New Roman"/>
          <w:szCs w:val="24"/>
          <w:lang w:val="hr-HR"/>
        </w:rPr>
      </w:pPr>
      <w:r>
        <w:rPr>
          <w:rFonts w:hAnsi="Times New Roman" w:ascii="Times New Roman"/>
          <w:szCs w:val="24"/>
          <w:lang w:val="hr-HR"/>
        </w:rPr>
        <w:t xml:space="preserve">Dužnik </w:t>
      </w:r>
    </w:p>
    <w:p w:rsidRDefault="00D77899" w:rsidP="00D77899" w:rsidR="00D77899">
      <w:pPr>
        <w:pStyle w:val="Odlomakpopisa"/>
        <w:numPr>
          <w:ilvl w:val="0"/>
          <w:numId w:val="2"/>
        </w:numPr>
        <w:rPr>
          <w:rFonts w:hAnsi="Times New Roman" w:ascii="Times New Roman"/>
          <w:szCs w:val="24"/>
          <w:lang w:val="hr-HR"/>
        </w:rPr>
      </w:pPr>
      <w:r>
        <w:rPr>
          <w:rFonts w:hAnsi="Times New Roman" w:ascii="Times New Roman"/>
          <w:szCs w:val="24"/>
          <w:lang w:val="hr-HR"/>
        </w:rPr>
        <w:t>Zakonski zastupnik dužnika.</w:t>
      </w:r>
    </w:p>
    <w:p w:rsidRDefault="00D77899" w:rsidP="00D77899" w:rsidR="00D77899">
      <w:pPr>
        <w:pStyle w:val="Odlomakpopisa"/>
        <w:ind w:left="1080"/>
        <w:rPr>
          <w:rFonts w:hAnsi="Times New Roman" w:ascii="Times New Roman"/>
          <w:szCs w:val="24"/>
          <w:lang w:val="hr-HR"/>
        </w:rPr>
      </w:pPr>
    </w:p>
    <w:p w:rsidRDefault="00D77899" w:rsidP="00D77899" w:rsidR="00D77899">
      <w:pPr>
        <w:pStyle w:val="Odlomakpopisa"/>
        <w:ind w:left="1080"/>
        <w:rPr>
          <w:rFonts w:hAnsi="Times New Roman" w:ascii="Times New Roman"/>
          <w:szCs w:val="24"/>
          <w:lang w:val="hr-HR"/>
        </w:rPr>
      </w:pPr>
    </w:p>
    <w:p w:rsidRDefault="00D77899" w:rsidP="00D77899" w:rsidR="00D77899">
      <w:pPr>
        <w:jc w:val="center"/>
        <w:rPr>
          <w:rFonts w:hAnsi="Times New Roman" w:ascii="Times New Roman"/>
          <w:szCs w:val="24"/>
          <w:lang w:val="hr-HR"/>
        </w:rPr>
      </w:pPr>
      <w:r>
        <w:rPr>
          <w:rFonts w:hAnsi="Times New Roman" w:ascii="Times New Roman"/>
          <w:szCs w:val="24"/>
          <w:lang w:val="hr-HR"/>
        </w:rPr>
        <w:lastRenderedPageBreak/>
        <w:t>Obrazloženje</w:t>
      </w:r>
    </w:p>
    <w:p w:rsidRDefault="00D77899" w:rsidP="00D77899" w:rsidR="00D77899">
      <w:pPr>
        <w:jc w:val="both"/>
        <w:rPr>
          <w:rFonts w:hAnsi="Times New Roman" w:ascii="Times New Roman"/>
          <w:szCs w:val="24"/>
          <w:lang w:val="hr-HR"/>
        </w:rPr>
      </w:pPr>
    </w:p>
    <w:p w:rsidRDefault="00D77899" w:rsidP="00D77899" w:rsidR="00D77899">
      <w:pPr>
        <w:ind w:firstLine="720"/>
        <w:jc w:val="both"/>
        <w:rPr>
          <w:rFonts w:hAnsi="Times New Roman" w:ascii="Times New Roman"/>
          <w:szCs w:val="24"/>
          <w:lang w:val="hr-HR"/>
        </w:rPr>
      </w:pPr>
      <w:r>
        <w:rPr>
          <w:rFonts w:hAnsi="Times New Roman" w:ascii="Times New Roman"/>
          <w:szCs w:val="24"/>
          <w:lang w:val="hr-HR"/>
        </w:rPr>
        <w:t>Nad gore navedenim dužnikom FINA je predložila otvaranje stečajnog postupka, a sud je donio rješenje o pokretanju prethodnog postupka dana 19. siječnja 2017. godine.</w:t>
      </w:r>
    </w:p>
    <w:p w:rsidRDefault="00D77899" w:rsidP="00D77899" w:rsidR="00D77899">
      <w:pPr>
        <w:ind w:firstLine="720"/>
        <w:jc w:val="both"/>
        <w:rPr>
          <w:rFonts w:hAnsi="Times New Roman" w:ascii="Times New Roman"/>
          <w:color w:val="FF0000"/>
          <w:szCs w:val="24"/>
          <w:lang w:val="hr-HR"/>
        </w:rPr>
      </w:pPr>
      <w:r>
        <w:rPr>
          <w:rFonts w:hAnsi="Times New Roman" w:ascii="Times New Roman"/>
          <w:szCs w:val="24"/>
          <w:lang w:val="hr-HR"/>
        </w:rPr>
        <w:t>Uvidom u potvrdu FINA-e o blokadi računa i novčanih sredstava dužnika na dan 20. listopada 2017</w:t>
      </w:r>
      <w:r w:rsidR="00D25D2A">
        <w:rPr>
          <w:rFonts w:hAnsi="Times New Roman" w:ascii="Times New Roman"/>
          <w:szCs w:val="24"/>
          <w:lang w:val="hr-HR"/>
        </w:rPr>
        <w:t>. godine</w:t>
      </w:r>
      <w:r>
        <w:rPr>
          <w:rFonts w:hAnsi="Times New Roman" w:ascii="Times New Roman"/>
          <w:szCs w:val="24"/>
          <w:lang w:val="hr-HR"/>
        </w:rPr>
        <w:t xml:space="preserve"> utvrđeno je da je na računima i novčanim sredstvima dužnika kao ovršenika na dan izdavanja potvrde evidentirano 180 dana  neprekidne blokade</w:t>
      </w:r>
      <w:r w:rsidR="00D25D2A">
        <w:rPr>
          <w:rFonts w:hAnsi="Times New Roman" w:ascii="Times New Roman"/>
          <w:szCs w:val="24"/>
          <w:lang w:val="hr-HR"/>
        </w:rPr>
        <w:t xml:space="preserve"> u prethodnih 6 mjeseci zbog nepodmirenih osnova za plaćanje evidentiranih u Očevidniku redoslijeda osnova za plaćanje,</w:t>
      </w:r>
      <w:r>
        <w:rPr>
          <w:rFonts w:hAnsi="Times New Roman" w:ascii="Times New Roman"/>
          <w:szCs w:val="24"/>
          <w:lang w:val="hr-HR"/>
        </w:rPr>
        <w:t xml:space="preserve"> te da nepodmirene obveze na dan </w:t>
      </w:r>
      <w:r w:rsidR="00D25D2A">
        <w:rPr>
          <w:rFonts w:hAnsi="Times New Roman" w:ascii="Times New Roman"/>
          <w:szCs w:val="24"/>
          <w:lang w:val="hr-HR"/>
        </w:rPr>
        <w:t>izdavanja potvrde iznose 1.197.600,90</w:t>
      </w:r>
      <w:r>
        <w:rPr>
          <w:rFonts w:hAnsi="Times New Roman" w:ascii="Times New Roman"/>
          <w:szCs w:val="24"/>
          <w:lang w:val="hr-HR"/>
        </w:rPr>
        <w:t xml:space="preserve"> kn.</w:t>
      </w:r>
    </w:p>
    <w:p w:rsidRDefault="00D77899" w:rsidP="00D25D2A" w:rsidR="00D77899">
      <w:pPr>
        <w:ind w:firstLine="720"/>
        <w:jc w:val="both"/>
        <w:rPr>
          <w:rFonts w:hAnsi="Times New Roman" w:ascii="Times New Roman"/>
          <w:szCs w:val="24"/>
          <w:lang w:val="hr-HR"/>
        </w:rPr>
      </w:pPr>
      <w:r>
        <w:rPr>
          <w:rFonts w:hAnsi="Times New Roman" w:ascii="Times New Roman"/>
          <w:szCs w:val="24"/>
          <w:lang w:val="hr-HR"/>
        </w:rPr>
        <w:t xml:space="preserve">Temeljem gore navedenog proizlazi da kod dužnika postoji stečajni razlog, nesposobnost za plaćanje, a budući da dužnik nije pristupio po </w:t>
      </w:r>
      <w:r w:rsidR="00D25D2A">
        <w:rPr>
          <w:rFonts w:hAnsi="Times New Roman" w:ascii="Times New Roman"/>
          <w:szCs w:val="24"/>
          <w:lang w:val="hr-HR"/>
        </w:rPr>
        <w:t>zaključku</w:t>
      </w:r>
      <w:r>
        <w:rPr>
          <w:rFonts w:hAnsi="Times New Roman" w:ascii="Times New Roman"/>
          <w:szCs w:val="24"/>
          <w:lang w:val="hr-HR"/>
        </w:rPr>
        <w:t xml:space="preserve"> ovog suda od </w:t>
      </w:r>
      <w:r w:rsidR="00D25D2A">
        <w:rPr>
          <w:rFonts w:hAnsi="Times New Roman" w:ascii="Times New Roman"/>
          <w:szCs w:val="24"/>
          <w:lang w:val="hr-HR"/>
        </w:rPr>
        <w:t>19</w:t>
      </w:r>
      <w:r>
        <w:rPr>
          <w:rFonts w:hAnsi="Times New Roman" w:ascii="Times New Roman"/>
          <w:szCs w:val="24"/>
          <w:lang w:val="hr-HR"/>
        </w:rPr>
        <w:t xml:space="preserve">. </w:t>
      </w:r>
      <w:r w:rsidR="00D25D2A">
        <w:rPr>
          <w:rFonts w:hAnsi="Times New Roman" w:ascii="Times New Roman"/>
          <w:szCs w:val="24"/>
          <w:lang w:val="hr-HR"/>
        </w:rPr>
        <w:t>siječnja</w:t>
      </w:r>
      <w:r>
        <w:rPr>
          <w:rFonts w:hAnsi="Times New Roman" w:ascii="Times New Roman"/>
          <w:szCs w:val="24"/>
          <w:lang w:val="hr-HR"/>
        </w:rPr>
        <w:t xml:space="preserve"> 2017. godine, nije dostavio financijsko izvješće iz kojeg bi bilo razvidno da je podmirio sve obveze, te je stoga odlučeno odrediti mjeru osiguranja, imenovati privremenog stečajnog upravitelja, sukladno odredbi čl. 118. SZ-a, s ovlastima i dužnostima kao u izreci ovog rješenja, a koji će utvrditi ne samo stečajni razlog već i činjenicu vrijednosti eventualne stečajne mase u smislu dostatnosti iste bar i za troškove postupka ili nedostatnosti iste, o čemu će ovisiti odluka suda da li u ovom konkretnom predmetu stečajni postupak otvoriti i voditi ili otvoriti i istovremeno zaključiti ukoliko dužnik stečajne mase nema.</w:t>
      </w:r>
    </w:p>
    <w:p w:rsidRDefault="00D77899" w:rsidP="00D77899" w:rsidR="00D77899">
      <w:pPr>
        <w:ind w:firstLine="720"/>
        <w:jc w:val="both"/>
        <w:rPr>
          <w:rFonts w:hAnsi="Times New Roman" w:ascii="Times New Roman"/>
          <w:szCs w:val="24"/>
          <w:lang w:val="hr-HR"/>
        </w:rPr>
      </w:pPr>
      <w:r>
        <w:rPr>
          <w:rFonts w:hAnsi="Times New Roman" w:ascii="Times New Roman"/>
          <w:szCs w:val="24"/>
          <w:lang w:val="hr-HR"/>
        </w:rPr>
        <w:t>Sukladno odredbi članka 123. SZ-a određeno je gore navedeno ročište.</w:t>
      </w:r>
    </w:p>
    <w:p w:rsidRDefault="00D77899" w:rsidP="00D77899" w:rsidR="00D77899">
      <w:pPr>
        <w:jc w:val="both"/>
        <w:rPr>
          <w:rFonts w:hAnsi="Times New Roman" w:ascii="Times New Roman"/>
          <w:szCs w:val="24"/>
          <w:lang w:val="hr-HR"/>
        </w:rPr>
      </w:pPr>
    </w:p>
    <w:p w:rsidRDefault="00D77899" w:rsidP="00D77899" w:rsidR="00D77899">
      <w:pPr>
        <w:jc w:val="center"/>
        <w:rPr>
          <w:rFonts w:hAnsi="Times New Roman" w:ascii="Times New Roman"/>
          <w:szCs w:val="24"/>
          <w:lang w:val="hr-HR"/>
        </w:rPr>
      </w:pPr>
      <w:r>
        <w:rPr>
          <w:rFonts w:hAnsi="Times New Roman" w:ascii="Times New Roman"/>
          <w:szCs w:val="24"/>
          <w:lang w:val="hr-HR"/>
        </w:rPr>
        <w:t>Zagreb, 28. veljače 2018.</w:t>
      </w:r>
    </w:p>
    <w:p w:rsidRDefault="00D77899" w:rsidP="00D77899" w:rsidR="00D77899">
      <w:pPr>
        <w:jc w:val="center"/>
        <w:rPr>
          <w:rFonts w:hAnsi="Times New Roman" w:ascii="Times New Roman"/>
          <w:szCs w:val="24"/>
          <w:lang w:val="hr-HR"/>
        </w:rPr>
      </w:pPr>
    </w:p>
    <w:p w:rsidRDefault="00D77899" w:rsidP="00D77899" w:rsidR="00D77899">
      <w:pPr>
        <w:jc w:val="both"/>
        <w:rPr>
          <w:rFonts w:hAnsi="Times New Roman" w:ascii="Times New Roman"/>
          <w:szCs w:val="24"/>
          <w:lang w:val="hr-HR"/>
        </w:rPr>
      </w:pP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t xml:space="preserve">                  </w:t>
      </w:r>
      <w:r>
        <w:rPr>
          <w:rFonts w:hAnsi="Times New Roman" w:ascii="Times New Roman"/>
          <w:szCs w:val="24"/>
          <w:lang w:val="hr-HR"/>
        </w:rPr>
        <w:tab/>
        <w:t xml:space="preserve">               S U D A C :</w:t>
      </w:r>
    </w:p>
    <w:p w:rsidRDefault="00D77899" w:rsidP="00D77899" w:rsidR="00D77899">
      <w:pPr>
        <w:jc w:val="both"/>
        <w:rPr>
          <w:rFonts w:hAnsi="Times New Roman" w:ascii="Times New Roman"/>
          <w:szCs w:val="24"/>
          <w:lang w:val="hr-HR"/>
        </w:rPr>
      </w:pPr>
    </w:p>
    <w:p w:rsidRDefault="00D77899" w:rsidP="00D77899" w:rsidR="00D77899">
      <w:pPr>
        <w:jc w:val="right"/>
        <w:rPr>
          <w:rFonts w:hAnsi="Times New Roman" w:ascii="Times New Roman"/>
          <w:szCs w:val="24"/>
          <w:lang w:val="hr-HR"/>
        </w:rPr>
      </w:pP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t xml:space="preserve">                        MIRJANA CHOUR HRŠAK</w:t>
      </w:r>
      <w:r w:rsidR="00BC12C5">
        <w:rPr>
          <w:rFonts w:hAnsi="Times New Roman" w:ascii="Times New Roman"/>
          <w:szCs w:val="24"/>
          <w:lang w:val="hr-HR"/>
        </w:rPr>
        <w:t>, v.r.</w:t>
      </w:r>
    </w:p>
    <w:p w:rsidRDefault="00D77899" w:rsidP="00D77899" w:rsidR="00D77899">
      <w:pPr>
        <w:jc w:val="right"/>
        <w:rPr>
          <w:rFonts w:hAnsi="Times New Roman" w:ascii="Times New Roman"/>
          <w:szCs w:val="24"/>
          <w:lang w:val="hr-HR"/>
        </w:rPr>
      </w:pPr>
    </w:p>
    <w:p w:rsidRDefault="00D77899" w:rsidP="00D77899" w:rsidR="00D77899">
      <w:pPr>
        <w:jc w:val="both"/>
        <w:rPr>
          <w:rFonts w:hAnsi="Times New Roman" w:ascii="Times New Roman"/>
          <w:szCs w:val="24"/>
          <w:lang w:val="hr-HR"/>
        </w:rPr>
      </w:pPr>
      <w:r>
        <w:rPr>
          <w:rFonts w:hAnsi="Times New Roman" w:ascii="Times New Roman"/>
          <w:szCs w:val="24"/>
          <w:lang w:val="hr-HR"/>
        </w:rPr>
        <w:t>UPUTA O PRAVNOM LIJEKU:</w:t>
      </w:r>
    </w:p>
    <w:p w:rsidRDefault="00D77899" w:rsidP="00D77899" w:rsidR="00D77899">
      <w:pPr>
        <w:jc w:val="both"/>
        <w:rPr>
          <w:rFonts w:hAnsi="Times New Roman" w:ascii="Times New Roman"/>
          <w:szCs w:val="24"/>
          <w:lang w:val="hr-HR"/>
        </w:rPr>
      </w:pPr>
      <w:r>
        <w:rPr>
          <w:rFonts w:hAnsi="Times New Roman" w:ascii="Times New Roman"/>
          <w:szCs w:val="24"/>
          <w:lang w:val="hr-HR"/>
        </w:rPr>
        <w:t>Protiv ovog dopuštena je žalba koja se podnosi ovome sudu u tri primjerka u roku od 8 dana od dana dostave prijepisa rješenja, a o istoj odlučuje Visoki trgovački sud RH.</w:t>
      </w:r>
    </w:p>
    <w:p w:rsidRDefault="00D77899" w:rsidP="00D77899" w:rsidR="00D77899">
      <w:pPr>
        <w:jc w:val="both"/>
        <w:rPr>
          <w:rFonts w:hAnsi="Times New Roman" w:ascii="Times New Roman"/>
          <w:szCs w:val="24"/>
          <w:lang w:val="hr-HR"/>
        </w:rPr>
      </w:pPr>
    </w:p>
    <w:p w:rsidRDefault="00BC12C5" w:rsidP="00D77899" w:rsidR="00BC12C5">
      <w:pPr>
        <w:pStyle w:val="Odlomakpopisa"/>
        <w:numPr>
          <w:ilvl w:val="0"/>
          <w:numId w:val="4"/>
        </w:numPr>
        <w:jc w:val="both"/>
        <w:rPr>
          <w:rFonts w:hAnsi="Times New Roman" w:ascii="Times New Roman"/>
          <w:color w:val="FFFFFF"/>
          <w:szCs w:val="24"/>
          <w:lang w:val="hr-HR"/>
        </w:rPr>
      </w:pPr>
    </w:p>
    <w:p w:rsidRDefault="00BC12C5" w:rsidP="00E40762" w:rsidR="00BC12C5">
      <w:pPr>
        <w:jc w:val="right"/>
        <w:rPr>
          <w:rFonts w:hAnsi="Times New Roman" w:ascii="Times New Roman"/>
          <w:szCs w:val="24"/>
        </w:rPr>
      </w:pPr>
      <w:r>
        <w:rPr>
          <w:rFonts w:hAnsi="Times New Roman" w:ascii="Times New Roman"/>
          <w:szCs w:val="24"/>
        </w:rPr>
        <w:t>Za točnost otpravka – ovlašteni službenik:</w:t>
      </w:r>
    </w:p>
    <w:p w:rsidRDefault="00BC12C5" w:rsidP="00E40762" w:rsidR="00BC12C5">
      <w:pPr>
        <w:ind w:firstLine="708" w:left="3540"/>
        <w:jc w:val="center"/>
      </w:pPr>
      <w:r>
        <w:rPr>
          <w:rFonts w:hAnsi="Times New Roman" w:ascii="Times New Roman"/>
          <w:szCs w:val="24"/>
        </w:rPr>
        <w:t xml:space="preserve">             Vlasta Bogović Milisavljević</w:t>
      </w:r>
    </w:p>
    <w:p w:rsidRDefault="00D77899" w:rsidP="00D77899" w:rsidR="00D77899">
      <w:pPr>
        <w:pStyle w:val="Odlomakpopisa"/>
        <w:numPr>
          <w:ilvl w:val="0"/>
          <w:numId w:val="4"/>
        </w:numPr>
        <w:jc w:val="both"/>
        <w:rPr>
          <w:rFonts w:hAnsi="Times New Roman" w:ascii="Times New Roman"/>
          <w:color w:val="FFFFFF"/>
          <w:szCs w:val="24"/>
          <w:lang w:val="hr-HR"/>
        </w:rPr>
      </w:pPr>
      <w:r>
        <w:rPr>
          <w:rFonts w:hAnsi="Times New Roman" w:ascii="Times New Roman"/>
          <w:color w:val="FFFFFF"/>
          <w:szCs w:val="24"/>
          <w:lang w:val="hr-HR"/>
        </w:rPr>
        <w:t>Predlagatelj, Financijska agencija, RC Zagreb, Trg svibanjskih žrtva 1995. 1</w:t>
      </w:r>
    </w:p>
    <w:p w:rsidRDefault="00D77899" w:rsidP="00D77899" w:rsidR="00D77899">
      <w:pPr>
        <w:pStyle w:val="Odlomakpopisa"/>
        <w:numPr>
          <w:ilvl w:val="0"/>
          <w:numId w:val="4"/>
        </w:numPr>
        <w:rPr>
          <w:rFonts w:hAnsi="Times New Roman" w:ascii="Times New Roman"/>
          <w:color w:val="FFFFFF"/>
          <w:szCs w:val="24"/>
          <w:lang w:val="hr-HR"/>
        </w:rPr>
      </w:pPr>
      <w:r>
        <w:rPr>
          <w:rFonts w:hAnsi="Times New Roman" w:ascii="Times New Roman"/>
          <w:color w:val="FFFFFF"/>
          <w:szCs w:val="24"/>
          <w:lang w:val="hr-HR"/>
        </w:rPr>
        <w:t>Privremeni stečajni upravitelj, Davor Bišćan</w:t>
      </w:r>
    </w:p>
    <w:p w:rsidRDefault="00D77899" w:rsidP="00D77899" w:rsidR="00D77899">
      <w:pPr>
        <w:pStyle w:val="Odlomakpopisa"/>
        <w:numPr>
          <w:ilvl w:val="0"/>
          <w:numId w:val="4"/>
        </w:numPr>
        <w:rPr>
          <w:rFonts w:hAnsi="Times New Roman" w:ascii="Times New Roman"/>
          <w:color w:val="FFFFFF"/>
          <w:szCs w:val="24"/>
          <w:lang w:val="hr-HR"/>
        </w:rPr>
      </w:pPr>
      <w:r>
        <w:rPr>
          <w:rFonts w:hAnsi="Times New Roman" w:ascii="Times New Roman"/>
          <w:color w:val="FFFFFF"/>
          <w:szCs w:val="24"/>
          <w:lang w:val="hr-HR"/>
        </w:rPr>
        <w:t xml:space="preserve">Dužnik </w:t>
      </w:r>
      <w:r>
        <w:rPr>
          <w:rFonts w:hAnsi="Times New Roman" w:ascii="Times New Roman"/>
          <w:color w:val="FFFFFF"/>
          <w:szCs w:val="24"/>
        </w:rPr>
        <w:t>L</w:t>
      </w:r>
      <w:r w:rsidRPr="00D77899">
        <w:rPr>
          <w:rFonts w:hAnsi="Times New Roman" w:ascii="Times New Roman"/>
          <w:color w:val="FFFFFF"/>
          <w:szCs w:val="24"/>
        </w:rPr>
        <w:t xml:space="preserve">Ivana Adžije iz Zaprešića, Baltazara Adama Krčelića 15, </w:t>
      </w:r>
      <w:r>
        <w:rPr>
          <w:rFonts w:hAnsi="Times New Roman" w:ascii="Times New Roman"/>
          <w:color w:val="FFFFFF"/>
          <w:szCs w:val="24"/>
        </w:rPr>
        <w:t>UXAR AG d.o.o., Zaprešić, Industrijska cesta 22, po pun. OD Uskoković i partneri, Varaždin, Vatroslava Lisinskog 6</w:t>
      </w:r>
    </w:p>
    <w:p w:rsidRDefault="00D77899" w:rsidP="00D77899" w:rsidR="00D77899">
      <w:pPr>
        <w:pStyle w:val="Odlomakpopisa"/>
        <w:numPr>
          <w:ilvl w:val="0"/>
          <w:numId w:val="4"/>
        </w:numPr>
        <w:tabs>
          <w:tab w:pos="1276" w:val="left"/>
        </w:tabs>
        <w:contextualSpacing/>
        <w:rPr>
          <w:rFonts w:hAnsi="Times New Roman" w:ascii="Times New Roman"/>
          <w:color w:val="FFFFFF"/>
          <w:szCs w:val="24"/>
          <w:lang w:val="hr-HR"/>
        </w:rPr>
      </w:pPr>
      <w:r>
        <w:rPr>
          <w:rFonts w:hAnsi="Times New Roman" w:ascii="Times New Roman"/>
          <w:color w:val="FFFFFF"/>
          <w:szCs w:val="24"/>
          <w:lang w:val="hr-HR"/>
        </w:rPr>
        <w:t>Zakonski zastupnik dužnika, Luka Vrbanek, zagreb, Kneza Mislava 15</w:t>
      </w:r>
    </w:p>
    <w:p w:rsidRDefault="00D77899" w:rsidP="00D77899" w:rsidR="00D77899">
      <w:pPr>
        <w:pStyle w:val="Odlomakpopisa"/>
        <w:numPr>
          <w:ilvl w:val="0"/>
          <w:numId w:val="4"/>
        </w:numPr>
        <w:rPr>
          <w:rFonts w:hAnsi="Times New Roman" w:ascii="Times New Roman"/>
          <w:color w:val="FFFFFF"/>
          <w:szCs w:val="24"/>
          <w:lang w:val="hr-HR"/>
        </w:rPr>
      </w:pPr>
      <w:r>
        <w:rPr>
          <w:rFonts w:hAnsi="Times New Roman" w:ascii="Times New Roman"/>
          <w:color w:val="FFFFFF"/>
          <w:szCs w:val="24"/>
          <w:lang w:val="hr-HR"/>
        </w:rPr>
        <w:t>Mrežna stranica e-Oglasna ploča Trgovačkog suda u Zagrebu</w:t>
      </w:r>
    </w:p>
    <w:p w:rsidRDefault="00D77899" w:rsidP="00D77899" w:rsidR="00D77899">
      <w:pPr>
        <w:pStyle w:val="Odlomakpopisa"/>
        <w:numPr>
          <w:ilvl w:val="0"/>
          <w:numId w:val="4"/>
        </w:numPr>
        <w:rPr>
          <w:rFonts w:hAnsi="Times New Roman" w:ascii="Times New Roman"/>
          <w:color w:val="FFFFFF"/>
          <w:szCs w:val="24"/>
          <w:lang w:val="hr-HR"/>
        </w:rPr>
      </w:pPr>
      <w:r>
        <w:rPr>
          <w:rFonts w:hAnsi="Times New Roman" w:ascii="Times New Roman"/>
          <w:color w:val="FFFFFF"/>
          <w:szCs w:val="24"/>
          <w:lang w:val="hr-HR"/>
        </w:rPr>
        <w:t>Sudski registar, (elektronski)</w:t>
      </w:r>
    </w:p>
    <w:p w:rsidRDefault="00D77899" w:rsidP="00D77899" w:rsidR="00D77899"/>
    <w:p w:rsidRDefault="001E1F87" w:rsidR="001E1F87"/>
    <w:sectPr w:rsidR="001E1F87">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77899" w:rsidP="00D77899" w:rsidR="00D77899">
      <w:r>
        <w:separator/>
      </w:r>
    </w:p>
  </w:endnote>
  <w:endnote w:id="0" w:type="continuationSeparator">
    <w:p w:rsidRDefault="00D77899" w:rsidP="00D77899" w:rsidR="00D7789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77899" w:rsidP="00D77899" w:rsidR="00D77899">
      <w:r>
        <w:separator/>
      </w:r>
    </w:p>
  </w:footnote>
  <w:footnote w:id="0" w:type="continuationSeparator">
    <w:p w:rsidRDefault="00D77899" w:rsidP="00D77899" w:rsidR="00D7789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049752630"/>
      <w:docPartObj>
        <w:docPartGallery w:val="Page Numbers (Top of Page)"/>
        <w:docPartUnique/>
      </w:docPartObj>
    </w:sdtPr>
    <w:sdtEndPr>
      <w:rPr>
        <w:rFonts w:hAnsi="Times New Roman" w:ascii="Times New Roman"/>
        <w:szCs w:val="24"/>
      </w:rPr>
    </w:sdtEndPr>
    <w:sdtContent>
      <w:p w:rsidRDefault="00D77899" w:rsidR="00D77899" w:rsidRPr="00D77899">
        <w:pPr>
          <w:pStyle w:val="Zaglavlje"/>
          <w:jc w:val="center"/>
          <w:rPr>
            <w:rFonts w:hAnsi="Times New Roman" w:ascii="Times New Roman"/>
            <w:szCs w:val="24"/>
          </w:rPr>
        </w:pPr>
        <w:r w:rsidRPr="00D77899">
          <w:rPr>
            <w:rFonts w:hAnsi="Times New Roman" w:ascii="Times New Roman"/>
            <w:szCs w:val="24"/>
          </w:rPr>
          <w:fldChar w:fldCharType="begin"/>
        </w:r>
        <w:r w:rsidRPr="00D77899">
          <w:rPr>
            <w:rFonts w:hAnsi="Times New Roman" w:ascii="Times New Roman"/>
            <w:szCs w:val="24"/>
          </w:rPr>
          <w:instrText>PAGE   \* MERGEFORMAT</w:instrText>
        </w:r>
        <w:r w:rsidRPr="00D77899">
          <w:rPr>
            <w:rFonts w:hAnsi="Times New Roman" w:ascii="Times New Roman"/>
            <w:szCs w:val="24"/>
          </w:rPr>
          <w:fldChar w:fldCharType="separate"/>
        </w:r>
        <w:r w:rsidR="00BC12C5" w:rsidRPr="00BC12C5">
          <w:rPr>
            <w:rFonts w:hAnsi="Times New Roman" w:ascii="Times New Roman"/>
            <w:noProof/>
            <w:szCs w:val="24"/>
            <w:lang w:val="hr-HR"/>
          </w:rPr>
          <w:t>1</w:t>
        </w:r>
        <w:r w:rsidRPr="00D77899">
          <w:rPr>
            <w:rFonts w:hAnsi="Times New Roman" w:ascii="Times New Roman"/>
            <w:szCs w:val="24"/>
          </w:rPr>
          <w:fldChar w:fldCharType="end"/>
        </w:r>
      </w:p>
    </w:sdtContent>
  </w:sdt>
  <w:p w:rsidRDefault="00D77899" w:rsidP="00D77899" w:rsidR="00D77899" w:rsidRPr="00D77899">
    <w:pPr>
      <w:pStyle w:val="Zaglavlje"/>
      <w:jc w:val="right"/>
      <w:rPr>
        <w:rFonts w:hAnsi="Times New Roman" w:ascii="Times New Roman"/>
        <w:szCs w:val="24"/>
      </w:rPr>
    </w:pPr>
    <w:r w:rsidRPr="00D77899">
      <w:rPr>
        <w:rFonts w:hAnsi="Times New Roman" w:ascii="Times New Roman"/>
        <w:szCs w:val="24"/>
      </w:rPr>
      <w:t>34. St-6917/2016-13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C106316"/>
    <w:multiLevelType w:val="hybridMultilevel"/>
    <w:tmpl w:val="DC8A57EC"/>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
    <w:nsid w:val="33CC4D76"/>
    <w:multiLevelType w:val="hybridMultilevel"/>
    <w:tmpl w:val="DDB88608"/>
    <w:lvl w:tplc="6DDE46F6" w:ilvl="0">
      <w:start w:val="1"/>
      <w:numFmt w:val="upperRoman"/>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
    <w:nsid w:val="4FC7463C"/>
    <w:multiLevelType w:val="hybridMultilevel"/>
    <w:tmpl w:val="004224B6"/>
    <w:lvl w:tplc="780CC040" w:ilvl="0">
      <w:start w:val="1"/>
      <w:numFmt w:val="decimal"/>
      <w:lvlText w:val="%1.)"/>
      <w:lvlJc w:val="left"/>
      <w:pPr>
        <w:ind w:hanging="360" w:left="502"/>
      </w:pPr>
    </w:lvl>
    <w:lvl w:tplc="041A0019" w:ilvl="1">
      <w:start w:val="1"/>
      <w:numFmt w:val="lowerLetter"/>
      <w:lvlText w:val="%2."/>
      <w:lvlJc w:val="left"/>
      <w:pPr>
        <w:ind w:hanging="360" w:left="1222"/>
      </w:pPr>
    </w:lvl>
    <w:lvl w:tplc="041A001B" w:ilvl="2">
      <w:start w:val="1"/>
      <w:numFmt w:val="lowerRoman"/>
      <w:lvlText w:val="%3."/>
      <w:lvlJc w:val="right"/>
      <w:pPr>
        <w:ind w:hanging="180" w:left="1942"/>
      </w:pPr>
    </w:lvl>
    <w:lvl w:tplc="041A000F" w:ilvl="3">
      <w:start w:val="1"/>
      <w:numFmt w:val="decimal"/>
      <w:lvlText w:val="%4."/>
      <w:lvlJc w:val="left"/>
      <w:pPr>
        <w:ind w:hanging="360" w:left="2662"/>
      </w:pPr>
    </w:lvl>
    <w:lvl w:tplc="041A0019" w:ilvl="4">
      <w:start w:val="1"/>
      <w:numFmt w:val="lowerLetter"/>
      <w:lvlText w:val="%5."/>
      <w:lvlJc w:val="left"/>
      <w:pPr>
        <w:ind w:hanging="360" w:left="3382"/>
      </w:pPr>
    </w:lvl>
    <w:lvl w:tplc="041A001B" w:ilvl="5">
      <w:start w:val="1"/>
      <w:numFmt w:val="lowerRoman"/>
      <w:lvlText w:val="%6."/>
      <w:lvlJc w:val="right"/>
      <w:pPr>
        <w:ind w:hanging="180" w:left="4102"/>
      </w:pPr>
    </w:lvl>
    <w:lvl w:tplc="041A000F" w:ilvl="6">
      <w:start w:val="1"/>
      <w:numFmt w:val="decimal"/>
      <w:lvlText w:val="%7."/>
      <w:lvlJc w:val="left"/>
      <w:pPr>
        <w:ind w:hanging="360" w:left="4822"/>
      </w:pPr>
    </w:lvl>
    <w:lvl w:tplc="041A0019" w:ilvl="7">
      <w:start w:val="1"/>
      <w:numFmt w:val="lowerLetter"/>
      <w:lvlText w:val="%8."/>
      <w:lvlJc w:val="left"/>
      <w:pPr>
        <w:ind w:hanging="360" w:left="5542"/>
      </w:pPr>
    </w:lvl>
    <w:lvl w:tplc="041A001B" w:ilvl="8">
      <w:start w:val="1"/>
      <w:numFmt w:val="lowerRoman"/>
      <w:lvlText w:val="%9."/>
      <w:lvlJc w:val="right"/>
      <w:pPr>
        <w:ind w:hanging="180" w:left="6262"/>
      </w:pPr>
    </w:lvl>
  </w:abstractNum>
  <w:abstractNum w:abstractNumId="3">
    <w:nsid w:val="6A267783"/>
    <w:multiLevelType w:val="hybridMultilevel"/>
    <w:tmpl w:val="091243C0"/>
    <w:lvl w:tplc="AB3CB9B6" w:ilvl="0">
      <w:start w:val="27"/>
      <w:numFmt w:val="bullet"/>
      <w:lvlText w:val="-"/>
      <w:lvlJc w:val="left"/>
      <w:pPr>
        <w:ind w:hanging="360" w:left="1080"/>
      </w:pPr>
      <w:rPr>
        <w:rFonts w:cs="Times New Roman" w:eastAsia="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77899"/>
    <w:rsid w:val="00045FAF"/>
    <w:rsid w:val="0005710B"/>
    <w:rsid w:val="00096970"/>
    <w:rsid w:val="001033F0"/>
    <w:rsid w:val="00117BC5"/>
    <w:rsid w:val="00193FB6"/>
    <w:rsid w:val="001E1F87"/>
    <w:rsid w:val="002A523F"/>
    <w:rsid w:val="002F1388"/>
    <w:rsid w:val="00380484"/>
    <w:rsid w:val="003A5CA7"/>
    <w:rsid w:val="003C05E2"/>
    <w:rsid w:val="00431B33"/>
    <w:rsid w:val="004A164D"/>
    <w:rsid w:val="004E5A94"/>
    <w:rsid w:val="00586C62"/>
    <w:rsid w:val="00624600"/>
    <w:rsid w:val="00697A50"/>
    <w:rsid w:val="006B087F"/>
    <w:rsid w:val="00712582"/>
    <w:rsid w:val="0073291F"/>
    <w:rsid w:val="007F726F"/>
    <w:rsid w:val="008064D1"/>
    <w:rsid w:val="00854CB5"/>
    <w:rsid w:val="0085732A"/>
    <w:rsid w:val="0086702C"/>
    <w:rsid w:val="0087609D"/>
    <w:rsid w:val="008E6B30"/>
    <w:rsid w:val="009461D1"/>
    <w:rsid w:val="00AF40C4"/>
    <w:rsid w:val="00BA536C"/>
    <w:rsid w:val="00BC12C5"/>
    <w:rsid w:val="00C37A6D"/>
    <w:rsid w:val="00C60B87"/>
    <w:rsid w:val="00CF6257"/>
    <w:rsid w:val="00D25D2A"/>
    <w:rsid w:val="00D77899"/>
    <w:rsid w:val="00E37745"/>
    <w:rsid w:val="00EB7BCA"/>
    <w:rsid w:val="00ED46BF"/>
    <w:rsid w:val="00F03380"/>
    <w:rsid w:val="00F27AE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77899"/>
    <w:rPr>
      <w:rFonts w:cs="Times New Roman" w:eastAsia="Times New Roman" w:hAnsi="Arial" w:ascii="Arial"/>
      <w:szCs w:val="20"/>
      <w:lang w:eastAsia="hr-HR"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D77899"/>
    <w:pPr>
      <w:ind w:left="708"/>
    </w:pPr>
  </w:style>
  <w:style w:styleId="Tekstbalonia" w:type="paragraph">
    <w:name w:val="Balloon Text"/>
    <w:basedOn w:val="Normal"/>
    <w:link w:val="TekstbaloniaChar"/>
    <w:uiPriority w:val="99"/>
    <w:semiHidden/>
    <w:unhideWhenUsed/>
    <w:rsid w:val="00D77899"/>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77899"/>
    <w:rPr>
      <w:rFonts w:cs="Tahoma" w:eastAsia="Times New Roman" w:hAnsi="Tahoma" w:ascii="Tahoma"/>
      <w:sz w:val="16"/>
      <w:szCs w:val="16"/>
      <w:lang w:eastAsia="hr-HR" w:val="en-GB"/>
    </w:rPr>
  </w:style>
  <w:style w:styleId="Zaglavlje" w:type="paragraph">
    <w:name w:val="header"/>
    <w:basedOn w:val="Normal"/>
    <w:link w:val="ZaglavljeChar"/>
    <w:uiPriority w:val="99"/>
    <w:unhideWhenUsed/>
    <w:rsid w:val="00D77899"/>
    <w:pPr>
      <w:tabs>
        <w:tab w:pos="4536" w:val="center"/>
        <w:tab w:pos="9072" w:val="right"/>
      </w:tabs>
    </w:pPr>
  </w:style>
  <w:style w:customStyle="true" w:styleId="ZaglavljeChar" w:type="character">
    <w:name w:val="Zaglavlje Char"/>
    <w:basedOn w:val="Zadanifontodlomka"/>
    <w:link w:val="Zaglavlje"/>
    <w:uiPriority w:val="99"/>
    <w:rsid w:val="00D77899"/>
    <w:rPr>
      <w:rFonts w:cs="Times New Roman" w:eastAsia="Times New Roman" w:hAnsi="Arial" w:ascii="Arial"/>
      <w:szCs w:val="20"/>
      <w:lang w:eastAsia="hr-HR" w:val="en-GB"/>
    </w:rPr>
  </w:style>
  <w:style w:styleId="Podnoje" w:type="paragraph">
    <w:name w:val="footer"/>
    <w:basedOn w:val="Normal"/>
    <w:link w:val="PodnojeChar"/>
    <w:uiPriority w:val="99"/>
    <w:unhideWhenUsed/>
    <w:rsid w:val="00D77899"/>
    <w:pPr>
      <w:tabs>
        <w:tab w:pos="4536" w:val="center"/>
        <w:tab w:pos="9072" w:val="right"/>
      </w:tabs>
    </w:pPr>
  </w:style>
  <w:style w:customStyle="true" w:styleId="PodnojeChar" w:type="character">
    <w:name w:val="Podnožje Char"/>
    <w:basedOn w:val="Zadanifontodlomka"/>
    <w:link w:val="Podnoje"/>
    <w:uiPriority w:val="99"/>
    <w:rsid w:val="00D77899"/>
    <w:rPr>
      <w:rFonts w:cs="Times New Roman" w:eastAsia="Times New Roman" w:hAnsi="Arial" w:ascii="Arial"/>
      <w:szCs w:val="20"/>
      <w:lang w:eastAsia="hr-HR" w:val="en-GB"/>
    </w:rPr>
  </w:style>
  <w:style w:styleId="Tekstrezerviranogmjesta" w:type="character">
    <w:name w:val="Placeholder Text"/>
    <w:basedOn w:val="Zadanifontodlomka"/>
    <w:uiPriority w:val="99"/>
    <w:semiHidden/>
    <w:rsid w:val="00BC12C5"/>
    <w:rPr>
      <w:color w:val="808080"/>
      <w:bdr w:space="0" w:sz="0" w:color="auto" w:val="none"/>
      <w:shd w:fill="auto" w:color="auto" w:val="clear"/>
    </w:rPr>
  </w:style>
  <w:style w:customStyle="true" w:styleId="eSPISCCParagraphDefaultFont" w:type="character">
    <w:name w:val="eSPIS_CC_Paragraph Default Font"/>
    <w:basedOn w:val="Zadanifontodlomka"/>
    <w:rsid w:val="00BC12C5"/>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BC12C5"/>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BC12C5"/>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BC12C5"/>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77899"/>
    <w:rPr>
      <w:rFonts w:ascii="Arial" w:cs="Times New Roman" w:eastAsia="Times New Roman" w:hAnsi="Arial"/>
      <w:szCs w:val="20"/>
      <w:lang w:eastAsia="hr-HR"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D77899"/>
    <w:pPr>
      <w:ind w:left="708"/>
    </w:pPr>
  </w:style>
  <w:style w:styleId="Tekstbalonia" w:type="paragraph">
    <w:name w:val="Balloon Text"/>
    <w:basedOn w:val="Normal"/>
    <w:link w:val="TekstbaloniaChar"/>
    <w:uiPriority w:val="99"/>
    <w:semiHidden/>
    <w:unhideWhenUsed/>
    <w:rsid w:val="00D77899"/>
    <w:rPr>
      <w:rFonts w:ascii="Tahoma" w:cs="Tahoma" w:hAnsi="Tahoma"/>
      <w:sz w:val="16"/>
      <w:szCs w:val="16"/>
    </w:rPr>
  </w:style>
  <w:style w:customStyle="1" w:styleId="TekstbaloniaChar" w:type="character">
    <w:name w:val="Tekst balončića Char"/>
    <w:basedOn w:val="Zadanifontodlomka"/>
    <w:link w:val="Tekstbalonia"/>
    <w:uiPriority w:val="99"/>
    <w:semiHidden/>
    <w:rsid w:val="00D77899"/>
    <w:rPr>
      <w:rFonts w:ascii="Tahoma" w:cs="Tahoma" w:eastAsia="Times New Roman" w:hAnsi="Tahoma"/>
      <w:sz w:val="16"/>
      <w:szCs w:val="16"/>
      <w:lang w:eastAsia="hr-HR" w:val="en-GB"/>
    </w:rPr>
  </w:style>
  <w:style w:styleId="Zaglavlje" w:type="paragraph">
    <w:name w:val="header"/>
    <w:basedOn w:val="Normal"/>
    <w:link w:val="ZaglavljeChar"/>
    <w:uiPriority w:val="99"/>
    <w:unhideWhenUsed/>
    <w:rsid w:val="00D77899"/>
    <w:pPr>
      <w:tabs>
        <w:tab w:pos="4536" w:val="center"/>
        <w:tab w:pos="9072" w:val="right"/>
      </w:tabs>
    </w:pPr>
  </w:style>
  <w:style w:customStyle="1" w:styleId="ZaglavljeChar" w:type="character">
    <w:name w:val="Zaglavlje Char"/>
    <w:basedOn w:val="Zadanifontodlomka"/>
    <w:link w:val="Zaglavlje"/>
    <w:uiPriority w:val="99"/>
    <w:rsid w:val="00D77899"/>
    <w:rPr>
      <w:rFonts w:ascii="Arial" w:cs="Times New Roman" w:eastAsia="Times New Roman" w:hAnsi="Arial"/>
      <w:szCs w:val="20"/>
      <w:lang w:eastAsia="hr-HR" w:val="en-GB"/>
    </w:rPr>
  </w:style>
  <w:style w:styleId="Podnoje" w:type="paragraph">
    <w:name w:val="footer"/>
    <w:basedOn w:val="Normal"/>
    <w:link w:val="PodnojeChar"/>
    <w:uiPriority w:val="99"/>
    <w:unhideWhenUsed/>
    <w:rsid w:val="00D77899"/>
    <w:pPr>
      <w:tabs>
        <w:tab w:pos="4536" w:val="center"/>
        <w:tab w:pos="9072" w:val="right"/>
      </w:tabs>
    </w:pPr>
  </w:style>
  <w:style w:customStyle="1" w:styleId="PodnojeChar" w:type="character">
    <w:name w:val="Podnožje Char"/>
    <w:basedOn w:val="Zadanifontodlomka"/>
    <w:link w:val="Podnoje"/>
    <w:uiPriority w:val="99"/>
    <w:rsid w:val="00D77899"/>
    <w:rPr>
      <w:rFonts w:ascii="Arial" w:cs="Times New Roman" w:eastAsia="Times New Roman" w:hAnsi="Arial"/>
      <w:szCs w:val="20"/>
      <w:lang w:eastAsia="hr-HR" w:val="en-GB"/>
    </w:rPr>
  </w:style>
  <w:style w:styleId="Tekstrezerviranogmjesta" w:type="character">
    <w:name w:val="Placeholder Text"/>
    <w:basedOn w:val="Zadanifontodlomka"/>
    <w:uiPriority w:val="99"/>
    <w:semiHidden/>
    <w:rsid w:val="00BC12C5"/>
    <w:rPr>
      <w:color w:val="808080"/>
      <w:bdr w:color="auto" w:space="0" w:sz="0" w:val="none"/>
      <w:shd w:color="auto" w:fill="auto" w:val="clear"/>
    </w:rPr>
  </w:style>
  <w:style w:customStyle="1" w:styleId="eSPISCCParagraphDefaultFont" w:type="character">
    <w:name w:val="eSPIS_CC_Paragraph Default Font"/>
    <w:basedOn w:val="Zadanifontodlomka"/>
    <w:rsid w:val="00BC12C5"/>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BC12C5"/>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BC12C5"/>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BC12C5"/>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5905086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veljače 2018.</izvorni_sadrzaj>
    <derivirana_varijabla naziv="DomainObject.DatumDonosenjaOdluke_1">28.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Mirjana</izvorni_sadrzaj>
    <derivirana_varijabla naziv="DomainObject.DonositeljOdluke.Ime_1">Mirjana</derivirana_varijabla>
  </DomainObject.DonositeljOdluke.Ime>
  <DomainObject.DonositeljOdluke.Prezime>
    <izvorni_sadrzaj>Chour Hršak</izvorni_sadrzaj>
    <derivirana_varijabla naziv="DomainObject.DonositeljOdluke.Prezime_1">Chour Hršak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6917</izvorni_sadrzaj>
    <derivirana_varijabla naziv="DomainObject.Predmet.Broj_1">6917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prosinca 2016.</izvorni_sadrzaj>
    <derivirana_varijabla naziv="DomainObject.Predmet.DatumOsnivanja_1">6. prosinca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St-6917/2016</izvorni_sadrzaj>
    <derivirana_varijabla naziv="DomainObject.Predmet.OznakaBroj_1">St-6917/2016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GAUDI d.o.o. zastupanog po punomoćniku Romeo Nadarević</izvorni_sadrzaj>
    <derivirana_varijabla naziv="DomainObject.Predmet.ProtustrankaFormated_1">  GAUDI d.o.o. zastupanog po punomoćniku Romeo Nadarević</derivirana_varijabla>
  </DomainObject.Predmet.ProtustrankaFormated>
  <DomainObject.Predmet.ProtustrankaFormatedOIB>
    <izvorni_sadrzaj>  GAUDI d.o.o., OIB 30435350864 zastupanog po punomoćniku Romeo Nadarević</izvorni_sadrzaj>
    <derivirana_varijabla naziv="DomainObject.Predmet.ProtustrankaFormatedOIB_1">  GAUDI d.o.o., OIB 30435350864 zastupanog po punomoćniku Romeo Nadarević</derivirana_varijabla>
  </DomainObject.Predmet.ProtustrankaFormatedOIB>
  <DomainObject.Predmet.ProtustrankaFormatedWithAdress>
    <izvorni_sadrzaj> GAUDI d.o.o., I Savica 22, 10000 Zagreb zastupanog po punomoćniku Romeo Nadarević</izvorni_sadrzaj>
    <derivirana_varijabla naziv="DomainObject.Predmet.ProtustrankaFormatedWithAdress_1"> GAUDI d.o.o., I Savica 22, 10000 Zagreb zastupanog po punomoćniku Romeo Nadarević</derivirana_varijabla>
  </DomainObject.Predmet.ProtustrankaFormatedWithAdress>
  <DomainObject.Predmet.ProtustrankaFormatedWithAdressOIB>
    <izvorni_sadrzaj> GAUDI d.o.o., OIB 30435350864, I Savica 22, 10000 Zagreb zastupanog po punomoćniku Romeo Nadarević</izvorni_sadrzaj>
    <derivirana_varijabla naziv="DomainObject.Predmet.ProtustrankaFormatedWithAdressOIB_1"> GAUDI d.o.o., OIB 30435350864, I Savica 22, 10000 Zagreb zastupanog po punomoćniku Romeo Nadarević</derivirana_varijabla>
  </DomainObject.Predmet.ProtustrankaFormatedWithAdressOIB>
  <DomainObject.Predmet.ProtustrankaWithAdress>
    <izvorni_sadrzaj>GAUDI d.o.o. I Savica 22, 10000 Zagreb</izvorni_sadrzaj>
    <derivirana_varijabla naziv="DomainObject.Predmet.ProtustrankaWithAdress_1">GAUDI d.o.o. I Savica 22, 10000 Zagreb</derivirana_varijabla>
  </DomainObject.Predmet.ProtustrankaWithAdress>
  <DomainObject.Predmet.ProtustrankaWithAdressOIB>
    <izvorni_sadrzaj>GAUDI d.o.o., OIB 30435350864, I Savica 22, 10000 Zagreb</izvorni_sadrzaj>
    <derivirana_varijabla naziv="DomainObject.Predmet.ProtustrankaWithAdressOIB_1">GAUDI d.o.o., OIB 30435350864, I Savica 22, 10000 Zagreb</derivirana_varijabla>
  </DomainObject.Predmet.ProtustrankaWithAdressOIB>
  <DomainObject.Predmet.ProtustrankaNazivFormated>
    <izvorni_sadrzaj>GAUDI d.o.o.</izvorni_sadrzaj>
    <derivirana_varijabla naziv="DomainObject.Predmet.ProtustrankaNazivFormated_1">GAUDI d.o.o.</derivirana_varijabla>
  </DomainObject.Predmet.ProtustrankaNazivFormated>
  <DomainObject.Predmet.ProtustrankaNazivFormatedOIB>
    <izvorni_sadrzaj>GAUDI d.o.o., OIB 30435350864</izvorni_sadrzaj>
    <derivirana_varijabla naziv="DomainObject.Predmet.ProtustrankaNazivFormatedOIB_1">GAUDI d.o.o., OIB 30435350864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34.  - M. Chour Hršak</izvorni_sadrzaj>
    <derivirana_varijabla naziv="DomainObject.Predmet.Referada.Naziv_1">34.  - M. Chour Hršak</derivirana_varijabla>
  </DomainObject.Predmet.Referada.Naziv>
  <DomainObject.Predmet.Referada.Oznaka>
    <izvorni_sadrzaj>34. </izvorni_sadrzaj>
    <derivirana_varijabla naziv="DomainObject.Predmet.Referada.Oznaka_1">34. </derivirana_varijabla>
  </DomainObject.Predmet.Referada.Oznaka>
  <DomainObject.Predmet.Referada.Prostorija.Naziv>
    <izvorni_sadrzaj>Soba DZ II 39</izvorni_sadrzaj>
    <derivirana_varijabla naziv="DomainObject.Predmet.Referada.Prostorija.Naziv_1">Soba DZ II 39</derivirana_varijabla>
  </DomainObject.Predmet.Referada.Prostorija.Naziv>
  <DomainObject.Predmet.Referada.Prostorija.Oznaka>
    <izvorni_sadrzaj>DZ II 39</izvorni_sadrzaj>
    <derivirana_varijabla naziv="DomainObject.Predmet.Referada.Prostorija.Oznaka_1">DZ II 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Mirjana Chour Hršak</izvorni_sadrzaj>
    <derivirana_varijabla naziv="DomainObject.Predmet.Referada.Sudac_1">Mirjana Chour Hršak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34.  - M. Chour Hršak</izvorni_sadrzaj>
    <derivirana_varijabla naziv="DomainObject.Predmet.TrenutnaLokacijaSpisa.Naziv_1">34.  - M. Chour Hršak</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Vlasta Bogović  Milisavljević</izvorni_sadrzaj>
    <derivirana_varijabla naziv="DomainObject.Predmet.Zapisnicar_1">Vlasta Bogović  Milisavljević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GAUDI d.o.o. zastupanog po punomoćniku Romeo Nadarević</item>
    </izvorni_sadrzaj>
    <derivirana_varijabla naziv="DomainObject.Predmet.ProtuStrankaListFormated_1">
      <item>GAUDI d.o.o. zastupanog po punomoćniku Romeo Nadarević</item>
    </derivirana_varijabla>
  </DomainObject.Predmet.ProtuStrankaListFormated>
  <DomainObject.Predmet.ProtuStrankaListFormatedOIB>
    <izvorni_sadrzaj>
      <item>GAUDI d.o.o., OIB 30435350864 zastupanog po punomoćniku Romeo Nadarević</item>
    </izvorni_sadrzaj>
    <derivirana_varijabla naziv="DomainObject.Predmet.ProtuStrankaListFormatedOIB_1">
      <item>GAUDI d.o.o., OIB 30435350864 zastupanog po punomoćniku Romeo Nadarević</item>
    </derivirana_varijabla>
  </DomainObject.Predmet.ProtuStrankaListFormatedOIB>
  <DomainObject.Predmet.ProtuStrankaListFormatedWithAdress>
    <izvorni_sadrzaj>
      <item>GAUDI d.o.o., I Savica 22, 10000 Zagreb zastupanog po punomoćniku Romeo Nadarević</item>
    </izvorni_sadrzaj>
    <derivirana_varijabla naziv="DomainObject.Predmet.ProtuStrankaListFormatedWithAdress_1">
      <item>GAUDI d.o.o., I Savica 22, 10000 Zagreb zastupanog po punomoćniku Romeo Nadarević</item>
    </derivirana_varijabla>
  </DomainObject.Predmet.ProtuStrankaListFormatedWithAdress>
  <DomainObject.Predmet.ProtuStrankaListFormatedWithAdressOIB>
    <izvorni_sadrzaj>
      <item>GAUDI d.o.o., OIB 30435350864, I Savica 22, 10000 Zagreb zastupanog po punomoćniku Romeo Nadarević</item>
    </izvorni_sadrzaj>
    <derivirana_varijabla naziv="DomainObject.Predmet.ProtuStrankaListFormatedWithAdressOIB_1">
      <item>GAUDI d.o.o., OIB 30435350864, I Savica 22, 10000 Zagreb zastupanog po punomoćniku Romeo Nadarević</item>
    </derivirana_varijabla>
  </DomainObject.Predmet.ProtuStrankaListFormatedWithAdressOIB>
  <DomainObject.Predmet.ProtuStrankaListNazivFormated>
    <izvorni_sadrzaj>
      <item>GAUDI d.o.o.</item>
    </izvorni_sadrzaj>
    <derivirana_varijabla naziv="DomainObject.Predmet.ProtuStrankaListNazivFormated_1">
      <item>GAUDI d.o.o.</item>
    </derivirana_varijabla>
  </DomainObject.Predmet.ProtuStrankaListNazivFormated>
  <DomainObject.Predmet.ProtuStrankaListNazivFormatedOIB>
    <izvorni_sadrzaj>
      <item>GAUDI d.o.o., OIB 30435350864</item>
    </izvorni_sadrzaj>
    <derivirana_varijabla naziv="DomainObject.Predmet.ProtuStrankaListNazivFormatedOIB_1">
      <item>GAUDI d.o.o., OIB 30435350864</item>
    </derivirana_varijabla>
  </DomainObject.Predmet.ProtuStrankaListNazivFormatedOIB>
  <DomainObject.Predmet.OstaliListFormated>
    <izvorni_sadrzaj>
      <item>Romeo Nadarević punomoćnik sudionika u postupku GAUDI d.o.o.</item>
    </izvorni_sadrzaj>
    <derivirana_varijabla naziv="DomainObject.Predmet.OstaliListFormated_1">
      <item>Romeo Nadarević punomoćnik sudionika u postupku GAUDI d.o.o.</item>
    </derivirana_varijabla>
  </DomainObject.Predmet.OstaliListFormated>
  <DomainObject.Predmet.OstaliListFormatedOIB>
    <izvorni_sadrzaj>
      <item>Romeo Nadarević, OIB 57150274784 punomoćnik sudionika u postupku GAUDI d.o.o.</item>
    </izvorni_sadrzaj>
    <derivirana_varijabla naziv="DomainObject.Predmet.OstaliListFormatedOIB_1">
      <item>Romeo Nadarević, OIB 57150274784 punomoćnik sudionika u postupku GAUDI d.o.o.</item>
    </derivirana_varijabla>
  </DomainObject.Predmet.OstaliListFormatedOIB>
  <DomainObject.Predmet.OstaliListFormatedWithAdress>
    <izvorni_sadrzaj>
      <item>Romeo Nadarević, Trg Žrtava Fašizma 7, 10000 Zagreb punomoćnik sudionika u postupku GAUDI d.o.o.</item>
    </izvorni_sadrzaj>
    <derivirana_varijabla naziv="DomainObject.Predmet.OstaliListFormatedWithAdress_1">
      <item>Romeo Nadarević, Trg Žrtava Fašizma 7, 10000 Zagreb punomoćnik sudionika u postupku GAUDI d.o.o.</item>
    </derivirana_varijabla>
  </DomainObject.Predmet.OstaliListFormatedWithAdress>
  <DomainObject.Predmet.OstaliListFormatedWithAdressOIB>
    <izvorni_sadrzaj>
      <item>Romeo Nadarević, OIB 57150274784, Trg Žrtava Fašizma 7, 10000 Zagreb punomoćnik sudionika u postupku GAUDI d.o.o.</item>
    </izvorni_sadrzaj>
    <derivirana_varijabla naziv="DomainObject.Predmet.OstaliListFormatedWithAdressOIB_1">
      <item>Romeo Nadarević, OIB 57150274784, Trg Žrtava Fašizma 7, 10000 Zagreb punomoćnik sudionika u postupku GAUDI d.o.o.</item>
    </derivirana_varijabla>
  </DomainObject.Predmet.OstaliListFormatedWithAdressOIB>
  <DomainObject.Predmet.OstaliListNazivFormated>
    <izvorni_sadrzaj>
      <item>Romeo Nadarević</item>
    </izvorni_sadrzaj>
    <derivirana_varijabla naziv="DomainObject.Predmet.OstaliListNazivFormated_1">
      <item>Romeo Nadarević</item>
    </derivirana_varijabla>
  </DomainObject.Predmet.OstaliListNazivFormated>
  <DomainObject.Predmet.OstaliListNazivFormatedOIB>
    <izvorni_sadrzaj>
      <item>Romeo Nadarević, OIB 57150274784</item>
    </izvorni_sadrzaj>
    <derivirana_varijabla naziv="DomainObject.Predmet.OstaliListNazivFormatedOIB_1">
      <item>Romeo Nadarević, OIB 57150274784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veljače 2018.</izvorni_sadrzaj>
    <derivirana_varijabla naziv="DomainObject.Datum_1">28. veljače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GAUDI d.o.o.</izvorni_sadrzaj>
    <derivirana_varijabla naziv="DomainObject.Predmet.ProtustrankaIDrugi_1">GAUDI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GAUDI d.o.o., OIB 30435350864, I Savica 22, 10000 Zagreb</izvorni_sadrzaj>
    <derivirana_varijabla naziv="DomainObject.Predmet.ProtustrankaIDrugiAdressOIB_1">GAUDI d.o.o., OIB 30435350864, I Savica 22,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GAUDI d.o.o.</item>
      <item>Romeo Nadarević</item>
    </izvorni_sadrzaj>
    <derivirana_varijabla naziv="DomainObject.Predmet.SudioniciListNaziv_1">
      <item>FINA Regionalni centar Zagreb</item>
      <item>GAUDI d.o.o.</item>
      <item>Romeo Nadarević</item>
    </derivirana_varijabla>
  </DomainObject.Predmet.SudioniciListNaziv>
  <DomainObject.Predmet.SudioniciListAdressOIB>
    <izvorni_sadrzaj>
      <item>FINA Regionalni centar Zagreb, OIB 85821130368, Trg svibanjskih žrtava 1995. 1,10000 Zagreb</item>
      <item>GAUDI d.o.o., OIB 30435350864, I Savica 22,10000 Zagreb</item>
      <item>Romeo Nadarević, OIB 57150274784, Trg Žrtava Fašizma 7,10000 Zagreb</item>
    </izvorni_sadrzaj>
    <derivirana_varijabla naziv="DomainObject.Predmet.SudioniciListAdressOIB_1">
      <item>FINA Regionalni centar Zagreb, OIB 85821130368, Trg svibanjskih žrtava 1995. 1,10000 Zagreb</item>
      <item>GAUDI d.o.o., OIB 30435350864, I Savica 22,10000 Zagreb</item>
      <item>Romeo Nadarević, OIB 57150274784, Trg Žrtava Fašizma 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30435350864</item>
      <item>, OIB 57150274784</item>
    </izvorni_sadrzaj>
    <derivirana_varijabla naziv="DomainObject.Predmet.SudioniciListNazivOIB_1">
      <item>, OIB 85821130368</item>
      <item>, OIB 30435350864</item>
      <item>, OIB 57150274784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Marijan Drljanovčan, OIB 49708160625, Antuna Mihanovića 131 Miholjanec</item>
    </izvorni_sadrzaj>
    <derivirana_varijabla naziv="DomainObject.Predmet.StecajniUpraviteljiListAddressOIB_1">
      <item>Marijan Drljanovčan, OIB 49708160625, Antuna Mihanovića 131 Miholjanec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633</properties:Words>
  <properties:Characters>3444</properties:Characters>
  <properties:Lines>88</properties:Lines>
  <properties:Paragraphs>36</properties:Paragraphs>
  <properties:TotalTime>14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4220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2018-02-28T09:21:00Z</dcterms:created>
  <dc:creator>Vlasta Bogović Milisavljević</dc:creator>
  <cp:lastModifiedBy>Vlasta Bogović Milisavljević</cp:lastModifiedBy>
  <cp:lastPrinted>2018-02-28T09:38:00Z</cp:lastPrinted>
  <dcterms:modified xmlns:xsi="http://www.w3.org/2001/XMLSchema-instance" xsi:type="dcterms:W3CDTF">2018-02-28T09:38:00Z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određeno ročište radi rasprave o uvjetima za otvaranje stečajnog postupka (RJEŠENJE 28.02.2018..docx)</vt:lpwstr>
  </prop:property>
  <prop:property name="CC_coloring" pid="4" fmtid="{D5CDD505-2E9C-101B-9397-08002B2CF9AE}">
    <vt:bool>false</vt:bool>
  </prop:property>
  <prop:property name="BrojStranica" pid="5" fmtid="{D5CDD505-2E9C-101B-9397-08002B2CF9AE}">
    <vt:i4>2</vt:i4>
  </prop:property>
</prop:Properties>
</file>