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4e0f9" w14:paraId="694e0f9" w:rsidRDefault="00725801" w:rsidP="00725801" w:rsidR="00F6347A" w:rsidRPr="0001633E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01633E">
        <w:rPr>
          <w:rFonts w:hAnsi="Times New Roman" w:ascii="Times New Roman"/>
        </w:rPr>
        <w:t>4</w:t>
      </w:r>
      <w:r w:rsidR="00F6347A" w:rsidRPr="0001633E">
        <w:rPr>
          <w:rFonts w:hAnsi="Times New Roman" w:ascii="Times New Roman"/>
        </w:rPr>
        <w:t xml:space="preserve"> St</w:t>
      </w:r>
      <w:r w:rsidR="00C06D38">
        <w:rPr>
          <w:rFonts w:hAnsi="Times New Roman" w:ascii="Times New Roman"/>
        </w:rPr>
        <w:t>-</w:t>
      </w:r>
      <w:r w:rsidR="0069420F">
        <w:rPr>
          <w:rFonts w:hAnsi="Times New Roman" w:ascii="Times New Roman"/>
        </w:rPr>
        <w:t>4</w:t>
      </w:r>
      <w:r w:rsidR="008F2861">
        <w:rPr>
          <w:rFonts w:hAnsi="Times New Roman" w:ascii="Times New Roman"/>
        </w:rPr>
        <w:t>3</w:t>
      </w:r>
      <w:r w:rsidR="001F3DB4">
        <w:rPr>
          <w:rFonts w:hAnsi="Times New Roman" w:ascii="Times New Roman"/>
        </w:rPr>
        <w:t>92</w:t>
      </w:r>
      <w:r w:rsidRPr="0001633E">
        <w:rPr>
          <w:rFonts w:hAnsi="Times New Roman" w:ascii="Times New Roman"/>
        </w:rPr>
        <w:t>/</w:t>
      </w:r>
      <w:r w:rsidR="00FE0759">
        <w:rPr>
          <w:rFonts w:hAnsi="Times New Roman" w:ascii="Times New Roman"/>
        </w:rPr>
        <w:t>20</w:t>
      </w:r>
      <w:r w:rsidRPr="0001633E">
        <w:rPr>
          <w:rFonts w:hAnsi="Times New Roman" w:ascii="Times New Roman"/>
        </w:rPr>
        <w:t>16</w:t>
      </w:r>
      <w:r w:rsidR="0098206A">
        <w:rPr>
          <w:rFonts w:hAnsi="Times New Roman" w:ascii="Times New Roman"/>
        </w:rPr>
        <w:t>-</w:t>
      </w:r>
      <w:r w:rsidR="00256E5C">
        <w:rPr>
          <w:rFonts w:hAnsi="Times New Roman" w:ascii="Times New Roman"/>
        </w:rPr>
        <w:t>4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  <w:noProof/>
        </w:rPr>
        <w:drawing>
          <wp:inline distR="0" distL="0" distB="0" distT="0">
            <wp:extent cy="958215" cx="720725"/>
            <wp:effectExtent b="0" r="317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REPUBLIKA HRVATSKA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TRGOVAČKI SUD U ZAGREBU</w:t>
      </w:r>
    </w:p>
    <w:p w:rsidRDefault="00EC0460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>STAL</w:t>
      </w:r>
      <w:r w:rsidR="00F6347A" w:rsidRPr="0001633E">
        <w:rPr>
          <w:rFonts w:hAnsi="Times New Roman" w:ascii="Times New Roman"/>
        </w:rPr>
        <w:t xml:space="preserve">NA SLUŽBA </w:t>
      </w:r>
    </w:p>
    <w:p w:rsidRDefault="00F6347A" w:rsidP="00F6347A" w:rsidR="00F6347A" w:rsidRPr="0001633E">
      <w:pPr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Karlovac, </w:t>
      </w:r>
      <w:r w:rsidR="00791280">
        <w:rPr>
          <w:rFonts w:hAnsi="Times New Roman" w:ascii="Times New Roman"/>
        </w:rPr>
        <w:t>Trg hrvatskih branitelja 1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E P U B L I K A  H R V A T S K A</w:t>
      </w:r>
    </w:p>
    <w:p w:rsidRDefault="000A62B5" w:rsidP="00F6347A" w:rsidR="00F6347A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>R J E Š E N J E</w:t>
      </w:r>
    </w:p>
    <w:p w:rsidRDefault="00F6347A" w:rsidP="00F6347A" w:rsidR="00F6347A" w:rsidRPr="0001633E">
      <w:pPr>
        <w:rPr>
          <w:rFonts w:hAnsi="Times New Roman" w:ascii="Times New Roman"/>
        </w:rPr>
      </w:pPr>
    </w:p>
    <w:p w:rsidRDefault="00F6347A" w:rsidP="00840484" w:rsidR="00F6347A" w:rsidRPr="007557F1">
      <w:pPr>
        <w:ind w:firstLine="708"/>
        <w:jc w:val="both"/>
        <w:rPr>
          <w:rFonts w:hAnsi="Times New Roman" w:ascii="Times New Roman"/>
        </w:rPr>
      </w:pPr>
      <w:r w:rsidRPr="004139C6">
        <w:rPr>
          <w:rFonts w:hAnsi="Times New Roman" w:ascii="Times New Roman"/>
        </w:rPr>
        <w:t xml:space="preserve">Trgovački sud u Zagrebu, Stalna služba, po stečajnom sucu </w:t>
      </w:r>
      <w:r w:rsidR="00725801" w:rsidRPr="004139C6">
        <w:rPr>
          <w:rFonts w:hAnsi="Times New Roman" w:ascii="Times New Roman"/>
        </w:rPr>
        <w:t>Goranki Boljkovac</w:t>
      </w:r>
      <w:r w:rsidRPr="004139C6">
        <w:rPr>
          <w:rFonts w:hAnsi="Times New Roman" w:ascii="Times New Roman"/>
        </w:rPr>
        <w:t xml:space="preserve">,  </w:t>
      </w:r>
      <w:r w:rsidR="00725801" w:rsidRPr="004139C6">
        <w:rPr>
          <w:rFonts w:hAnsi="Times New Roman" w:ascii="Times New Roman"/>
        </w:rPr>
        <w:t>povodom</w:t>
      </w:r>
      <w:r w:rsidR="00ED1090" w:rsidRPr="004139C6">
        <w:rPr>
          <w:rFonts w:hAnsi="Times New Roman" w:ascii="Times New Roman"/>
        </w:rPr>
        <w:t xml:space="preserve"> </w:t>
      </w:r>
      <w:r w:rsidRPr="004139C6">
        <w:rPr>
          <w:rFonts w:hAnsi="Times New Roman" w:ascii="Times New Roman"/>
        </w:rPr>
        <w:t xml:space="preserve"> </w:t>
      </w:r>
      <w:r w:rsidR="00725801" w:rsidRPr="004139C6">
        <w:rPr>
          <w:rFonts w:hAnsi="Times New Roman" w:ascii="Times New Roman"/>
        </w:rPr>
        <w:t>prijedloga</w:t>
      </w:r>
      <w:r w:rsidR="00ED1090" w:rsidRPr="004139C6">
        <w:rPr>
          <w:rFonts w:hAnsi="Times New Roman" w:ascii="Times New Roman"/>
        </w:rPr>
        <w:t xml:space="preserve"> predlagatelja</w:t>
      </w:r>
      <w:r w:rsidR="00CA0FFB" w:rsidRPr="004139C6">
        <w:rPr>
          <w:rFonts w:hAnsi="Times New Roman" w:ascii="Times New Roman"/>
        </w:rPr>
        <w:t xml:space="preserve"> Financijska</w:t>
      </w:r>
      <w:r w:rsidRPr="004139C6">
        <w:rPr>
          <w:rFonts w:hAnsi="Times New Roman" w:ascii="Times New Roman"/>
        </w:rPr>
        <w:t xml:space="preserve"> agencij</w:t>
      </w:r>
      <w:r w:rsidR="00CA0FFB" w:rsidRPr="004139C6">
        <w:rPr>
          <w:rFonts w:hAnsi="Times New Roman" w:ascii="Times New Roman"/>
        </w:rPr>
        <w:t>a</w:t>
      </w:r>
      <w:r w:rsidRPr="004139C6">
        <w:rPr>
          <w:rFonts w:hAnsi="Times New Roman" w:ascii="Times New Roman"/>
        </w:rPr>
        <w:t>,</w:t>
      </w:r>
      <w:r w:rsidR="00725801" w:rsidRPr="004139C6">
        <w:rPr>
          <w:rFonts w:hAnsi="Times New Roman" w:ascii="Times New Roman"/>
        </w:rPr>
        <w:t xml:space="preserve"> Zagreb, Ulica grada Vukovara 70, OIB 85821130368,</w:t>
      </w:r>
      <w:r w:rsidRPr="004139C6">
        <w:rPr>
          <w:rFonts w:hAnsi="Times New Roman" w:ascii="Times New Roman"/>
        </w:rPr>
        <w:t xml:space="preserve"> </w:t>
      </w:r>
      <w:r w:rsidR="00ED1090" w:rsidRPr="004139C6">
        <w:rPr>
          <w:rFonts w:hAnsi="Times New Roman" w:ascii="Times New Roman"/>
        </w:rPr>
        <w:t>za otvaranje</w:t>
      </w:r>
      <w:r w:rsidRPr="004139C6">
        <w:rPr>
          <w:rFonts w:hAnsi="Times New Roman" w:ascii="Times New Roman"/>
        </w:rPr>
        <w:t xml:space="preserve"> stečajn</w:t>
      </w:r>
      <w:r w:rsidR="00ED1090" w:rsidRPr="004139C6">
        <w:rPr>
          <w:rFonts w:hAnsi="Times New Roman" w:ascii="Times New Roman"/>
        </w:rPr>
        <w:t>og</w:t>
      </w:r>
      <w:r w:rsidRPr="004139C6">
        <w:rPr>
          <w:rFonts w:hAnsi="Times New Roman" w:ascii="Times New Roman"/>
        </w:rPr>
        <w:t xml:space="preserve"> postupk</w:t>
      </w:r>
      <w:r w:rsidR="00ED1090" w:rsidRPr="004139C6">
        <w:rPr>
          <w:rFonts w:hAnsi="Times New Roman" w:ascii="Times New Roman"/>
        </w:rPr>
        <w:t xml:space="preserve">a </w:t>
      </w:r>
      <w:r w:rsidRPr="004139C6">
        <w:rPr>
          <w:rFonts w:hAnsi="Times New Roman" w:ascii="Times New Roman"/>
        </w:rPr>
        <w:t>nad dužnikom</w:t>
      </w:r>
      <w:r w:rsidR="003654F6" w:rsidRPr="003654F6">
        <w:rPr>
          <w:rFonts w:cs="Arial" w:hAnsi="Arial" w:ascii="Arial"/>
          <w:color w:val="003366"/>
          <w:sz w:val="18"/>
          <w:szCs w:val="18"/>
        </w:rPr>
        <w:t xml:space="preserve"> </w:t>
      </w:r>
      <w:r w:rsidR="00686DEB" w:rsidRPr="007557F1">
        <w:rPr>
          <w:rFonts w:hAnsi="Times New Roman" w:ascii="Times New Roman"/>
        </w:rPr>
        <w:t>Favalli d.o.o.</w:t>
      </w:r>
      <w:r w:rsidR="0043648F" w:rsidRPr="007557F1">
        <w:rPr>
          <w:rFonts w:hAnsi="Times New Roman" w:ascii="Times New Roman"/>
        </w:rPr>
        <w:t>,</w:t>
      </w:r>
      <w:r w:rsidR="00586C00" w:rsidRPr="007557F1">
        <w:rPr>
          <w:rFonts w:hAnsi="Times New Roman" w:ascii="Times New Roman"/>
        </w:rPr>
        <w:t xml:space="preserve"> </w:t>
      </w:r>
      <w:r w:rsidR="007200AF" w:rsidRPr="007557F1">
        <w:rPr>
          <w:rFonts w:hAnsi="Times New Roman" w:ascii="Times New Roman"/>
        </w:rPr>
        <w:t xml:space="preserve">Zagreb, </w:t>
      </w:r>
      <w:r w:rsidR="00686DEB" w:rsidRPr="007557F1">
        <w:rPr>
          <w:rFonts w:hAnsi="Times New Roman" w:ascii="Times New Roman"/>
        </w:rPr>
        <w:t>Utinjska 39</w:t>
      </w:r>
      <w:r w:rsidR="00CE5CE2" w:rsidRPr="007557F1">
        <w:rPr>
          <w:rFonts w:hAnsi="Times New Roman" w:ascii="Times New Roman"/>
        </w:rPr>
        <w:t>,</w:t>
      </w:r>
      <w:r w:rsidR="0043648F" w:rsidRPr="007557F1">
        <w:rPr>
          <w:rFonts w:hAnsi="Times New Roman" w:ascii="Times New Roman"/>
        </w:rPr>
        <w:t xml:space="preserve"> OIB</w:t>
      </w:r>
      <w:r w:rsidR="000A6A87" w:rsidRPr="007557F1">
        <w:rPr>
          <w:rFonts w:hAnsi="Times New Roman" w:ascii="Times New Roman"/>
        </w:rPr>
        <w:t xml:space="preserve"> </w:t>
      </w:r>
      <w:r w:rsidR="007557F1" w:rsidRPr="007557F1">
        <w:rPr>
          <w:rFonts w:hAnsi="Times New Roman" w:ascii="Times New Roman"/>
        </w:rPr>
        <w:t>29266700328</w:t>
      </w:r>
      <w:r w:rsidR="00F4305A" w:rsidRPr="007557F1">
        <w:rPr>
          <w:rFonts w:hAnsi="Times New Roman" w:ascii="Times New Roman"/>
        </w:rPr>
        <w:t>,</w:t>
      </w:r>
      <w:r w:rsidR="00EC0460" w:rsidRPr="007557F1">
        <w:rPr>
          <w:rFonts w:hAnsi="Times New Roman" w:ascii="Times New Roman"/>
        </w:rPr>
        <w:t xml:space="preserve"> </w:t>
      </w:r>
      <w:r w:rsidR="0001633E" w:rsidRPr="007557F1">
        <w:rPr>
          <w:rFonts w:hAnsi="Times New Roman" w:ascii="Times New Roman"/>
        </w:rPr>
        <w:t xml:space="preserve">dana </w:t>
      </w:r>
      <w:r w:rsidR="00C37F44" w:rsidRPr="007557F1">
        <w:rPr>
          <w:rFonts w:hAnsi="Times New Roman" w:ascii="Times New Roman"/>
        </w:rPr>
        <w:t>10</w:t>
      </w:r>
      <w:r w:rsidR="00791280" w:rsidRPr="007557F1">
        <w:rPr>
          <w:rFonts w:hAnsi="Times New Roman" w:ascii="Times New Roman"/>
        </w:rPr>
        <w:t>. listopada 2018</w:t>
      </w:r>
      <w:r w:rsidRPr="007557F1">
        <w:rPr>
          <w:rFonts w:hAnsi="Times New Roman" w:ascii="Times New Roman"/>
        </w:rPr>
        <w:t xml:space="preserve">. </w:t>
      </w:r>
    </w:p>
    <w:p w:rsidRDefault="00725801" w:rsidP="00481288" w:rsidR="00725801" w:rsidRPr="007557F1">
      <w:pPr>
        <w:ind w:firstLine="720"/>
        <w:jc w:val="both"/>
        <w:rPr>
          <w:rFonts w:hAnsi="Times New Roman" w:ascii="Times New Roman"/>
        </w:rPr>
      </w:pPr>
    </w:p>
    <w:p w:rsidRDefault="00110E4F" w:rsidP="00110E4F" w:rsidR="00110E4F" w:rsidRPr="007557F1">
      <w:pPr>
        <w:jc w:val="center"/>
        <w:rPr>
          <w:rFonts w:hAnsi="Times New Roman" w:ascii="Times New Roman"/>
        </w:rPr>
      </w:pPr>
      <w:r w:rsidRPr="007557F1">
        <w:rPr>
          <w:rFonts w:hAnsi="Times New Roman" w:ascii="Times New Roman"/>
        </w:rPr>
        <w:t>r i j e š i o  j e</w:t>
      </w:r>
    </w:p>
    <w:p w:rsidRDefault="00725801" w:rsidP="00725801" w:rsidR="00725801" w:rsidRPr="007557F1">
      <w:pPr>
        <w:jc w:val="both"/>
        <w:rPr>
          <w:rFonts w:hAnsi="Times New Roman" w:ascii="Times New Roman"/>
        </w:rPr>
      </w:pPr>
    </w:p>
    <w:p w:rsidRDefault="00725801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7557F1">
        <w:rPr>
          <w:rFonts w:hAnsi="Times New Roman" w:ascii="Times New Roman"/>
        </w:rPr>
        <w:t>I. Nalaže se</w:t>
      </w:r>
      <w:r w:rsidR="00113ABD" w:rsidRPr="007557F1">
        <w:rPr>
          <w:rFonts w:hAnsi="Times New Roman" w:ascii="Times New Roman"/>
        </w:rPr>
        <w:t xml:space="preserve"> </w:t>
      </w:r>
      <w:r w:rsidR="007557F1" w:rsidRPr="007557F1">
        <w:rPr>
          <w:rFonts w:hAnsi="Times New Roman" w:ascii="Times New Roman"/>
        </w:rPr>
        <w:t>Giovanni Favalli, Zagreb, Jarunska 23, OIB 19834096461</w:t>
      </w:r>
      <w:r w:rsidR="00F4305A" w:rsidRPr="007557F1">
        <w:rPr>
          <w:rFonts w:hAnsi="Times New Roman" w:ascii="Times New Roman"/>
        </w:rPr>
        <w:t xml:space="preserve">, </w:t>
      </w:r>
      <w:r w:rsidR="00F4305A" w:rsidRPr="005E130A">
        <w:rPr>
          <w:rFonts w:hAnsi="Times New Roman" w:ascii="Times New Roman"/>
        </w:rPr>
        <w:t xml:space="preserve">kao </w:t>
      </w:r>
      <w:r w:rsidR="00F4305A" w:rsidRPr="00D90545">
        <w:rPr>
          <w:rFonts w:hAnsi="Times New Roman" w:ascii="Times New Roman"/>
        </w:rPr>
        <w:t>osob</w:t>
      </w:r>
      <w:r w:rsidR="00F4305A">
        <w:rPr>
          <w:rFonts w:hAnsi="Times New Roman" w:ascii="Times New Roman"/>
        </w:rPr>
        <w:t>i</w:t>
      </w:r>
      <w:r w:rsidR="00F4305A" w:rsidRPr="00D90545">
        <w:rPr>
          <w:rFonts w:hAnsi="Times New Roman" w:ascii="Times New Roman"/>
        </w:rPr>
        <w:t xml:space="preserve"> ovlašten</w:t>
      </w:r>
      <w:r w:rsidR="00F4305A">
        <w:rPr>
          <w:rFonts w:hAnsi="Times New Roman" w:ascii="Times New Roman"/>
        </w:rPr>
        <w:t>oj</w:t>
      </w:r>
      <w:r w:rsidR="00F4305A" w:rsidRPr="00D90545">
        <w:rPr>
          <w:rFonts w:hAnsi="Times New Roman" w:ascii="Times New Roman"/>
        </w:rPr>
        <w:t xml:space="preserve"> za zastupanje dužnika po zakonu, da u roku od 8 dana plati predujam u iznosu </w:t>
      </w:r>
      <w:r w:rsidR="00F4305A" w:rsidRPr="0001633E">
        <w:rPr>
          <w:rFonts w:hAnsi="Times New Roman" w:ascii="Times New Roman"/>
        </w:rPr>
        <w:t xml:space="preserve">od </w:t>
      </w:r>
      <w:r w:rsidR="00F4305A" w:rsidRPr="0001633E">
        <w:rPr>
          <w:rFonts w:hAnsi="Times New Roman" w:ascii="Times New Roman"/>
          <w:color w:val="000000"/>
        </w:rPr>
        <w:t>1.000,00 kn u Fond za namirenje troškova stečajnog</w:t>
      </w:r>
      <w:r w:rsidR="00F4305A">
        <w:rPr>
          <w:rFonts w:hAnsi="Times New Roman" w:ascii="Times New Roman"/>
          <w:color w:val="000000"/>
        </w:rPr>
        <w:t>a</w:t>
      </w:r>
      <w:r w:rsidR="00F4305A" w:rsidRPr="0001633E">
        <w:rPr>
          <w:rFonts w:hAnsi="Times New Roman" w:ascii="Times New Roman"/>
          <w:color w:val="000000"/>
        </w:rPr>
        <w:t xml:space="preserve"> postupka, na račun Trgovačkog suda u Zagrebu otvoren kod Hrvatske poštanske banke d.d., Zagreb, broj IBAN HR92239000113</w:t>
      </w:r>
      <w:r w:rsidR="00F4305A">
        <w:rPr>
          <w:rFonts w:hAnsi="Times New Roman" w:ascii="Times New Roman"/>
          <w:color w:val="000000"/>
        </w:rPr>
        <w:t>00000460, pozivom na broj 2001-4</w:t>
      </w:r>
      <w:r w:rsidR="007557F1">
        <w:rPr>
          <w:rFonts w:hAnsi="Times New Roman" w:ascii="Times New Roman"/>
          <w:color w:val="000000"/>
        </w:rPr>
        <w:t>392</w:t>
      </w:r>
      <w:r w:rsidR="00F4305A">
        <w:rPr>
          <w:rFonts w:hAnsi="Times New Roman" w:ascii="Times New Roman"/>
          <w:color w:val="000000"/>
        </w:rPr>
        <w:t>1</w:t>
      </w:r>
      <w:r w:rsidR="00F4305A" w:rsidRPr="0001633E">
        <w:rPr>
          <w:rFonts w:hAnsi="Times New Roman" w:ascii="Times New Roman"/>
          <w:color w:val="000000"/>
        </w:rPr>
        <w:t>6</w:t>
      </w:r>
      <w:r w:rsidR="00F4305A" w:rsidRPr="0001633E">
        <w:rPr>
          <w:rFonts w:hAnsi="Times New Roman" w:ascii="Times New Roman"/>
        </w:rPr>
        <w:t xml:space="preserve"> (čl. 113. st. 1. Stečajnog zakona).</w:t>
      </w:r>
    </w:p>
    <w:p w:rsidRDefault="00F4305A" w:rsidP="00F4305A" w:rsidR="00F4305A" w:rsidRPr="0001633E">
      <w:pPr>
        <w:ind w:firstLine="708"/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</w:t>
      </w:r>
    </w:p>
    <w:p w:rsidRDefault="00F4305A" w:rsidP="00F4305A" w:rsidR="00F4305A" w:rsidRPr="0001633E">
      <w:pPr>
        <w:ind w:firstLine="708"/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II. Ako osoba iz točke I. izreke ovog rješenja ne uplati zatraženi predujam u roku od 8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  <w:r w:rsidRPr="0001633E">
        <w:rPr>
          <w:rFonts w:hAnsi="Times New Roman" w:ascii="Times New Roman"/>
        </w:rPr>
        <w:t>dana,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provesti ovrhu na novčanim sredstvima obveznika sa svih njegovih računa i oročenih novčanih sredstava prema odredbama zakona koji uređuje provedbu ovrhe na novčanim sredstvima sukladno odredb</w:t>
      </w:r>
      <w:r>
        <w:rPr>
          <w:rFonts w:hAnsi="Times New Roman" w:ascii="Times New Roman"/>
        </w:rPr>
        <w:t>i</w:t>
      </w:r>
      <w:r w:rsidRPr="0001633E">
        <w:rPr>
          <w:rFonts w:hAnsi="Times New Roman" w:ascii="Times New Roman"/>
        </w:rPr>
        <w:t xml:space="preserve"> čl. 113. st. 3. Stečajnog zakona (Narodne novine broj 71/15), u vezi s </w:t>
      </w:r>
      <w:r>
        <w:rPr>
          <w:rFonts w:hAnsi="Times New Roman" w:ascii="Times New Roman"/>
        </w:rPr>
        <w:t xml:space="preserve">odredbom </w:t>
      </w:r>
      <w:r w:rsidRPr="0001633E">
        <w:rPr>
          <w:rFonts w:hAnsi="Times New Roman" w:ascii="Times New Roman"/>
        </w:rPr>
        <w:t>čl. 10. st. 7. Zakona o parničnom postupku (Narodne novine broj 148/11–pročišćeni tekst, 25/13) i odredbama Ovršnog zakona (Narodne novine broj 112/12, 93/14), koje se odnose na naplatu novčane kazne provedbom ovrhe na novčanim sredstvima kažnjene osobe.</w:t>
      </w:r>
    </w:p>
    <w:p w:rsidRDefault="00F4305A" w:rsidP="00F4305A" w:rsidR="00F4305A" w:rsidRPr="0001633E">
      <w:pPr>
        <w:jc w:val="both"/>
        <w:outlineLvl w:val="0"/>
        <w:rPr>
          <w:rFonts w:hAnsi="Times New Roman" w:ascii="Times New Roman"/>
        </w:rPr>
      </w:pPr>
    </w:p>
    <w:p w:rsidRDefault="00F4305A" w:rsidP="00F4305A" w:rsidR="00F4305A" w:rsidRPr="0001633E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hAnsi="Times New Roman" w:ascii="Times New Roman"/>
        </w:rPr>
        <w:tab/>
        <w:t>III. Nalaže se Financijsko</w:t>
      </w:r>
      <w:r>
        <w:rPr>
          <w:rFonts w:hAnsi="Times New Roman" w:ascii="Times New Roman"/>
        </w:rPr>
        <w:t>j</w:t>
      </w:r>
      <w:r w:rsidRPr="0001633E">
        <w:rPr>
          <w:rFonts w:hAnsi="Times New Roman" w:ascii="Times New Roman"/>
        </w:rPr>
        <w:t xml:space="preserve"> agenciji da novčani iznos iz točke I. izreke ovog rješenja prenese s računa obveznika i oročenih novčanih sredstava obveznika na račun Trgovačkog suda u Zagrebu otvoren kod Hrvatske poštanske banke d.d. Zagreb, broj IBAN: HR9223900011300000460</w:t>
      </w:r>
      <w:r w:rsidRPr="0001633E">
        <w:rPr>
          <w:rFonts w:hAnsi="Times New Roman" w:ascii="Times New Roman"/>
          <w:i/>
        </w:rPr>
        <w:t xml:space="preserve"> 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s </w:t>
      </w:r>
      <w:r w:rsidRPr="0001633E">
        <w:rPr>
          <w:rFonts w:hAnsi="Times New Roman" w:ascii="Times New Roman"/>
        </w:rPr>
        <w:t xml:space="preserve">pozivom na broj </w:t>
      </w:r>
      <w:r>
        <w:rPr>
          <w:rFonts w:hAnsi="Times New Roman" w:ascii="Times New Roman"/>
          <w:color w:val="000000"/>
        </w:rPr>
        <w:t>2001-4</w:t>
      </w:r>
      <w:r w:rsidR="007557F1">
        <w:rPr>
          <w:rFonts w:hAnsi="Times New Roman" w:ascii="Times New Roman"/>
          <w:color w:val="000000"/>
        </w:rPr>
        <w:t>392</w:t>
      </w:r>
      <w:r w:rsidRPr="0001633E">
        <w:rPr>
          <w:rFonts w:hAnsi="Times New Roman" w:ascii="Times New Roman"/>
          <w:color w:val="000000"/>
        </w:rPr>
        <w:t>16</w:t>
      </w:r>
      <w:r w:rsidRPr="0001633E">
        <w:rPr>
          <w:rFonts w:hAnsi="Times New Roman" w:ascii="Times New Roman"/>
        </w:rPr>
        <w:t xml:space="preserve">. </w:t>
      </w:r>
    </w:p>
    <w:p w:rsidRDefault="00791280" w:rsidP="00F4305A" w:rsidR="00791280" w:rsidRPr="0001633E">
      <w:pPr>
        <w:ind w:firstLine="708"/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Obrazloženje</w:t>
      </w:r>
    </w:p>
    <w:p w:rsidRDefault="00791280" w:rsidP="00791280" w:rsidR="00791280" w:rsidRPr="0001633E">
      <w:pPr>
        <w:tabs>
          <w:tab w:pos="993" w:val="left"/>
        </w:tabs>
        <w:jc w:val="center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</w:t>
      </w:r>
      <w:r w:rsidRPr="0001633E">
        <w:rPr>
          <w:rFonts w:hAnsi="Times New Roman" w:ascii="Times New Roman"/>
        </w:rPr>
        <w:t>Regionalni centar Zagreb, podnijela je ovom sudu prijedlog za otvaranje stečajnog postupka nad dužnikom</w:t>
      </w:r>
      <w:r w:rsidRPr="000D56FE">
        <w:rPr>
          <w:rFonts w:hAnsi="Times New Roman" w:ascii="Times New Roman"/>
        </w:rPr>
        <w:t xml:space="preserve"> </w:t>
      </w:r>
      <w:r w:rsidR="007557F1" w:rsidRPr="007557F1">
        <w:rPr>
          <w:rFonts w:hAnsi="Times New Roman" w:ascii="Times New Roman"/>
        </w:rPr>
        <w:t>Favalli d.o.o., Zagreb, Utinjska 39, OIB 29266700328</w:t>
      </w:r>
      <w:r>
        <w:rPr>
          <w:rFonts w:hAnsi="Times New Roman" w:ascii="Times New Roman"/>
        </w:rPr>
        <w:t xml:space="preserve">, a temeljem </w:t>
      </w:r>
      <w:r w:rsidRPr="0001633E">
        <w:rPr>
          <w:rFonts w:hAnsi="Times New Roman" w:ascii="Times New Roman"/>
        </w:rPr>
        <w:t xml:space="preserve">odredbe članka </w:t>
      </w:r>
      <w:r>
        <w:rPr>
          <w:rFonts w:hAnsi="Times New Roman" w:ascii="Times New Roman"/>
        </w:rPr>
        <w:t>444</w:t>
      </w:r>
      <w:r w:rsidRPr="0001633E">
        <w:rPr>
          <w:rFonts w:hAnsi="Times New Roman" w:ascii="Times New Roman"/>
        </w:rPr>
        <w:t>. stav</w:t>
      </w:r>
      <w:r>
        <w:rPr>
          <w:rFonts w:hAnsi="Times New Roman" w:ascii="Times New Roman"/>
        </w:rPr>
        <w:t>ka</w:t>
      </w:r>
      <w:r w:rsidRPr="0001633E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</w:t>
      </w:r>
      <w:r w:rsidRPr="0001633E">
        <w:rPr>
          <w:rFonts w:hAnsi="Times New Roman" w:ascii="Times New Roman"/>
        </w:rPr>
        <w:t>. Stečajnog za</w:t>
      </w:r>
      <w:r>
        <w:rPr>
          <w:rFonts w:hAnsi="Times New Roman" w:ascii="Times New Roman"/>
        </w:rPr>
        <w:t>kona (Narodne novine broj 71/15,</w:t>
      </w:r>
      <w:r w:rsidR="001F6698">
        <w:rPr>
          <w:rFonts w:hAnsi="Times New Roman" w:ascii="Times New Roman"/>
        </w:rPr>
        <w:t xml:space="preserve"> 104/17</w:t>
      </w:r>
      <w:r w:rsidR="006C42B2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dalje u tekstu: </w:t>
      </w:r>
      <w:r w:rsidRPr="0001633E">
        <w:rPr>
          <w:rFonts w:hAnsi="Times New Roman" w:ascii="Times New Roman"/>
        </w:rPr>
        <w:t>SZ-a</w:t>
      </w:r>
      <w:r>
        <w:rPr>
          <w:rFonts w:hAnsi="Times New Roman" w:ascii="Times New Roman"/>
        </w:rPr>
        <w:t>)</w:t>
      </w:r>
      <w:r w:rsidRPr="0001633E">
        <w:rPr>
          <w:rFonts w:hAnsi="Times New Roman" w:ascii="Times New Roman"/>
        </w:rPr>
        <w:t>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>
      <w:pPr>
        <w:tabs>
          <w:tab w:pos="993" w:val="left"/>
        </w:tabs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lastRenderedPageBreak/>
        <w:tab/>
      </w:r>
      <w:r w:rsidRPr="0001633E">
        <w:rPr>
          <w:rFonts w:hAnsi="Times New Roman" w:ascii="Times New Roman"/>
        </w:rPr>
        <w:t xml:space="preserve">Odredbom članka 114. stavka 1. SZ-a propisano je da je podnositelj prijedloga za otvaranje stečajnoga postupka dužan platiti iznos predujma od 1.000,00 kn u Fond za namirenje troškova stečajnoga postupka te po naloga suda u roku od </w:t>
      </w:r>
      <w:r>
        <w:rPr>
          <w:rFonts w:hAnsi="Times New Roman" w:ascii="Times New Roman"/>
        </w:rPr>
        <w:t>osam</w:t>
      </w:r>
      <w:r w:rsidRPr="0001633E">
        <w:rPr>
          <w:rFonts w:hAnsi="Times New Roman" w:ascii="Times New Roman"/>
        </w:rPr>
        <w:t xml:space="preserve"> dana dodatni iznos predujma koji ne može biti viši od 20.000,00 kn, ako tim Zakonom nije drukčije određeno; stavkom 3. istog članka propisano je, između ostalog, da predujam iz stavka 1. nije dužna platiti Financijska agencija ako je podnijela prijedlog za otvaranje stečajnoga postupka u skladu s člank</w:t>
      </w:r>
      <w:r>
        <w:rPr>
          <w:rFonts w:hAnsi="Times New Roman" w:ascii="Times New Roman"/>
        </w:rPr>
        <w:t>om</w:t>
      </w:r>
      <w:r w:rsidRPr="0001633E">
        <w:rPr>
          <w:rFonts w:hAnsi="Times New Roman" w:ascii="Times New Roman"/>
        </w:rPr>
        <w:t xml:space="preserve"> 110. stavkom 1. tog Zakona.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>
        <w:rPr>
          <w:rFonts w:eastAsia="Times New Roman" w:hAnsi="Times New Roman" w:ascii="Times New Roman"/>
        </w:rPr>
        <w:t>Odredbom</w:t>
      </w:r>
      <w:r w:rsidRPr="0001633E">
        <w:rPr>
          <w:rFonts w:eastAsia="Times New Roman" w:hAnsi="Times New Roman" w:ascii="Times New Roman"/>
        </w:rPr>
        <w:t xml:space="preserve"> čl. 113. st. 1. SZ-a </w:t>
      </w:r>
      <w:r>
        <w:rPr>
          <w:rFonts w:eastAsia="Times New Roman" w:hAnsi="Times New Roman" w:ascii="Times New Roman"/>
        </w:rPr>
        <w:t xml:space="preserve">propisano je da </w:t>
      </w:r>
      <w:r w:rsidRPr="0001633E">
        <w:rPr>
          <w:rFonts w:eastAsia="Times New Roman" w:hAnsi="Times New Roman" w:ascii="Times New Roman"/>
        </w:rPr>
        <w:t xml:space="preserve">ako osobe iz čl. 110. st. 2. </w:t>
      </w:r>
      <w:r>
        <w:rPr>
          <w:rFonts w:eastAsia="Times New Roman" w:hAnsi="Times New Roman" w:ascii="Times New Roman"/>
        </w:rPr>
        <w:t>ovoga Zakona</w:t>
      </w:r>
      <w:r w:rsidRPr="0001633E">
        <w:rPr>
          <w:rFonts w:eastAsia="Times New Roman" w:hAnsi="Times New Roman" w:ascii="Times New Roman"/>
        </w:rPr>
        <w:t xml:space="preserve"> ne podnesu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propisanom roku, sud će im po službenoj dužnosti u slučajevima iz čl. 114. st. 3. ovog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</w:t>
      </w:r>
      <w:r>
        <w:rPr>
          <w:rFonts w:eastAsia="Times New Roman" w:hAnsi="Times New Roman" w:ascii="Times New Roman"/>
        </w:rPr>
        <w:t>Z</w:t>
      </w:r>
      <w:r w:rsidRPr="0001633E">
        <w:rPr>
          <w:rFonts w:eastAsia="Times New Roman" w:hAnsi="Times New Roman" w:ascii="Times New Roman"/>
        </w:rPr>
        <w:t>akona naložiti plaćanje predujma za namirenje troškova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 u roku od </w:t>
      </w:r>
      <w:r>
        <w:rPr>
          <w:rFonts w:eastAsia="Times New Roman" w:hAnsi="Times New Roman" w:ascii="Times New Roman"/>
        </w:rPr>
        <w:t>osam</w:t>
      </w:r>
      <w:r w:rsidRPr="0001633E">
        <w:rPr>
          <w:rFonts w:eastAsia="Times New Roman" w:hAnsi="Times New Roman" w:ascii="Times New Roman"/>
        </w:rPr>
        <w:t xml:space="preserve"> dana.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  <w:t>U konkretnom slučaju osobe iz čl. 110. st. 2. SZ-a nisu u propisanom roku od 21 dana od dana nastanka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razloga podnijel</w:t>
      </w:r>
      <w:r>
        <w:rPr>
          <w:rFonts w:eastAsia="Times New Roman" w:hAnsi="Times New Roman" w:ascii="Times New Roman"/>
        </w:rPr>
        <w:t>e</w:t>
      </w:r>
      <w:r w:rsidRPr="0001633E">
        <w:rPr>
          <w:rFonts w:eastAsia="Times New Roman" w:hAnsi="Times New Roman" w:ascii="Times New Roman"/>
        </w:rPr>
        <w:t xml:space="preserve"> prijedlog za otvaranje stečajnog</w:t>
      </w:r>
      <w:r>
        <w:rPr>
          <w:rFonts w:eastAsia="Times New Roman" w:hAnsi="Times New Roman" w:ascii="Times New Roman"/>
        </w:rPr>
        <w:t>a</w:t>
      </w:r>
      <w:r w:rsidRPr="0001633E">
        <w:rPr>
          <w:rFonts w:eastAsia="Times New Roman" w:hAnsi="Times New Roman" w:ascii="Times New Roman"/>
        </w:rPr>
        <w:t xml:space="preserve"> postupka.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</w:p>
    <w:p w:rsidRDefault="00791280" w:rsidP="00791280" w:rsidR="00791280" w:rsidRPr="0001633E">
      <w:pPr>
        <w:ind w:firstLine="708"/>
        <w:jc w:val="both"/>
        <w:rPr>
          <w:rFonts w:eastAsia="Times New Roman" w:hAnsi="Times New Roman" w:ascii="Times New Roman"/>
        </w:rPr>
      </w:pPr>
      <w:r>
        <w:rPr>
          <w:rFonts w:hAnsi="Times New Roman" w:ascii="Times New Roman"/>
        </w:rPr>
        <w:t xml:space="preserve">    </w:t>
      </w:r>
      <w:r w:rsidRPr="0001633E">
        <w:rPr>
          <w:rFonts w:eastAsia="Times New Roman" w:hAnsi="Times New Roman" w:ascii="Times New Roman"/>
        </w:rPr>
        <w:t>Slijedom navedenog odlučeno je kao izreci rješenja.</w:t>
      </w:r>
    </w:p>
    <w:p w:rsidRDefault="00791280" w:rsidP="00791280" w:rsidR="00791280" w:rsidRPr="0001633E">
      <w:pPr>
        <w:tabs>
          <w:tab w:pos="993" w:val="left"/>
        </w:tabs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</w:p>
    <w:p w:rsidRDefault="00F36F6B" w:rsidP="00F36F6B" w:rsidR="00F36F6B" w:rsidRPr="0001633E">
      <w:pPr>
        <w:jc w:val="center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U Karlovcu </w:t>
      </w:r>
      <w:r w:rsidR="00C37F44">
        <w:rPr>
          <w:rFonts w:hAnsi="Times New Roman" w:ascii="Times New Roman"/>
        </w:rPr>
        <w:t>10</w:t>
      </w:r>
      <w:r w:rsidR="00D90545">
        <w:rPr>
          <w:rFonts w:hAnsi="Times New Roman" w:ascii="Times New Roman"/>
        </w:rPr>
        <w:t>. listopada</w:t>
      </w:r>
      <w:r w:rsidR="00803252">
        <w:rPr>
          <w:rFonts w:hAnsi="Times New Roman" w:ascii="Times New Roman"/>
        </w:rPr>
        <w:t xml:space="preserve"> 201</w:t>
      </w:r>
      <w:r w:rsidR="00D90545">
        <w:rPr>
          <w:rFonts w:hAnsi="Times New Roman" w:ascii="Times New Roman"/>
        </w:rPr>
        <w:t>8</w:t>
      </w:r>
      <w:r w:rsidRPr="0001633E">
        <w:rPr>
          <w:rFonts w:hAnsi="Times New Roman" w:ascii="Times New Roman"/>
        </w:rPr>
        <w:t>.</w:t>
      </w:r>
    </w:p>
    <w:p w:rsidRDefault="0001633E" w:rsidP="00F36F6B" w:rsidR="00F36F6B" w:rsidRPr="0001633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  <w:r w:rsidR="00F36F6B" w:rsidRPr="0001633E">
        <w:rPr>
          <w:rFonts w:hAnsi="Times New Roman" w:ascii="Times New Roman"/>
        </w:rPr>
        <w:t>:</w:t>
      </w:r>
    </w:p>
    <w:p w:rsidRDefault="0001633E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F36F6B" w:rsidRPr="0001633E">
        <w:rPr>
          <w:rFonts w:hAnsi="Times New Roman" w:ascii="Times New Roman"/>
        </w:rPr>
        <w:t>, v.r.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 xml:space="preserve">                                                                                            Za točnost otpravka-</w:t>
      </w:r>
    </w:p>
    <w:p w:rsidRDefault="00F36F6B" w:rsidP="00F36F6B" w:rsidR="00F36F6B" w:rsidRPr="0001633E">
      <w:pPr>
        <w:jc w:val="right"/>
        <w:rPr>
          <w:rFonts w:hAnsi="Times New Roman" w:ascii="Times New Roman"/>
        </w:rPr>
      </w:pPr>
      <w:r w:rsidRPr="0001633E">
        <w:rPr>
          <w:rFonts w:hAnsi="Times New Roman" w:ascii="Times New Roman"/>
        </w:rPr>
        <w:t>ovlašteni službenik:</w:t>
      </w:r>
    </w:p>
    <w:p w:rsidRDefault="00583C0B" w:rsidP="00F36F6B" w:rsidR="00F36F6B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Marina Markić</w:t>
      </w:r>
    </w:p>
    <w:p w:rsidRDefault="0001633E" w:rsidP="00F36F6B" w:rsidR="0001633E" w:rsidRPr="0001633E">
      <w:pPr>
        <w:jc w:val="right"/>
        <w:rPr>
          <w:rFonts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>Uputa o pravnom lijeku:</w:t>
      </w:r>
    </w:p>
    <w:p w:rsidRDefault="00F27C2D" w:rsidP="00F27C2D" w:rsidR="00F27C2D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Protiv ovog rješenja dopuštena je žalba u roku od 8 dana od dana primitka rješenja, a koja se podnosi ovome sudu u 3 primjerka. O </w:t>
      </w:r>
      <w:r w:rsidR="0001633E">
        <w:rPr>
          <w:rFonts w:eastAsia="Times New Roman" w:hAnsi="Times New Roman" w:ascii="Times New Roman"/>
        </w:rPr>
        <w:t>žalbi odlučuje Visoki trgovački sud Republike Hrvatske.</w:t>
      </w:r>
    </w:p>
    <w:p w:rsidRDefault="0001633E" w:rsidP="00F27C2D" w:rsidR="0001633E">
      <w:pPr>
        <w:jc w:val="both"/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rPr>
          <w:rFonts w:eastAsia="Times New Roman" w:hAnsi="Times New Roman" w:ascii="Times New Roman"/>
        </w:rPr>
      </w:pPr>
    </w:p>
    <w:p w:rsidRDefault="00F27C2D" w:rsidP="00F27C2D" w:rsidR="00F27C2D" w:rsidRPr="0001633E">
      <w:pPr>
        <w:jc w:val="both"/>
        <w:rPr>
          <w:rFonts w:eastAsia="Times New Roman" w:hAnsi="Times New Roman" w:ascii="Times New Roman"/>
        </w:rPr>
      </w:pPr>
      <w:r w:rsidRPr="0001633E">
        <w:rPr>
          <w:rFonts w:eastAsia="Times New Roman" w:hAnsi="Times New Roman" w:ascii="Times New Roman"/>
        </w:rPr>
        <w:t xml:space="preserve">                                                                             </w:t>
      </w:r>
    </w:p>
    <w:p w:rsidRDefault="00F27C2D" w:rsidP="00F36F6B" w:rsidR="00110E4F" w:rsidRPr="0001633E">
      <w:pPr>
        <w:jc w:val="both"/>
        <w:rPr>
          <w:rFonts w:hAnsi="Times New Roman" w:ascii="Times New Roman"/>
        </w:rPr>
      </w:pP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  <w:r w:rsidRPr="0001633E">
        <w:rPr>
          <w:rFonts w:eastAsia="Times New Roman" w:hAnsi="Times New Roman" w:ascii="Times New Roman"/>
        </w:rPr>
        <w:tab/>
      </w:r>
    </w:p>
    <w:p w:rsidRDefault="0086652E" w:rsidR="0086652E" w:rsidRPr="0001633E">
      <w:pPr>
        <w:rPr>
          <w:rFonts w:hAnsi="Times New Roman" w:ascii="Times New Roman"/>
        </w:rPr>
      </w:pPr>
    </w:p>
    <w:sectPr w:rsidSect="0001633E" w:rsidR="0086652E" w:rsidRPr="0001633E">
      <w:headerReference w:type="default" r:id="rId11"/>
      <w:pgSz w:code="9" w:h="16838" w:w="11906"/>
      <w:pgMar w:gutter="0" w:footer="709" w:header="709" w:left="1418" w:bottom="1276" w:right="1418" w:top="1843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3372" w:rsidP="00481288" w:rsidR="00873372">
      <w:r>
        <w:separator/>
      </w:r>
    </w:p>
  </w:endnote>
  <w:endnote w:id="0" w:type="continuationSeparator">
    <w:p w:rsidRDefault="00873372" w:rsidP="00481288" w:rsidR="008733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3372" w:rsidP="00481288" w:rsidR="00873372">
      <w:r>
        <w:separator/>
      </w:r>
    </w:p>
  </w:footnote>
  <w:footnote w:id="0" w:type="continuationSeparator">
    <w:p w:rsidRDefault="00873372" w:rsidP="00481288" w:rsidR="008733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0725120"/>
      <w:docPartObj>
        <w:docPartGallery w:val="Page Numbers (Top of Page)"/>
        <w:docPartUnique/>
      </w:docPartObj>
    </w:sdtPr>
    <w:sdtEndPr/>
    <w:sdtContent>
      <w:p w:rsidRDefault="00481288" w:rsidR="0048128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1902">
          <w:rPr>
            <w:noProof/>
          </w:rPr>
          <w:t>2</w:t>
        </w:r>
        <w:r>
          <w:fldChar w:fldCharType="end"/>
        </w:r>
      </w:p>
    </w:sdtContent>
  </w:sdt>
  <w:p w:rsidRDefault="00481288" w:rsidP="00481288" w:rsidR="00481288" w:rsidRPr="00725801">
    <w:pPr>
      <w:pStyle w:val="Zaglavlje"/>
      <w:jc w:val="both"/>
      <w:rPr>
        <w:rFonts w:hAnsi="Times New Roman" w:ascii="Times New Roman"/>
      </w:rPr>
    </w:pPr>
    <w:r w:rsidRPr="00725801">
      <w:rPr>
        <w:rFonts w:hAnsi="Times New Roman" w:ascii="Times New Roman"/>
      </w:rPr>
      <w:t xml:space="preserve">                                                                                                                          </w:t>
    </w:r>
    <w:r w:rsidR="00725801" w:rsidRPr="00725801">
      <w:rPr>
        <w:rFonts w:hAnsi="Times New Roman" w:ascii="Times New Roman"/>
      </w:rPr>
      <w:t>4</w:t>
    </w:r>
    <w:r w:rsidRPr="00725801">
      <w:rPr>
        <w:rFonts w:hAnsi="Times New Roman" w:ascii="Times New Roman"/>
      </w:rPr>
      <w:t xml:space="preserve"> St-</w:t>
    </w:r>
    <w:r w:rsidR="00803252">
      <w:rPr>
        <w:rFonts w:hAnsi="Times New Roman" w:ascii="Times New Roman"/>
      </w:rPr>
      <w:t>4</w:t>
    </w:r>
    <w:r w:rsidR="008F2861">
      <w:rPr>
        <w:rFonts w:hAnsi="Times New Roman" w:ascii="Times New Roman"/>
      </w:rPr>
      <w:t>3</w:t>
    </w:r>
    <w:r w:rsidR="001F3DB4">
      <w:rPr>
        <w:rFonts w:hAnsi="Times New Roman" w:ascii="Times New Roman"/>
      </w:rPr>
      <w:t>92</w:t>
    </w:r>
    <w:r w:rsidR="00725801" w:rsidRPr="00725801">
      <w:rPr>
        <w:rFonts w:hAnsi="Times New Roman" w:ascii="Times New Roman"/>
      </w:rPr>
      <w:t>/</w:t>
    </w:r>
    <w:r w:rsidR="00FE0759">
      <w:rPr>
        <w:rFonts w:hAnsi="Times New Roman" w:ascii="Times New Roman"/>
      </w:rPr>
      <w:t>20</w:t>
    </w:r>
    <w:r w:rsidR="00725801" w:rsidRPr="00725801">
      <w:rPr>
        <w:rFonts w:hAnsi="Times New Roman" w:ascii="Times New Roman"/>
      </w:rPr>
      <w:t>16</w:t>
    </w:r>
    <w:r w:rsidR="00FE0759">
      <w:rPr>
        <w:rFonts w:hAnsi="Times New Roman" w:ascii="Times New Roman"/>
      </w:rPr>
      <w:t>-</w:t>
    </w:r>
    <w:r w:rsidR="00256E5C">
      <w:rPr>
        <w:rFonts w:hAnsi="Times New Roman" w:ascii="Times New Roman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69E4320"/>
    <w:multiLevelType w:val="hybridMultilevel"/>
    <w:tmpl w:val="6144E484"/>
    <w:lvl w:tplc="6DBC5D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B823773"/>
    <w:multiLevelType w:val="hybridMultilevel"/>
    <w:tmpl w:val="9370BCF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DC07DE"/>
    <w:multiLevelType w:val="hybridMultilevel"/>
    <w:tmpl w:val="428ED7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7C5043"/>
    <w:multiLevelType w:val="hybridMultilevel"/>
    <w:tmpl w:val="61265802"/>
    <w:lvl w:tplc="5B765522" w:ilvl="0">
      <w:start w:val="1"/>
      <w:numFmt w:val="upperRoman"/>
      <w:lvlText w:val="%1."/>
      <w:lvlJc w:val="left"/>
      <w:pPr>
        <w:ind w:hanging="720" w:left="1428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E987AFC"/>
    <w:multiLevelType w:val="hybridMultilevel"/>
    <w:tmpl w:val="F6247B54"/>
    <w:lvl w:tplc="3D28867E" w:ilvl="0">
      <w:start w:val="1"/>
      <w:numFmt w:val="upperRoman"/>
      <w:lvlText w:val="%1."/>
      <w:lvlJc w:val="left"/>
      <w:pPr>
        <w:ind w:hanging="720" w:left="1429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7D6846A9"/>
    <w:multiLevelType w:val="hybridMultilevel"/>
    <w:tmpl w:val="A6ACB5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B360D0"/>
    <w:multiLevelType w:val="hybridMultilevel"/>
    <w:tmpl w:val="596E3020"/>
    <w:lvl w:tplc="31249E32" w:ilvl="0">
      <w:start w:val="1"/>
      <w:numFmt w:val="upperRoman"/>
      <w:lvlText w:val="%1.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6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47A"/>
    <w:rsid w:val="00004FB7"/>
    <w:rsid w:val="00013EB1"/>
    <w:rsid w:val="0001633E"/>
    <w:rsid w:val="0001712C"/>
    <w:rsid w:val="00030E3C"/>
    <w:rsid w:val="0003190E"/>
    <w:rsid w:val="0004622A"/>
    <w:rsid w:val="000802D2"/>
    <w:rsid w:val="00080D5C"/>
    <w:rsid w:val="00083C65"/>
    <w:rsid w:val="000861CB"/>
    <w:rsid w:val="00092C85"/>
    <w:rsid w:val="000965A0"/>
    <w:rsid w:val="000A0890"/>
    <w:rsid w:val="000A21CB"/>
    <w:rsid w:val="000A62B5"/>
    <w:rsid w:val="000A6A87"/>
    <w:rsid w:val="000D44B6"/>
    <w:rsid w:val="000E33E7"/>
    <w:rsid w:val="000F385F"/>
    <w:rsid w:val="000F776A"/>
    <w:rsid w:val="001011E2"/>
    <w:rsid w:val="001046C5"/>
    <w:rsid w:val="00110E4F"/>
    <w:rsid w:val="00111060"/>
    <w:rsid w:val="00113ABD"/>
    <w:rsid w:val="001144B0"/>
    <w:rsid w:val="00122802"/>
    <w:rsid w:val="00127E3A"/>
    <w:rsid w:val="00151084"/>
    <w:rsid w:val="0015197E"/>
    <w:rsid w:val="00164453"/>
    <w:rsid w:val="001A28AB"/>
    <w:rsid w:val="001B0672"/>
    <w:rsid w:val="001B55DC"/>
    <w:rsid w:val="001C59DF"/>
    <w:rsid w:val="001E6C73"/>
    <w:rsid w:val="001F3DB4"/>
    <w:rsid w:val="001F5E35"/>
    <w:rsid w:val="001F6698"/>
    <w:rsid w:val="00204B5B"/>
    <w:rsid w:val="00216829"/>
    <w:rsid w:val="00232C62"/>
    <w:rsid w:val="00232DB4"/>
    <w:rsid w:val="00247D21"/>
    <w:rsid w:val="002514E6"/>
    <w:rsid w:val="0025303A"/>
    <w:rsid w:val="0025437A"/>
    <w:rsid w:val="00256E5C"/>
    <w:rsid w:val="00256F90"/>
    <w:rsid w:val="00264757"/>
    <w:rsid w:val="0027691B"/>
    <w:rsid w:val="002803D7"/>
    <w:rsid w:val="002A2A5D"/>
    <w:rsid w:val="002B74FD"/>
    <w:rsid w:val="002C46C3"/>
    <w:rsid w:val="002F60A7"/>
    <w:rsid w:val="003022AD"/>
    <w:rsid w:val="0030295F"/>
    <w:rsid w:val="003150EC"/>
    <w:rsid w:val="00336BE9"/>
    <w:rsid w:val="00337270"/>
    <w:rsid w:val="0034318E"/>
    <w:rsid w:val="00344270"/>
    <w:rsid w:val="0034571A"/>
    <w:rsid w:val="00364557"/>
    <w:rsid w:val="003654F6"/>
    <w:rsid w:val="0038517D"/>
    <w:rsid w:val="0039325A"/>
    <w:rsid w:val="00395037"/>
    <w:rsid w:val="003A3A82"/>
    <w:rsid w:val="003A3B62"/>
    <w:rsid w:val="003A746B"/>
    <w:rsid w:val="003B4369"/>
    <w:rsid w:val="003C05AD"/>
    <w:rsid w:val="00411409"/>
    <w:rsid w:val="00412ADC"/>
    <w:rsid w:val="004139C6"/>
    <w:rsid w:val="004323E4"/>
    <w:rsid w:val="0043648F"/>
    <w:rsid w:val="00440B2D"/>
    <w:rsid w:val="00464401"/>
    <w:rsid w:val="00465A9E"/>
    <w:rsid w:val="00470C2D"/>
    <w:rsid w:val="00472CF2"/>
    <w:rsid w:val="00481288"/>
    <w:rsid w:val="004815DC"/>
    <w:rsid w:val="0048204F"/>
    <w:rsid w:val="004B35D6"/>
    <w:rsid w:val="004D190B"/>
    <w:rsid w:val="004D5305"/>
    <w:rsid w:val="004D712D"/>
    <w:rsid w:val="004E3F4E"/>
    <w:rsid w:val="004F2939"/>
    <w:rsid w:val="004F421F"/>
    <w:rsid w:val="004F6A3A"/>
    <w:rsid w:val="004F7BD8"/>
    <w:rsid w:val="004F7E52"/>
    <w:rsid w:val="00502EE9"/>
    <w:rsid w:val="00510936"/>
    <w:rsid w:val="00510DDE"/>
    <w:rsid w:val="005223A2"/>
    <w:rsid w:val="00536359"/>
    <w:rsid w:val="00543195"/>
    <w:rsid w:val="00561902"/>
    <w:rsid w:val="00564B42"/>
    <w:rsid w:val="00566865"/>
    <w:rsid w:val="00582F34"/>
    <w:rsid w:val="00583C0B"/>
    <w:rsid w:val="00586C00"/>
    <w:rsid w:val="005A56DC"/>
    <w:rsid w:val="005B1CE7"/>
    <w:rsid w:val="005C3EEB"/>
    <w:rsid w:val="005C4D60"/>
    <w:rsid w:val="005D5055"/>
    <w:rsid w:val="005D55C2"/>
    <w:rsid w:val="005E12CB"/>
    <w:rsid w:val="005E130A"/>
    <w:rsid w:val="005E2B94"/>
    <w:rsid w:val="005F4255"/>
    <w:rsid w:val="00603245"/>
    <w:rsid w:val="0063135E"/>
    <w:rsid w:val="006339C7"/>
    <w:rsid w:val="00642F42"/>
    <w:rsid w:val="006447F1"/>
    <w:rsid w:val="00647871"/>
    <w:rsid w:val="0065101C"/>
    <w:rsid w:val="00652ACE"/>
    <w:rsid w:val="0065323D"/>
    <w:rsid w:val="00653890"/>
    <w:rsid w:val="00662935"/>
    <w:rsid w:val="00663955"/>
    <w:rsid w:val="0066796B"/>
    <w:rsid w:val="006706FE"/>
    <w:rsid w:val="00686DEB"/>
    <w:rsid w:val="00692F48"/>
    <w:rsid w:val="0069420F"/>
    <w:rsid w:val="006A4A58"/>
    <w:rsid w:val="006B03BC"/>
    <w:rsid w:val="006B1657"/>
    <w:rsid w:val="006C1937"/>
    <w:rsid w:val="006C42B2"/>
    <w:rsid w:val="006D57D3"/>
    <w:rsid w:val="006E4224"/>
    <w:rsid w:val="006E4DD2"/>
    <w:rsid w:val="006E6D99"/>
    <w:rsid w:val="006F1D07"/>
    <w:rsid w:val="00701A07"/>
    <w:rsid w:val="00710496"/>
    <w:rsid w:val="007200AF"/>
    <w:rsid w:val="00725801"/>
    <w:rsid w:val="00730EE2"/>
    <w:rsid w:val="007317A1"/>
    <w:rsid w:val="007342BD"/>
    <w:rsid w:val="007371FB"/>
    <w:rsid w:val="007557F1"/>
    <w:rsid w:val="00764397"/>
    <w:rsid w:val="0077014A"/>
    <w:rsid w:val="00774EF9"/>
    <w:rsid w:val="00791280"/>
    <w:rsid w:val="0079528F"/>
    <w:rsid w:val="00795484"/>
    <w:rsid w:val="007A0637"/>
    <w:rsid w:val="007A4451"/>
    <w:rsid w:val="007B6620"/>
    <w:rsid w:val="007C527A"/>
    <w:rsid w:val="007C61AB"/>
    <w:rsid w:val="007D1D12"/>
    <w:rsid w:val="007D2F97"/>
    <w:rsid w:val="007E1005"/>
    <w:rsid w:val="007E31C2"/>
    <w:rsid w:val="007E49EB"/>
    <w:rsid w:val="007F0F64"/>
    <w:rsid w:val="007F3F3C"/>
    <w:rsid w:val="00803252"/>
    <w:rsid w:val="00804457"/>
    <w:rsid w:val="008072A3"/>
    <w:rsid w:val="00810D4B"/>
    <w:rsid w:val="00811BCB"/>
    <w:rsid w:val="00814B2A"/>
    <w:rsid w:val="00816814"/>
    <w:rsid w:val="00817B18"/>
    <w:rsid w:val="00820977"/>
    <w:rsid w:val="008266E7"/>
    <w:rsid w:val="00833262"/>
    <w:rsid w:val="008352DC"/>
    <w:rsid w:val="00840484"/>
    <w:rsid w:val="008520E2"/>
    <w:rsid w:val="0086652E"/>
    <w:rsid w:val="00872F3D"/>
    <w:rsid w:val="00873372"/>
    <w:rsid w:val="008735D6"/>
    <w:rsid w:val="00875B4F"/>
    <w:rsid w:val="008801C8"/>
    <w:rsid w:val="00880A8D"/>
    <w:rsid w:val="00896687"/>
    <w:rsid w:val="008A4D94"/>
    <w:rsid w:val="008A7577"/>
    <w:rsid w:val="008B680B"/>
    <w:rsid w:val="008C3D0D"/>
    <w:rsid w:val="008C6A7F"/>
    <w:rsid w:val="008E3151"/>
    <w:rsid w:val="008E736B"/>
    <w:rsid w:val="008F2861"/>
    <w:rsid w:val="008F68B3"/>
    <w:rsid w:val="00911DAA"/>
    <w:rsid w:val="00960FE0"/>
    <w:rsid w:val="00962A53"/>
    <w:rsid w:val="00975834"/>
    <w:rsid w:val="0098206A"/>
    <w:rsid w:val="0098261F"/>
    <w:rsid w:val="00994784"/>
    <w:rsid w:val="009B0AD6"/>
    <w:rsid w:val="009C17FE"/>
    <w:rsid w:val="009F088F"/>
    <w:rsid w:val="009F2F40"/>
    <w:rsid w:val="009F373D"/>
    <w:rsid w:val="009F7F4F"/>
    <w:rsid w:val="00A015CF"/>
    <w:rsid w:val="00A26906"/>
    <w:rsid w:val="00A35B55"/>
    <w:rsid w:val="00A411A6"/>
    <w:rsid w:val="00A4307A"/>
    <w:rsid w:val="00A714A0"/>
    <w:rsid w:val="00A77CCA"/>
    <w:rsid w:val="00A83AA8"/>
    <w:rsid w:val="00A97C90"/>
    <w:rsid w:val="00AA586F"/>
    <w:rsid w:val="00AB2806"/>
    <w:rsid w:val="00AB397B"/>
    <w:rsid w:val="00AE499B"/>
    <w:rsid w:val="00B063F5"/>
    <w:rsid w:val="00B13CF0"/>
    <w:rsid w:val="00B14D32"/>
    <w:rsid w:val="00B22578"/>
    <w:rsid w:val="00B230C7"/>
    <w:rsid w:val="00B275A6"/>
    <w:rsid w:val="00B52177"/>
    <w:rsid w:val="00B53C66"/>
    <w:rsid w:val="00B54254"/>
    <w:rsid w:val="00B5648B"/>
    <w:rsid w:val="00B7206F"/>
    <w:rsid w:val="00B8305C"/>
    <w:rsid w:val="00BA49DA"/>
    <w:rsid w:val="00BA538D"/>
    <w:rsid w:val="00BB5755"/>
    <w:rsid w:val="00BD5059"/>
    <w:rsid w:val="00BD7016"/>
    <w:rsid w:val="00BE6FB8"/>
    <w:rsid w:val="00BF0354"/>
    <w:rsid w:val="00C0357B"/>
    <w:rsid w:val="00C06D38"/>
    <w:rsid w:val="00C22AFE"/>
    <w:rsid w:val="00C242A1"/>
    <w:rsid w:val="00C343A7"/>
    <w:rsid w:val="00C37F44"/>
    <w:rsid w:val="00C4480D"/>
    <w:rsid w:val="00C562BF"/>
    <w:rsid w:val="00C65C57"/>
    <w:rsid w:val="00C82BC6"/>
    <w:rsid w:val="00C9351C"/>
    <w:rsid w:val="00CA0FFB"/>
    <w:rsid w:val="00CB67FE"/>
    <w:rsid w:val="00CC7FDC"/>
    <w:rsid w:val="00CE5CE2"/>
    <w:rsid w:val="00CF0EB3"/>
    <w:rsid w:val="00CF1A6A"/>
    <w:rsid w:val="00CF6E6C"/>
    <w:rsid w:val="00D02D54"/>
    <w:rsid w:val="00D1593D"/>
    <w:rsid w:val="00D223A1"/>
    <w:rsid w:val="00D424ED"/>
    <w:rsid w:val="00D4459A"/>
    <w:rsid w:val="00D517C3"/>
    <w:rsid w:val="00D610A2"/>
    <w:rsid w:val="00D64597"/>
    <w:rsid w:val="00D66B01"/>
    <w:rsid w:val="00D86C53"/>
    <w:rsid w:val="00D90545"/>
    <w:rsid w:val="00D9503E"/>
    <w:rsid w:val="00D965C4"/>
    <w:rsid w:val="00DA0E2F"/>
    <w:rsid w:val="00DA198D"/>
    <w:rsid w:val="00DB23F1"/>
    <w:rsid w:val="00DB7BBB"/>
    <w:rsid w:val="00DD26C3"/>
    <w:rsid w:val="00DD3012"/>
    <w:rsid w:val="00DD7990"/>
    <w:rsid w:val="00DF3954"/>
    <w:rsid w:val="00DF3CA9"/>
    <w:rsid w:val="00E01803"/>
    <w:rsid w:val="00E01A2A"/>
    <w:rsid w:val="00E120AB"/>
    <w:rsid w:val="00E216E4"/>
    <w:rsid w:val="00E27793"/>
    <w:rsid w:val="00E35BA8"/>
    <w:rsid w:val="00E36755"/>
    <w:rsid w:val="00E56D00"/>
    <w:rsid w:val="00E57C2E"/>
    <w:rsid w:val="00E65D6E"/>
    <w:rsid w:val="00E7613F"/>
    <w:rsid w:val="00E83C96"/>
    <w:rsid w:val="00E8418E"/>
    <w:rsid w:val="00E95563"/>
    <w:rsid w:val="00E97276"/>
    <w:rsid w:val="00EC0460"/>
    <w:rsid w:val="00ED1090"/>
    <w:rsid w:val="00ED7741"/>
    <w:rsid w:val="00F205AB"/>
    <w:rsid w:val="00F27C2D"/>
    <w:rsid w:val="00F36F6B"/>
    <w:rsid w:val="00F4154A"/>
    <w:rsid w:val="00F4305A"/>
    <w:rsid w:val="00F573C3"/>
    <w:rsid w:val="00F6347A"/>
    <w:rsid w:val="00F65289"/>
    <w:rsid w:val="00F6676A"/>
    <w:rsid w:val="00F710F5"/>
    <w:rsid w:val="00F73D11"/>
    <w:rsid w:val="00F85728"/>
    <w:rsid w:val="00F85D98"/>
    <w:rsid w:val="00F942A9"/>
    <w:rsid w:val="00FA5692"/>
    <w:rsid w:val="00FB5D6C"/>
    <w:rsid w:val="00FD17D0"/>
    <w:rsid w:val="00FD641C"/>
    <w:rsid w:val="00FE0759"/>
    <w:rsid w:val="00FF0FA4"/>
    <w:rsid w:val="00FF4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47A"/>
    <w:rPr>
      <w:rFonts w:eastAsiaTheme="minorEastAsia" w:hAnsiTheme="minorHAnsi" w:asciiTheme="minorHAnsi" w:cs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eastAsiaTheme="minorEastAsia"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81288"/>
    <w:rPr>
      <w:rFonts w:eastAsiaTheme="minorEastAsia" w:hAnsiTheme="minorHAnsi" w:asciiTheme="minorHAnsi" w:cs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90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47A"/>
    <w:rPr>
      <w:rFonts w:asciiTheme="minorHAnsi" w:cs="Times New Roman" w:eastAsiaTheme="minorEastAsia" w:hAnsiTheme="minorHAnsi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47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634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47A"/>
    <w:rPr>
      <w:rFonts w:ascii="Tahoma" w:cs="Tahoma" w:eastAsiaTheme="minorEastAsi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812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81288"/>
    <w:rPr>
      <w:rFonts w:asciiTheme="minorHAnsi" w:cs="Times New Roman" w:eastAsiaTheme="minorEastAsia" w:hAnsiTheme="minorHAnsi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1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90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93080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11417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224342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80238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2557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278199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41449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0283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1688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8235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70393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530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49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4392</izvorni_sadrzaj>
    <derivirana_varijabla naziv="DomainObject.Predmet.Broj_1">4392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St-4392/2016</izvorni_sadrzaj>
    <derivirana_varijabla naziv="DomainObject.Predmet.OznakaBroj_1">St-4392/2016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Favalli d.o.o.</izvorni_sadrzaj>
    <derivirana_varijabla naziv="DomainObject.Predmet.ProtustrankaFormated_1">  Favalli d.o.o.</derivirana_varijabla>
  </DomainObject.Predmet.ProtustrankaFormated>
  <DomainObject.Predmet.ProtustrankaFormatedOIB>
    <izvorni_sadrzaj>  Favalli d.o.o., OIB 29266700328</izvorni_sadrzaj>
    <derivirana_varijabla naziv="DomainObject.Predmet.ProtustrankaFormatedOIB_1">  Favalli d.o.o., OIB 29266700328</derivirana_varijabla>
  </DomainObject.Predmet.ProtustrankaFormatedOIB>
  <DomainObject.Predmet.ProtustrankaFormatedWithAdress>
    <izvorni_sadrzaj> Favalli d.o.o., Utinjska 39, 10000 Zagreb</izvorni_sadrzaj>
    <derivirana_varijabla naziv="DomainObject.Predmet.ProtustrankaFormatedWithAdress_1"> Favalli d.o.o., Utinjska 39, 10000 Zagreb</derivirana_varijabla>
  </DomainObject.Predmet.ProtustrankaFormatedWithAdress>
  <DomainObject.Predmet.ProtustrankaFormatedWithAdressOIB>
    <izvorni_sadrzaj> Favalli d.o.o., OIB 29266700328, Utinjska 39, 10000 Zagreb</izvorni_sadrzaj>
    <derivirana_varijabla naziv="DomainObject.Predmet.ProtustrankaFormatedWithAdressOIB_1"> Favalli d.o.o., OIB 29266700328, Utinjska 39, 10000 Zagreb</derivirana_varijabla>
  </DomainObject.Predmet.ProtustrankaFormatedWithAdressOIB>
  <DomainObject.Predmet.ProtustrankaWithAdress>
    <izvorni_sadrzaj>Favalli d.o.o. Utinjska 39, 10000 Zagreb</izvorni_sadrzaj>
    <derivirana_varijabla naziv="DomainObject.Predmet.ProtustrankaWithAdress_1">Favalli d.o.o. Utinjska 39, 10000 Zagreb</derivirana_varijabla>
  </DomainObject.Predmet.ProtustrankaWithAdress>
  <DomainObject.Predmet.ProtustrankaWithAdressOIB>
    <izvorni_sadrzaj>Favalli d.o.o., OIB 29266700328, Utinjska 39, 10000 Zagreb</izvorni_sadrzaj>
    <derivirana_varijabla naziv="DomainObject.Predmet.ProtustrankaWithAdressOIB_1">Favalli d.o.o., OIB 29266700328, Utinjska 39, 10000 Zagreb</derivirana_varijabla>
  </DomainObject.Predmet.ProtustrankaWithAdressOIB>
  <DomainObject.Predmet.ProtustrankaNazivFormated>
    <izvorni_sadrzaj>Favalli d.o.o.</izvorni_sadrzaj>
    <derivirana_varijabla naziv="DomainObject.Predmet.ProtustrankaNazivFormated_1">Favalli d.o.o.</derivirana_varijabla>
  </DomainObject.Predmet.ProtustrankaNazivFormated>
  <DomainObject.Predmet.ProtustrankaNazivFormatedOIB>
    <izvorni_sadrzaj>Favalli d.o.o., OIB 29266700328</izvorni_sadrzaj>
    <derivirana_varijabla naziv="DomainObject.Predmet.ProtustrankaNazivFormatedOIB_1">Favalli d.o.o., OIB 29266700328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Favalli d.o.o.</item>
    </izvorni_sadrzaj>
    <derivirana_varijabla naziv="DomainObject.Predmet.ProtuStrankaListFormated_1">
      <item>Favalli d.o.o.</item>
    </derivirana_varijabla>
  </DomainObject.Predmet.ProtuStrankaListFormated>
  <DomainObject.Predmet.ProtuStrankaListFormatedOIB>
    <izvorni_sadrzaj>
      <item>Favalli d.o.o., OIB 29266700328</item>
    </izvorni_sadrzaj>
    <derivirana_varijabla naziv="DomainObject.Predmet.ProtuStrankaListFormatedOIB_1">
      <item>Favalli d.o.o., OIB 29266700328</item>
    </derivirana_varijabla>
  </DomainObject.Predmet.ProtuStrankaListFormatedOIB>
  <DomainObject.Predmet.ProtuStrankaListFormatedWithAdress>
    <izvorni_sadrzaj>
      <item>Favalli d.o.o., Utinjska 39, 10000 Zagreb</item>
    </izvorni_sadrzaj>
    <derivirana_varijabla naziv="DomainObject.Predmet.ProtuStrankaListFormatedWithAdress_1">
      <item>Favalli d.o.o., Utinjska 39, 10000 Zagreb</item>
    </derivirana_varijabla>
  </DomainObject.Predmet.ProtuStrankaListFormatedWithAdress>
  <DomainObject.Predmet.ProtuStrankaListFormatedWithAdressOIB>
    <izvorni_sadrzaj>
      <item>Favalli d.o.o., OIB 29266700328, Utinjska 39, 10000 Zagreb</item>
    </izvorni_sadrzaj>
    <derivirana_varijabla naziv="DomainObject.Predmet.ProtuStrankaListFormatedWithAdressOIB_1">
      <item>Favalli d.o.o., OIB 29266700328, Utinjska 39, 10000 Zagreb</item>
    </derivirana_varijabla>
  </DomainObject.Predmet.ProtuStrankaListFormatedWithAdressOIB>
  <DomainObject.Predmet.ProtuStrankaListNazivFormated>
    <izvorni_sadrzaj>
      <item>Favalli d.o.o.</item>
    </izvorni_sadrzaj>
    <derivirana_varijabla naziv="DomainObject.Predmet.ProtuStrankaListNazivFormated_1">
      <item>Favalli d.o.o.</item>
    </derivirana_varijabla>
  </DomainObject.Predmet.ProtuStrankaListNazivFormated>
  <DomainObject.Predmet.ProtuStrankaListNazivFormatedOIB>
    <izvorni_sadrzaj>
      <item>Favalli d.o.o., OIB 29266700328</item>
    </izvorni_sadrzaj>
    <derivirana_varijabla naziv="DomainObject.Predmet.ProtuStrankaListNazivFormatedOIB_1">
      <item>Favalli d.o.o., OIB 29266700328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Favalli d.o.o.</izvorni_sadrzaj>
    <derivirana_varijabla naziv="DomainObject.Predmet.ProtustrankaIDrugi_1">Favalli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Favalli d.o.o., OIB 29266700328, Utinjska 39, 10000 Zagreb</izvorni_sadrzaj>
    <derivirana_varijabla naziv="DomainObject.Predmet.ProtustrankaIDrugiAdressOIB_1">Favalli d.o.o., OIB 29266700328, Utinjska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Favalli d.o.o.</item>
    </izvorni_sadrzaj>
    <derivirana_varijabla naziv="DomainObject.Predmet.SudioniciListNaziv_1">
      <item>FINA Regionalni centar Zagreb</item>
      <item>Favalli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Favalli d.o.o., OIB 29266700328, Utinjska 39,10000 Zagreb</item>
    </izvorni_sadrzaj>
    <derivirana_varijabla naziv="DomainObject.Predmet.SudioniciListAdressOIB_1">
      <item>FINA Regionalni centar Zagreb, OIB 85821130368, Trg svibanjskih žrtava 1995. br. 1,10000 Zagreb</item>
      <item>Favalli d.o.o., OIB 29266700328, Utinjska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29266700328</item>
    </izvorni_sadrzaj>
    <derivirana_varijabla naziv="DomainObject.Predmet.SudioniciListNazivOIB_1">
      <item>, OIB 85821130368</item>
      <item>, OIB 29266700328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03B0D2-7A71-4CB4-8ACC-4B0BE8E60C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572</properties:Words>
  <properties:Characters>3035</properties:Characters>
  <properties:Lines>80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2018-10-10T11:55:00Z</dcterms:created>
  <dc:creator>Žana Livaja</dc:creator>
  <cp:lastModifiedBy>Marina Markić</cp:lastModifiedBy>
  <cp:lastPrinted>2018-10-10T11:58:00Z</cp:lastPrinted>
  <dcterms:modified xmlns:xsi="http://www.w3.org/2001/XMLSchema-instance" xsi:type="dcterms:W3CDTF">2018-10-10T11:58:00Z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(St-čl. 444.-BOLJKOVAC St-4392-16.docx)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