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f9ec8f" w14:paraId="1f9ec8f" w:rsidRDefault="00AB4602" w:rsidP="001564EA" w:rsidR="001564EA" w:rsidRPr="001564EA">
      <w:pPr>
        <w:pStyle w:val="NormaleSPIS"/>
        <w:ind w:firstLine="0"/>
        <w15:collapsed w:val="false"/>
        <w:rPr>
          <w:rFonts w:cs="Times New Roman"/>
        </w:rPr>
      </w:pPr>
      <w:bookmarkStart w:name="_GoBack" w:id="0"/>
      <w:bookmarkEnd w:id="0"/>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r w:rsidR="001564EA" w:rsidRPr="001564EA">
        <w:rPr>
          <w:rFonts w:cs="Times New Roman"/>
        </w:rPr>
        <w:t xml:space="preserve">     REPUBLIKA HRVATSKA</w:t>
      </w:r>
    </w:p>
    <w:p w:rsidRDefault="001564EA" w:rsidP="001564EA" w:rsidR="001564EA" w:rsidRPr="001564EA">
      <w:pPr>
        <w:spacing w:after="0"/>
        <w:rPr>
          <w:rFonts w:cs="Times New Roman" w:eastAsia="Times New Roman"/>
          <w:lang w:eastAsia="hr-HR"/>
        </w:rPr>
      </w:pPr>
      <w:r w:rsidRPr="001564EA">
        <w:rPr>
          <w:rFonts w:cs="Times New Roman" w:eastAsia="Times New Roman"/>
          <w:lang w:eastAsia="hr-HR"/>
        </w:rPr>
        <w:t>TRGOVAČKI SUD U ZAGREBU</w:t>
      </w:r>
    </w:p>
    <w:p w:rsidRDefault="001564EA" w:rsidP="001564EA" w:rsidR="001564EA" w:rsidRPr="001564EA">
      <w:pPr>
        <w:spacing w:after="0"/>
        <w:rPr>
          <w:rFonts w:cs="Times New Roman" w:eastAsia="Times New Roman"/>
          <w:lang w:eastAsia="hr-HR"/>
        </w:rPr>
      </w:pPr>
      <w:r w:rsidRPr="001564EA">
        <w:rPr>
          <w:rFonts w:cs="Times New Roman" w:eastAsia="Times New Roman"/>
          <w:lang w:eastAsia="hr-HR"/>
        </w:rPr>
        <w:t xml:space="preserve">         Stalna služba u Karlovcu </w:t>
      </w:r>
    </w:p>
    <w:p w:rsidRDefault="001564EA" w:rsidP="001564EA" w:rsidR="001564EA" w:rsidRPr="001564EA">
      <w:pPr>
        <w:spacing w:after="0"/>
        <w:rPr>
          <w:rFonts w:cs="Times New Roman" w:eastAsia="Times New Roman"/>
          <w:lang w:eastAsia="hr-HR"/>
        </w:rPr>
      </w:pPr>
      <w:r w:rsidRPr="001564EA">
        <w:rPr>
          <w:rFonts w:cs="Times New Roman" w:eastAsia="Times New Roman"/>
          <w:lang w:eastAsia="hr-HR"/>
        </w:rPr>
        <w:t>Karlovac, Trg hrvatskih branitelja 1/II</w:t>
      </w:r>
    </w:p>
    <w:p w:rsidRDefault="001564EA" w:rsidP="001564EA" w:rsidR="001564EA" w:rsidRPr="001564EA">
      <w:pPr>
        <w:spacing w:after="0"/>
        <w:rPr>
          <w:rFonts w:cs="Times New Roman" w:eastAsia="Times New Roman"/>
          <w:lang w:eastAsia="hr-HR"/>
        </w:rPr>
      </w:pPr>
    </w:p>
    <w:p w:rsidRDefault="001564EA" w:rsidP="001564EA" w:rsidR="001564EA" w:rsidRPr="001564EA">
      <w:pPr>
        <w:spacing w:after="0"/>
        <w:jc w:val="center"/>
        <w:rPr>
          <w:rFonts w:cs="Times New Roman" w:eastAsia="Times New Roman"/>
          <w:lang w:eastAsia="hr-HR"/>
        </w:rPr>
      </w:pPr>
      <w:r w:rsidRPr="001564EA">
        <w:rPr>
          <w:rFonts w:cs="Times New Roman" w:eastAsia="Times New Roman"/>
          <w:lang w:eastAsia="hr-HR"/>
        </w:rPr>
        <w:t>R E P U B  L I K A   H R V A T S K A</w:t>
      </w:r>
    </w:p>
    <w:p w:rsidRDefault="001564EA" w:rsidP="001564EA" w:rsidR="001564EA" w:rsidRPr="001564EA">
      <w:pPr>
        <w:spacing w:after="0"/>
        <w:rPr>
          <w:rFonts w:cs="Times New Roman" w:eastAsia="Times New Roman"/>
          <w:lang w:eastAsia="hr-HR"/>
        </w:rPr>
      </w:pPr>
    </w:p>
    <w:p w:rsidRDefault="001564EA" w:rsidP="001564EA" w:rsidR="001564EA" w:rsidRPr="001564EA">
      <w:pPr>
        <w:tabs>
          <w:tab w:pos="4050" w:val="left"/>
        </w:tabs>
        <w:spacing w:after="0"/>
        <w:rPr>
          <w:rFonts w:cs="Times New Roman" w:eastAsia="Times New Roman"/>
          <w:lang w:eastAsia="hr-HR"/>
        </w:rPr>
      </w:pPr>
      <w:r w:rsidRPr="001564EA">
        <w:rPr>
          <w:rFonts w:cs="Times New Roman" w:eastAsia="Times New Roman"/>
          <w:lang w:eastAsia="hr-HR"/>
        </w:rPr>
        <w:tab/>
        <w:t>R J E Š E N J E</w:t>
      </w:r>
    </w:p>
    <w:p w:rsidRDefault="001564EA" w:rsidP="001564EA" w:rsidR="001564EA" w:rsidRPr="001564EA">
      <w:pPr>
        <w:spacing w:after="0"/>
        <w:rPr>
          <w:rFonts w:cs="Times New Roman" w:eastAsia="Times New Roman"/>
          <w:lang w:eastAsia="hr-HR"/>
        </w:rPr>
      </w:pPr>
    </w:p>
    <w:p w:rsidRDefault="001564EA" w:rsidP="001564EA" w:rsidR="001564EA" w:rsidRPr="001564EA">
      <w:pPr>
        <w:spacing w:after="0"/>
        <w:jc w:val="both"/>
        <w:rPr>
          <w:rFonts w:cs="Times New Roman" w:eastAsia="Times New Roman"/>
          <w:lang w:eastAsia="hr-HR"/>
        </w:rPr>
      </w:pPr>
      <w:r w:rsidRPr="001564EA">
        <w:rPr>
          <w:rFonts w:cs="Times New Roman" w:eastAsia="Times New Roman"/>
          <w:lang w:eastAsia="hr-HR"/>
        </w:rPr>
        <w:tab/>
        <w:t xml:space="preserve">TRGOVAČKI SUD U ZAGREBU, Stalna služba u Karlovcu, po sucu Jadranki Mađeruh, kao stečajnom sucu, u stečajnom postupku nad stečajnim dužnikom </w:t>
      </w:r>
      <w:r w:rsidRPr="001564EA">
        <w:rPr>
          <w:rFonts w:cs="Times New Roman" w:eastAsia="Calibri"/>
        </w:rPr>
        <w:t>FERRO PROTECTUM d.o.o. u stečaju, Zagreb, Lojenov prilaz 8, OIB: 90209844822,</w:t>
      </w:r>
      <w:r w:rsidRPr="001564EA">
        <w:rPr>
          <w:rFonts w:cs="Times New Roman" w:eastAsia="Times New Roman"/>
          <w:lang w:eastAsia="hr-HR"/>
        </w:rPr>
        <w:t xml:space="preserve"> 23. siječnja 2018.</w:t>
      </w:r>
    </w:p>
    <w:p w:rsidRDefault="001564EA" w:rsidP="001564EA" w:rsidR="001564EA" w:rsidRPr="001564EA">
      <w:pPr>
        <w:spacing w:after="0"/>
        <w:rPr>
          <w:rFonts w:cs="Times New Roman" w:eastAsia="Times New Roman"/>
          <w:lang w:eastAsia="hr-HR"/>
        </w:rPr>
      </w:pPr>
    </w:p>
    <w:p w:rsidRDefault="001564EA" w:rsidP="001564EA" w:rsidR="001564EA">
      <w:pPr>
        <w:spacing w:after="0"/>
        <w:jc w:val="center"/>
        <w:rPr>
          <w:rFonts w:cs="Times New Roman" w:eastAsia="Times New Roman"/>
          <w:lang w:eastAsia="hr-HR"/>
        </w:rPr>
      </w:pPr>
      <w:r w:rsidRPr="001564EA">
        <w:rPr>
          <w:rFonts w:cs="Times New Roman" w:eastAsia="Times New Roman"/>
          <w:lang w:eastAsia="hr-HR"/>
        </w:rPr>
        <w:t>r i j e š i o   j e</w:t>
      </w:r>
    </w:p>
    <w:p w:rsidRDefault="001564EA" w:rsidP="001564EA" w:rsidR="001564EA" w:rsidRPr="001564EA">
      <w:pPr>
        <w:spacing w:after="0"/>
        <w:jc w:val="center"/>
        <w:rPr>
          <w:rFonts w:cs="Times New Roman" w:eastAsia="Times New Roman"/>
          <w:lang w:eastAsia="hr-HR"/>
        </w:rPr>
      </w:pPr>
    </w:p>
    <w:p w:rsidRDefault="001564EA" w:rsidP="001564EA" w:rsidR="001564EA" w:rsidRPr="001564EA">
      <w:pPr>
        <w:spacing w:after="0"/>
        <w:jc w:val="center"/>
        <w:rPr>
          <w:rFonts w:cs="Times New Roman" w:eastAsia="Times New Roman"/>
          <w:b/>
          <w:lang w:eastAsia="hr-HR"/>
        </w:rPr>
      </w:pPr>
    </w:p>
    <w:p w:rsidRDefault="001564EA" w:rsidP="001564EA" w:rsidR="001564EA" w:rsidRPr="001564EA">
      <w:pPr>
        <w:numPr>
          <w:ilvl w:val="0"/>
          <w:numId w:val="47"/>
        </w:numPr>
        <w:spacing w:after="0"/>
        <w:jc w:val="both"/>
        <w:rPr>
          <w:rFonts w:cs="Times New Roman" w:eastAsia="Times New Roman"/>
          <w:lang w:eastAsia="hr-HR"/>
        </w:rPr>
      </w:pPr>
      <w:r w:rsidRPr="001564EA">
        <w:rPr>
          <w:rFonts w:cs="Times New Roman" w:eastAsia="Times New Roman"/>
          <w:lang w:eastAsia="hr-HR"/>
        </w:rPr>
        <w:t xml:space="preserve">U stečajnom postupku nad stečajnim dužnikom </w:t>
      </w:r>
      <w:r w:rsidRPr="001564EA">
        <w:rPr>
          <w:rFonts w:cs="Times New Roman" w:eastAsia="Calibri"/>
        </w:rPr>
        <w:t>FERRO PROTECTUM d.o.o. u stečaju, Zagreb, Lojenov prilaz 8, OIB: 90209844822,</w:t>
      </w:r>
      <w:r w:rsidRPr="001564EA">
        <w:rPr>
          <w:rFonts w:cs="Times New Roman" w:eastAsia="Times New Roman"/>
          <w:lang w:eastAsia="hr-HR"/>
        </w:rPr>
        <w:t xml:space="preserve"> određuje se prodaja imovine stečajnog dužnika i to:</w:t>
      </w:r>
    </w:p>
    <w:p w:rsidRDefault="001564EA" w:rsidP="001564EA" w:rsidR="001564EA" w:rsidRPr="001564EA">
      <w:pPr>
        <w:spacing w:after="0"/>
        <w:ind w:left="1608"/>
        <w:jc w:val="both"/>
        <w:rPr>
          <w:rFonts w:cs="Times New Roman" w:eastAsia="Times New Roman"/>
          <w:lang w:eastAsia="hr-HR"/>
        </w:rPr>
      </w:pPr>
      <w:r w:rsidRPr="001564EA">
        <w:rPr>
          <w:rFonts w:cs="Times New Roman" w:eastAsia="Times New Roman"/>
          <w:lang w:eastAsia="hr-HR"/>
        </w:rPr>
        <w:t>- garaže broj 14 ukupne površine 17,43 m2 u Zagrebu, u podrumu stambeno-poslovne zgrade Jablanska 64-72 i Prilaz Grge Antunca 1,3, izgrađene na k.č.br. 4933/1 k.o. Vrapče,</w:t>
      </w:r>
    </w:p>
    <w:p w:rsidRDefault="001564EA" w:rsidP="001564EA" w:rsidR="001564EA" w:rsidRPr="001564EA">
      <w:pPr>
        <w:spacing w:after="0"/>
        <w:ind w:left="1608"/>
        <w:jc w:val="both"/>
        <w:rPr>
          <w:rFonts w:cs="Times New Roman" w:eastAsia="Times New Roman"/>
          <w:lang w:eastAsia="hr-HR"/>
        </w:rPr>
      </w:pPr>
      <w:r w:rsidRPr="001564EA">
        <w:rPr>
          <w:rFonts w:cs="Times New Roman" w:eastAsia="Times New Roman"/>
          <w:lang w:eastAsia="hr-HR"/>
        </w:rPr>
        <w:t>-garaže broj 36 ukupne površine 17,33 m2 u Zagrebu, u podrumu stambeno-poslovne zgrade Jablanska 64-72 i Prilaz Grge Antunca 1,3, izgrađene na k.č.br. 4933/1 k.o. Vrapče.</w:t>
      </w:r>
    </w:p>
    <w:p w:rsidRDefault="001564EA" w:rsidP="001564EA" w:rsidR="001564EA" w:rsidRPr="001564EA">
      <w:pPr>
        <w:spacing w:after="0"/>
        <w:ind w:left="1968"/>
        <w:jc w:val="both"/>
        <w:rPr>
          <w:rFonts w:cs="Times New Roman" w:eastAsia="Times New Roman"/>
          <w:lang w:eastAsia="hr-HR"/>
        </w:rPr>
      </w:pPr>
    </w:p>
    <w:p w:rsidRDefault="001564EA" w:rsidP="001564EA" w:rsidR="001564EA" w:rsidRPr="001564EA">
      <w:pPr>
        <w:numPr>
          <w:ilvl w:val="0"/>
          <w:numId w:val="47"/>
        </w:numPr>
        <w:spacing w:after="0"/>
        <w:jc w:val="both"/>
        <w:rPr>
          <w:rFonts w:cs="Times New Roman" w:eastAsia="Times New Roman"/>
          <w:lang w:eastAsia="hr-HR"/>
        </w:rPr>
      </w:pPr>
      <w:r w:rsidRPr="001564EA">
        <w:rPr>
          <w:rFonts w:cs="Times New Roman" w:eastAsia="Times New Roman"/>
          <w:lang w:eastAsia="hr-HR"/>
        </w:rPr>
        <w:t>Zaključkom o prodaji utvrdit će se vrijednost nekretnina, način i uvjeti prodaje nekretnina iz točke I. ovog rješenja.</w:t>
      </w:r>
    </w:p>
    <w:p w:rsidRDefault="001564EA" w:rsidP="001564EA" w:rsidR="001564EA" w:rsidRPr="001564EA">
      <w:pPr>
        <w:spacing w:after="0"/>
        <w:jc w:val="both"/>
        <w:rPr>
          <w:rFonts w:cs="Times New Roman" w:eastAsia="Times New Roman"/>
          <w:lang w:eastAsia="hr-HR"/>
        </w:rPr>
      </w:pPr>
    </w:p>
    <w:p w:rsidRDefault="001564EA" w:rsidP="001564EA" w:rsidR="001564EA" w:rsidRPr="001564EA">
      <w:pPr>
        <w:numPr>
          <w:ilvl w:val="0"/>
          <w:numId w:val="47"/>
        </w:numPr>
        <w:spacing w:after="0"/>
        <w:jc w:val="both"/>
        <w:rPr>
          <w:rFonts w:cs="Times New Roman" w:eastAsia="Times New Roman"/>
          <w:lang w:eastAsia="hr-HR"/>
        </w:rPr>
      </w:pPr>
      <w:r w:rsidRPr="001564EA">
        <w:rPr>
          <w:rFonts w:cs="Times New Roman" w:eastAsia="Times New Roman"/>
          <w:lang w:eastAsia="hr-HR"/>
        </w:rPr>
        <w:t>Stečajni upravitelj dužan je, uz odgovarajuću primjenu pravila ovršnog postupka Financijskoj agenciji bez odgode dostaviti podatke o nekretninama koje se prodaju u stečajnom postupku radi upisa iste u očevidnik nekretnina i pokretnina koje se prodaju u stečajnom postupku.</w:t>
      </w:r>
    </w:p>
    <w:p w:rsidRDefault="001564EA" w:rsidP="001564EA" w:rsidR="001564EA" w:rsidRPr="001564EA">
      <w:pPr>
        <w:spacing w:after="0"/>
        <w:ind w:left="888"/>
        <w:jc w:val="both"/>
        <w:rPr>
          <w:rFonts w:cs="Times New Roman" w:eastAsia="Times New Roman"/>
          <w:lang w:eastAsia="hr-HR"/>
        </w:rPr>
      </w:pPr>
    </w:p>
    <w:p w:rsidRDefault="001564EA" w:rsidP="001564EA" w:rsidR="001564EA" w:rsidRPr="001564EA">
      <w:pPr>
        <w:spacing w:after="0"/>
        <w:ind w:left="888"/>
        <w:jc w:val="both"/>
        <w:rPr>
          <w:rFonts w:cs="Times New Roman" w:eastAsia="Times New Roman"/>
          <w:lang w:eastAsia="hr-HR"/>
        </w:rPr>
      </w:pPr>
    </w:p>
    <w:p w:rsidRDefault="001564EA" w:rsidP="001564EA" w:rsidR="001564EA" w:rsidRPr="001564EA">
      <w:pPr>
        <w:spacing w:after="0"/>
        <w:ind w:firstLine="708"/>
        <w:jc w:val="center"/>
        <w:rPr>
          <w:rFonts w:cs="Times New Roman" w:eastAsia="Times New Roman"/>
          <w:b/>
          <w:lang w:eastAsia="hr-HR"/>
        </w:rPr>
      </w:pPr>
      <w:r w:rsidRPr="001564EA">
        <w:rPr>
          <w:rFonts w:cs="Times New Roman" w:eastAsia="Times New Roman"/>
          <w:lang w:eastAsia="hr-HR"/>
        </w:rPr>
        <w:t>Obrazloženje</w:t>
      </w:r>
    </w:p>
    <w:p w:rsidRDefault="001564EA" w:rsidP="001564EA" w:rsidR="001564EA" w:rsidRPr="001564EA">
      <w:pPr>
        <w:spacing w:after="0"/>
        <w:ind w:firstLine="708"/>
        <w:jc w:val="center"/>
        <w:rPr>
          <w:rFonts w:cs="Times New Roman" w:eastAsia="Times New Roman"/>
          <w:b/>
          <w:lang w:eastAsia="hr-HR"/>
        </w:rPr>
      </w:pPr>
    </w:p>
    <w:p w:rsidRDefault="001564EA" w:rsidP="001564EA" w:rsidR="001564EA" w:rsidRPr="001564EA">
      <w:pPr>
        <w:spacing w:after="0"/>
        <w:ind w:firstLine="708"/>
        <w:jc w:val="center"/>
        <w:rPr>
          <w:rFonts w:cs="Times New Roman" w:eastAsia="Times New Roman"/>
          <w:b/>
          <w:lang w:eastAsia="hr-HR"/>
        </w:rPr>
      </w:pPr>
    </w:p>
    <w:p w:rsidRDefault="001564EA" w:rsidP="001564EA" w:rsidR="001564EA" w:rsidRPr="001564EA">
      <w:pPr>
        <w:spacing w:after="0"/>
        <w:ind w:firstLine="708"/>
        <w:jc w:val="both"/>
        <w:rPr>
          <w:rFonts w:cs="Times New Roman" w:eastAsia="Times New Roman"/>
          <w:lang w:eastAsia="hr-HR"/>
        </w:rPr>
      </w:pPr>
      <w:r w:rsidRPr="001564EA">
        <w:rPr>
          <w:rFonts w:cs="Times New Roman" w:eastAsia="Times New Roman"/>
          <w:lang w:eastAsia="hr-HR"/>
        </w:rPr>
        <w:t xml:space="preserve">Rješenjem ovog suda posl. br. St-2508/16 od 26. kolovoza 2016. otvoren je stečajni postupak nad stečajnim dužnikom </w:t>
      </w:r>
      <w:r w:rsidRPr="001564EA">
        <w:rPr>
          <w:rFonts w:cs="Times New Roman" w:eastAsia="Calibri"/>
        </w:rPr>
        <w:t>FERRO PROTECTUM d.o.o. u stečaju, Zagreb, Lojenov prilaz 8, OIB: 90209844822,</w:t>
      </w:r>
      <w:r w:rsidRPr="001564EA">
        <w:rPr>
          <w:rFonts w:cs="Times New Roman" w:eastAsia="Times New Roman"/>
          <w:lang w:eastAsia="hr-HR"/>
        </w:rPr>
        <w:t xml:space="preserve">  a stečajnu masu čine nekretnine koje  su predmet ove prodaje. </w:t>
      </w:r>
    </w:p>
    <w:p w:rsidRDefault="001564EA" w:rsidP="001564EA" w:rsidR="001564EA" w:rsidRPr="001564EA">
      <w:pPr>
        <w:spacing w:after="0"/>
        <w:ind w:firstLine="708"/>
        <w:jc w:val="both"/>
        <w:rPr>
          <w:rFonts w:cs="Times New Roman" w:eastAsia="Times New Roman"/>
          <w:lang w:eastAsia="hr-HR"/>
        </w:rPr>
      </w:pPr>
    </w:p>
    <w:p w:rsidRDefault="001564EA" w:rsidP="001564EA" w:rsidR="001564EA" w:rsidRPr="001564EA">
      <w:pPr>
        <w:spacing w:after="0"/>
        <w:ind w:firstLine="708"/>
        <w:jc w:val="both"/>
        <w:rPr>
          <w:rFonts w:cs="Times New Roman" w:eastAsia="Times New Roman"/>
          <w:lang w:eastAsia="hr-HR"/>
        </w:rPr>
      </w:pPr>
      <w:r w:rsidRPr="001564EA">
        <w:rPr>
          <w:rFonts w:cs="Times New Roman" w:eastAsia="Times New Roman"/>
          <w:lang w:eastAsia="hr-HR"/>
        </w:rPr>
        <w:t xml:space="preserve">Stečajni upravitelj je podneskom od 22. siječnja 2018. predložio temeljem čl. 247. Stečajnog zakona (Narodne novine broj 71/15, 104/17, dalje:SZ) prodaju nekretnina u </w:t>
      </w:r>
      <w:r w:rsidRPr="001564EA">
        <w:rPr>
          <w:rFonts w:cs="Times New Roman" w:eastAsia="Times New Roman"/>
          <w:lang w:eastAsia="hr-HR"/>
        </w:rPr>
        <w:lastRenderedPageBreak/>
        <w:t>vanknjižnom vlasništvu stečajnog dužnika u naravi dvije garaže (garaža broj 14 i broj 36) u Zagrebu, u podrumu stambeno-poslovne zgade Jablanska 64-72 i Prilaz Grge Antuna 1,3 izgrađene na k.č.br. 4933/1 k.o. Vrapče. Navedene nekretnine nisu upisane u zemljišnim knjigama niti katastru, ukupne su površine 34,76 m2 te njihova procijenjena vrijednost iznosi 111.600,00 kn. Vlasništvo se dokazuje kupoprodajnim ugovorima zaključenim 20. lipnja 2012. između Gamont d.o.o. Zagreb, Primorska 8, kao prodavatelja i dužnika kao kupca, te su ugovori 21. lipnja 2012. ovjereni kod javnog bilježnika Alme Gajski.</w:t>
      </w:r>
    </w:p>
    <w:p w:rsidRDefault="001564EA" w:rsidP="001564EA" w:rsidR="001564EA" w:rsidRPr="001564EA">
      <w:pPr>
        <w:spacing w:after="0"/>
        <w:ind w:firstLine="708"/>
        <w:jc w:val="both"/>
        <w:rPr>
          <w:rFonts w:cs="Times New Roman" w:eastAsia="Times New Roman"/>
          <w:lang w:eastAsia="hr-HR"/>
        </w:rPr>
      </w:pPr>
    </w:p>
    <w:p w:rsidRDefault="001564EA" w:rsidP="001564EA" w:rsidR="001564EA" w:rsidRPr="001564EA">
      <w:pPr>
        <w:spacing w:after="0"/>
        <w:ind w:firstLine="708"/>
        <w:jc w:val="both"/>
        <w:rPr>
          <w:rFonts w:cs="Times New Roman" w:eastAsia="Times New Roman"/>
          <w:lang w:eastAsia="hr-HR"/>
        </w:rPr>
      </w:pPr>
      <w:r w:rsidRPr="001564EA">
        <w:rPr>
          <w:rFonts w:cs="Times New Roman" w:eastAsia="Times New Roman"/>
          <w:lang w:eastAsia="hr-HR"/>
        </w:rPr>
        <w:t>Vjerovnici na izvještajnom ročištu nisu imali saznanja o tim nekretninama, te nisu ni odredili način prodaje nekretnine pa je stečajni upravitelj predložio prodaju temeljem čl. 247. SZ-a, koja mogućnost je dozvoljena odredbom čl. 229. st. 4. SZ-a.</w:t>
      </w:r>
    </w:p>
    <w:p w:rsidRDefault="001564EA" w:rsidP="001564EA" w:rsidR="001564EA" w:rsidRPr="001564EA">
      <w:pPr>
        <w:spacing w:after="0"/>
        <w:ind w:firstLine="708"/>
        <w:jc w:val="both"/>
        <w:rPr>
          <w:rFonts w:cs="Times New Roman" w:eastAsia="Times New Roman"/>
          <w:lang w:eastAsia="hr-HR"/>
        </w:rPr>
      </w:pPr>
    </w:p>
    <w:p w:rsidRDefault="001564EA" w:rsidP="001564EA" w:rsidR="001564EA" w:rsidRPr="001564EA">
      <w:pPr>
        <w:spacing w:after="0"/>
        <w:ind w:firstLine="708"/>
        <w:jc w:val="both"/>
        <w:rPr>
          <w:rFonts w:cs="Times New Roman" w:eastAsia="Times New Roman"/>
          <w:lang w:eastAsia="hr-HR"/>
        </w:rPr>
      </w:pPr>
      <w:r w:rsidRPr="001564EA">
        <w:rPr>
          <w:rFonts w:cs="Times New Roman" w:eastAsia="Times New Roman"/>
          <w:lang w:eastAsia="hr-HR"/>
        </w:rPr>
        <w:t>Slijedom navedenog odlučeno je kao u točki I. izreke rješenja.</w:t>
      </w:r>
    </w:p>
    <w:p w:rsidRDefault="001564EA" w:rsidP="001564EA" w:rsidR="001564EA" w:rsidRPr="001564EA">
      <w:pPr>
        <w:spacing w:after="0"/>
        <w:ind w:firstLine="708"/>
        <w:jc w:val="both"/>
        <w:rPr>
          <w:rFonts w:cs="Times New Roman" w:eastAsia="Times New Roman"/>
          <w:lang w:eastAsia="hr-HR"/>
        </w:rPr>
      </w:pPr>
    </w:p>
    <w:p w:rsidRDefault="001564EA" w:rsidP="001564EA" w:rsidR="001564EA" w:rsidRPr="001564EA">
      <w:pPr>
        <w:spacing w:after="0"/>
        <w:ind w:firstLine="708"/>
        <w:jc w:val="both"/>
        <w:rPr>
          <w:rFonts w:cs="Times New Roman" w:eastAsia="Times New Roman"/>
          <w:lang w:eastAsia="hr-HR"/>
        </w:rPr>
      </w:pPr>
      <w:r w:rsidRPr="001564EA">
        <w:rPr>
          <w:rFonts w:cs="Times New Roman" w:eastAsia="Times New Roman"/>
          <w:lang w:eastAsia="hr-HR"/>
        </w:rPr>
        <w:t>Temeljem čl. 274. st.3. SZ-a odlučeno je kao u točki II. izreke rješenja.</w:t>
      </w:r>
    </w:p>
    <w:p w:rsidRDefault="001564EA" w:rsidP="001564EA" w:rsidR="001564EA" w:rsidRPr="001564EA">
      <w:pPr>
        <w:spacing w:after="0"/>
        <w:ind w:firstLine="708"/>
        <w:jc w:val="both"/>
        <w:rPr>
          <w:rFonts w:cs="Times New Roman" w:eastAsia="Times New Roman"/>
          <w:lang w:eastAsia="hr-HR"/>
        </w:rPr>
      </w:pPr>
    </w:p>
    <w:p w:rsidRDefault="001564EA" w:rsidP="001564EA" w:rsidR="001564EA" w:rsidRPr="001564EA">
      <w:pPr>
        <w:spacing w:after="0"/>
        <w:ind w:firstLine="708"/>
        <w:jc w:val="both"/>
        <w:rPr>
          <w:rFonts w:cs="Times New Roman" w:eastAsia="Times New Roman"/>
          <w:lang w:eastAsia="hr-HR"/>
        </w:rPr>
      </w:pPr>
      <w:r w:rsidRPr="001564EA">
        <w:rPr>
          <w:rFonts w:cs="Times New Roman" w:eastAsia="Times New Roman"/>
          <w:lang w:eastAsia="hr-HR"/>
        </w:rPr>
        <w:t>Temeljem čl. 229. st.3. SZ-a odlučeno je kao u točki III. izreke rješenja.</w:t>
      </w:r>
    </w:p>
    <w:p w:rsidRDefault="001564EA" w:rsidP="001564EA" w:rsidR="001564EA" w:rsidRPr="001564EA">
      <w:pPr>
        <w:spacing w:after="0"/>
        <w:ind w:firstLine="708"/>
        <w:jc w:val="both"/>
        <w:rPr>
          <w:rFonts w:cs="Times New Roman" w:eastAsia="Times New Roman"/>
          <w:lang w:eastAsia="hr-HR"/>
        </w:rPr>
      </w:pPr>
    </w:p>
    <w:p w:rsidRDefault="001564EA" w:rsidP="001564EA" w:rsidR="001564EA" w:rsidRPr="001564EA">
      <w:pPr>
        <w:spacing w:after="0"/>
        <w:jc w:val="both"/>
        <w:rPr>
          <w:rFonts w:cs="Times New Roman" w:eastAsia="Times New Roman"/>
          <w:lang w:eastAsia="hr-HR"/>
        </w:rPr>
      </w:pPr>
    </w:p>
    <w:p w:rsidRDefault="001564EA" w:rsidP="001564EA" w:rsidR="001564EA" w:rsidRPr="001564EA">
      <w:pPr>
        <w:spacing w:after="0"/>
        <w:jc w:val="center"/>
        <w:rPr>
          <w:rFonts w:cs="Times New Roman" w:eastAsia="Times New Roman"/>
          <w:lang w:eastAsia="hr-HR"/>
        </w:rPr>
      </w:pPr>
      <w:r w:rsidRPr="001564EA">
        <w:rPr>
          <w:rFonts w:cs="Times New Roman" w:eastAsia="Times New Roman"/>
          <w:lang w:eastAsia="hr-HR"/>
        </w:rPr>
        <w:t>U Karlovcu 23. siječnja 2018.</w:t>
      </w:r>
    </w:p>
    <w:p w:rsidRDefault="001564EA" w:rsidP="001564EA" w:rsidR="001564EA" w:rsidRPr="001564EA">
      <w:pPr>
        <w:spacing w:after="0"/>
        <w:jc w:val="both"/>
        <w:rPr>
          <w:rFonts w:cs="Times New Roman" w:eastAsia="Times New Roman"/>
          <w:lang w:eastAsia="hr-HR"/>
        </w:rPr>
      </w:pPr>
    </w:p>
    <w:p w:rsidRDefault="001564EA" w:rsidP="001564EA" w:rsidR="001564EA" w:rsidRPr="001564EA">
      <w:pPr>
        <w:spacing w:after="0"/>
        <w:jc w:val="both"/>
        <w:rPr>
          <w:rFonts w:cs="Times New Roman" w:eastAsia="Times New Roman"/>
          <w:lang w:eastAsia="hr-HR"/>
        </w:rPr>
      </w:pPr>
    </w:p>
    <w:p w:rsidRDefault="001564EA" w:rsidP="001564EA" w:rsidR="001564EA" w:rsidRPr="001564EA">
      <w:pPr>
        <w:tabs>
          <w:tab w:pos="6375" w:val="left"/>
        </w:tabs>
        <w:spacing w:after="0"/>
        <w:jc w:val="both"/>
        <w:rPr>
          <w:rFonts w:cs="Times New Roman" w:eastAsia="Times New Roman"/>
          <w:lang w:eastAsia="hr-HR"/>
        </w:rPr>
      </w:pPr>
      <w:r w:rsidRPr="001564EA">
        <w:rPr>
          <w:rFonts w:cs="Times New Roman" w:eastAsia="Times New Roman"/>
          <w:lang w:eastAsia="hr-HR"/>
        </w:rPr>
        <w:tab/>
        <w:t xml:space="preserve">      Stečajni sudac:</w:t>
      </w:r>
    </w:p>
    <w:p w:rsidRDefault="001564EA" w:rsidP="001564EA" w:rsidR="001564EA" w:rsidRPr="001564EA">
      <w:pPr>
        <w:tabs>
          <w:tab w:pos="6375" w:val="left"/>
        </w:tabs>
        <w:spacing w:after="0"/>
        <w:rPr>
          <w:rFonts w:cs="Times New Roman" w:eastAsia="Times New Roman"/>
          <w:lang w:eastAsia="hr-HR"/>
        </w:rPr>
      </w:pPr>
      <w:r w:rsidRPr="001564EA">
        <w:rPr>
          <w:rFonts w:cs="Times New Roman" w:eastAsia="Times New Roman"/>
          <w:lang w:eastAsia="hr-HR"/>
        </w:rPr>
        <w:t xml:space="preserve">                                                                       </w:t>
      </w:r>
      <w:r w:rsidRPr="001564EA">
        <w:rPr>
          <w:rFonts w:cs="Times New Roman" w:eastAsia="Times New Roman"/>
          <w:lang w:eastAsia="hr-HR"/>
        </w:rPr>
        <w:tab/>
        <w:t>Jadranka Mađeruh,v.r.</w:t>
      </w:r>
    </w:p>
    <w:p w:rsidRDefault="001564EA" w:rsidP="001564EA" w:rsidR="001564EA" w:rsidRPr="001564EA">
      <w:pPr>
        <w:tabs>
          <w:tab w:pos="6375" w:val="left"/>
        </w:tabs>
        <w:spacing w:after="0"/>
        <w:rPr>
          <w:rFonts w:cs="Times New Roman" w:eastAsia="Times New Roman"/>
          <w:lang w:eastAsia="hr-HR"/>
        </w:rPr>
      </w:pPr>
    </w:p>
    <w:p w:rsidRDefault="001564EA" w:rsidP="001564EA" w:rsidR="001564EA" w:rsidRPr="001564EA">
      <w:pPr>
        <w:tabs>
          <w:tab w:pos="6375" w:val="left"/>
        </w:tabs>
        <w:spacing w:after="0"/>
        <w:jc w:val="right"/>
        <w:rPr>
          <w:rFonts w:cs="Times New Roman" w:eastAsia="Times New Roman"/>
          <w:lang w:eastAsia="hr-HR"/>
        </w:rPr>
      </w:pPr>
      <w:r w:rsidRPr="001564EA">
        <w:rPr>
          <w:rFonts w:cs="Times New Roman" w:eastAsia="Times New Roman"/>
          <w:lang w:eastAsia="hr-HR"/>
        </w:rPr>
        <w:t>Za točnost otpravka-</w:t>
      </w:r>
    </w:p>
    <w:p w:rsidRDefault="001564EA" w:rsidP="001564EA" w:rsidR="001564EA" w:rsidRPr="001564EA">
      <w:pPr>
        <w:tabs>
          <w:tab w:pos="6375" w:val="left"/>
        </w:tabs>
        <w:spacing w:after="0"/>
        <w:jc w:val="right"/>
        <w:rPr>
          <w:rFonts w:cs="Times New Roman" w:eastAsia="Times New Roman"/>
          <w:lang w:eastAsia="hr-HR"/>
        </w:rPr>
      </w:pPr>
      <w:r w:rsidRPr="001564EA">
        <w:rPr>
          <w:rFonts w:cs="Times New Roman" w:eastAsia="Times New Roman"/>
          <w:lang w:eastAsia="hr-HR"/>
        </w:rPr>
        <w:t>ovlašteni službenik:</w:t>
      </w:r>
    </w:p>
    <w:p w:rsidRDefault="001564EA" w:rsidP="001564EA" w:rsidR="001564EA" w:rsidRPr="001564EA">
      <w:pPr>
        <w:tabs>
          <w:tab w:pos="6375" w:val="left"/>
        </w:tabs>
        <w:spacing w:after="0"/>
        <w:jc w:val="center"/>
        <w:rPr>
          <w:rFonts w:cs="Times New Roman" w:eastAsia="Times New Roman"/>
          <w:lang w:eastAsia="hr-HR"/>
        </w:rPr>
      </w:pPr>
      <w:r w:rsidRPr="001564EA">
        <w:rPr>
          <w:rFonts w:cs="Times New Roman" w:eastAsia="Times New Roman"/>
          <w:lang w:eastAsia="hr-HR"/>
        </w:rPr>
        <w:t xml:space="preserve">                                                                          </w:t>
      </w:r>
      <w:r w:rsidRPr="001564EA">
        <w:rPr>
          <w:rFonts w:cs="Times New Roman" w:eastAsia="Times New Roman"/>
          <w:lang w:eastAsia="hr-HR"/>
        </w:rPr>
        <w:tab/>
      </w:r>
      <w:r w:rsidRPr="001564EA">
        <w:rPr>
          <w:rFonts w:cs="Times New Roman" w:eastAsia="Times New Roman"/>
          <w:lang w:eastAsia="hr-HR"/>
        </w:rPr>
        <w:tab/>
        <w:t xml:space="preserve"> Draženka Prpić</w:t>
      </w:r>
    </w:p>
    <w:p w:rsidRDefault="001564EA" w:rsidP="001564EA" w:rsidR="001564EA" w:rsidRPr="001564EA">
      <w:pPr>
        <w:tabs>
          <w:tab w:pos="6375" w:val="left"/>
        </w:tabs>
        <w:spacing w:after="0"/>
        <w:rPr>
          <w:rFonts w:cs="Times New Roman" w:eastAsia="Times New Roman"/>
          <w:lang w:eastAsia="hr-HR"/>
        </w:rPr>
      </w:pPr>
      <w:r w:rsidRPr="001564EA">
        <w:rPr>
          <w:rFonts w:cs="Times New Roman" w:eastAsia="Times New Roman"/>
          <w:lang w:eastAsia="hr-HR"/>
        </w:rPr>
        <w:t xml:space="preserve">      </w:t>
      </w:r>
    </w:p>
    <w:p w:rsidRDefault="001564EA" w:rsidP="001564EA" w:rsidR="001564EA" w:rsidRPr="001564EA">
      <w:pPr>
        <w:tabs>
          <w:tab w:pos="6375" w:val="left"/>
        </w:tabs>
        <w:spacing w:after="0"/>
        <w:rPr>
          <w:rFonts w:cs="Times New Roman" w:eastAsia="Times New Roman"/>
          <w:lang w:eastAsia="hr-HR"/>
        </w:rPr>
      </w:pPr>
      <w:r w:rsidRPr="001564EA">
        <w:rPr>
          <w:rFonts w:cs="Times New Roman" w:eastAsia="Times New Roman"/>
          <w:lang w:eastAsia="hr-HR"/>
        </w:rPr>
        <w:t>UPUTA O PRAVNOM LIJEKU:</w:t>
      </w:r>
    </w:p>
    <w:p w:rsidRDefault="001564EA" w:rsidP="001564EA" w:rsidR="001564EA" w:rsidRPr="001564EA">
      <w:pPr>
        <w:tabs>
          <w:tab w:pos="6375" w:val="left"/>
        </w:tabs>
        <w:spacing w:after="0"/>
        <w:jc w:val="both"/>
        <w:rPr>
          <w:rFonts w:cs="Times New Roman" w:eastAsia="Times New Roman"/>
          <w:lang w:eastAsia="hr-HR"/>
        </w:rPr>
      </w:pPr>
      <w:r w:rsidRPr="001564EA">
        <w:rPr>
          <w:rFonts w:cs="Times New Roman" w:eastAsia="Times New Roman"/>
          <w:lang w:eastAsia="hr-HR"/>
        </w:rPr>
        <w:t>Protiv ovog rješenja dopuštena je žalba. Žalba se podnosi ovom sudu u tri primjerka na Visoki trgovački sud RH u roku 8 dana od dana dostave rješenja.</w:t>
      </w:r>
    </w:p>
    <w:p w:rsidRDefault="001564EA" w:rsidP="001564EA" w:rsidR="001564EA" w:rsidRPr="001564EA">
      <w:pPr>
        <w:tabs>
          <w:tab w:pos="6375" w:val="left"/>
        </w:tabs>
        <w:spacing w:after="0"/>
        <w:rPr>
          <w:rFonts w:cs="Times New Roman" w:eastAsia="Times New Roman"/>
          <w:lang w:eastAsia="hr-HR"/>
        </w:rPr>
      </w:pPr>
    </w:p>
    <w:sectPr w:rsidSect="0032366B" w:rsidR="001564EA" w:rsidRPr="001564EA">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427000187"/>
      <w:docPartObj>
        <w:docPartGallery w:val="Page Numbers (Top of Page)"/>
        <w:docPartUnique/>
      </w:docPartObj>
    </w:sdtPr>
    <w:sdtContent>
      <w:p w:rsidRDefault="001564EA" w:rsidR="001564EA">
        <w:pPr>
          <w:pStyle w:val="Zaglavlje"/>
          <w:jc w:val="center"/>
        </w:pPr>
        <w:r>
          <w:fldChar w:fldCharType="begin"/>
        </w:r>
        <w:r>
          <w:instrText>PAGE   \* MERGEFORMAT</w:instrText>
        </w:r>
        <w:r>
          <w:fldChar w:fldCharType="separate"/>
        </w:r>
        <w:r>
          <w:t>1</w:t>
        </w:r>
        <w:r>
          <w:fldChar w:fldCharType="end"/>
        </w:r>
      </w:p>
    </w:sdtContent>
  </w:sdt>
  <w:p w:rsidRDefault="001564EA" w:rsidR="008333A9">
    <w:pPr>
      <w:pStyle w:val="Zaglavlje"/>
    </w:pPr>
    <w:r>
      <w:t>1 St-2508/16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1537927"/>
    <w:multiLevelType w:val="hybridMultilevel"/>
    <w:tmpl w:val="83EA4E62"/>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2231AAE"/>
    <w:multiLevelType w:val="hybridMultilevel"/>
    <w:tmpl w:val="331E662E"/>
    <w:lvl w:tplc="F3327D32" w:ilvl="0">
      <w:start w:val="1"/>
      <w:numFmt w:val="upperRoman"/>
      <w:lvlText w:val="%1."/>
      <w:lvlJc w:val="left"/>
      <w:pPr>
        <w:tabs>
          <w:tab w:pos="1608" w:val="num"/>
        </w:tabs>
        <w:ind w:hanging="720" w:left="1608"/>
      </w:pPr>
    </w:lvl>
    <w:lvl w:tplc="47A03FF6" w:ilvl="1">
      <w:start w:val="1"/>
      <w:numFmt w:val="decimal"/>
      <w:lvlText w:val="%2."/>
      <w:lvlJc w:val="left"/>
      <w:pPr>
        <w:tabs>
          <w:tab w:pos="1968" w:val="num"/>
        </w:tabs>
        <w:ind w:hanging="360" w:left="1968"/>
      </w:pPr>
    </w:lvl>
    <w:lvl w:tplc="041A001B" w:ilvl="2">
      <w:start w:val="1"/>
      <w:numFmt w:val="lowerRoman"/>
      <w:lvlText w:val="%3."/>
      <w:lvlJc w:val="right"/>
      <w:pPr>
        <w:tabs>
          <w:tab w:pos="2688" w:val="num"/>
        </w:tabs>
        <w:ind w:hanging="180" w:left="2688"/>
      </w:pPr>
    </w:lvl>
    <w:lvl w:tplc="041A000F" w:ilvl="3">
      <w:start w:val="1"/>
      <w:numFmt w:val="decimal"/>
      <w:lvlText w:val="%4."/>
      <w:lvlJc w:val="left"/>
      <w:pPr>
        <w:tabs>
          <w:tab w:pos="3408" w:val="num"/>
        </w:tabs>
        <w:ind w:hanging="360" w:left="3408"/>
      </w:pPr>
    </w:lvl>
    <w:lvl w:tplc="041A0019" w:ilvl="4">
      <w:start w:val="1"/>
      <w:numFmt w:val="lowerLetter"/>
      <w:lvlText w:val="%5."/>
      <w:lvlJc w:val="left"/>
      <w:pPr>
        <w:tabs>
          <w:tab w:pos="4128" w:val="num"/>
        </w:tabs>
        <w:ind w:hanging="360" w:left="4128"/>
      </w:pPr>
    </w:lvl>
    <w:lvl w:tplc="041A001B" w:ilvl="5">
      <w:start w:val="1"/>
      <w:numFmt w:val="lowerRoman"/>
      <w:lvlText w:val="%6."/>
      <w:lvlJc w:val="right"/>
      <w:pPr>
        <w:tabs>
          <w:tab w:pos="4848" w:val="num"/>
        </w:tabs>
        <w:ind w:hanging="180" w:left="4848"/>
      </w:pPr>
    </w:lvl>
    <w:lvl w:tplc="041A000F" w:ilvl="6">
      <w:start w:val="1"/>
      <w:numFmt w:val="decimal"/>
      <w:lvlText w:val="%7."/>
      <w:lvlJc w:val="left"/>
      <w:pPr>
        <w:tabs>
          <w:tab w:pos="5568" w:val="num"/>
        </w:tabs>
        <w:ind w:hanging="360" w:left="5568"/>
      </w:pPr>
    </w:lvl>
    <w:lvl w:tplc="041A0019" w:ilvl="7">
      <w:start w:val="1"/>
      <w:numFmt w:val="lowerLetter"/>
      <w:lvlText w:val="%8."/>
      <w:lvlJc w:val="left"/>
      <w:pPr>
        <w:tabs>
          <w:tab w:pos="6288" w:val="num"/>
        </w:tabs>
        <w:ind w:hanging="360" w:left="6288"/>
      </w:pPr>
    </w:lvl>
    <w:lvl w:tplc="041A001B" w:ilvl="8">
      <w:start w:val="1"/>
      <w:numFmt w:val="lowerRoman"/>
      <w:lvlText w:val="%9."/>
      <w:lvlJc w:val="right"/>
      <w:pPr>
        <w:tabs>
          <w:tab w:pos="7008" w:val="num"/>
        </w:tabs>
        <w:ind w:hanging="180" w:left="7008"/>
      </w:pPr>
    </w:lvl>
  </w:abstractNum>
  <w:abstractNum w:abstractNumId="39">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40">
    <w:nsid w:val="734A235C"/>
    <w:multiLevelType w:val="multilevel"/>
    <w:tmpl w:val="233E50AC"/>
    <w:numStyleLink w:val="NumList1"/>
  </w:abstractNum>
  <w:abstractNum w:abstractNumId="41">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2">
    <w:nsid w:val="76670CAA"/>
    <w:multiLevelType w:val="multilevel"/>
    <w:tmpl w:val="DF20873A"/>
    <w:numStyleLink w:val="NumListOI"/>
  </w:abstractNum>
  <w:abstractNum w:abstractNumId="43">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4">
    <w:nsid w:val="7EAF58E6"/>
    <w:multiLevelType w:val="multilevel"/>
    <w:tmpl w:val="358ED2AE"/>
    <w:numStyleLink w:val="NumListA0"/>
  </w:abstractNum>
  <w:num w:numId="1">
    <w:abstractNumId w:val="18"/>
  </w:num>
  <w:num w:numId="2">
    <w:abstractNumId w:val="29"/>
  </w:num>
  <w:num w:numId="3">
    <w:abstractNumId w:val="17"/>
  </w:num>
  <w:num w:numId="4">
    <w:abstractNumId w:val="41"/>
  </w:num>
  <w:num w:numId="5">
    <w:abstractNumId w:val="43"/>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9"/>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40"/>
  </w:num>
  <w:num w:numId="42">
    <w:abstractNumId w:val="44"/>
  </w:num>
  <w:num w:numId="43">
    <w:abstractNumId w:val="12"/>
  </w:num>
  <w:num w:numId="44">
    <w:abstractNumId w:val="42"/>
  </w:num>
  <w:num w:numId="45">
    <w:abstractNumId w:val="16"/>
  </w:num>
  <w:num w:numId="46">
    <w:abstractNumId w:val="16"/>
    <w:lvlOverride w:ilvl="0">
      <w:startOverride w:val="1"/>
    </w:lvlOverride>
  </w:num>
  <w:num w:numId="47">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64EA"/>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200855380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23. siječnja 2018.</izvorni_sadrzaj>
    <derivirana_varijabla naziv="DomainObject.DatumDonosenjaOdluke_1">23.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St-2508/2016-81</izvorni_sadrzaj>
    <derivirana_varijabla naziv="DomainObject.Oznaka_1">St-2508/2016-81</derivirana_varijabla>
  </DomainObject.Oznaka>
  <DomainObject.DonositeljOdluke.Ime>
    <izvorni_sadrzaj>Jadranka</izvorni_sadrzaj>
    <derivirana_varijabla naziv="DomainObject.DonositeljOdluke.Ime_1">Jadranka</derivirana_varijabla>
  </DomainObject.DonositeljOdluke.Ime>
  <DomainObject.DonositeljOdluke.Prezime>
    <izvorni_sadrzaj>Mađeruh</izvorni_sadrzaj>
    <derivirana_varijabla naziv="DomainObject.DonositeljOdluke.Prezime_1">Mađeruh</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2508</izvorni_sadrzaj>
    <derivirana_varijabla naziv="DomainObject.Predmet.Broj_1">2508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ožujka 2016.</izvorni_sadrzaj>
    <derivirana_varijabla naziv="DomainObject.Predmet.DatumOsnivanja_1">17.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preslika spisa na VTS - original u ref.</izvorni_sadrzaj>
    <derivirana_varijabla naziv="DomainObject.Predmet.Opis_1">preslika spisa na VTS - original u ref.</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St-2508/2016</izvorni_sadrzaj>
    <derivirana_varijabla naziv="DomainObject.Predmet.OznakaBroj_1">St-2508/2016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FERRO PROTECTUM d.o.o.</izvorni_sadrzaj>
    <derivirana_varijabla naziv="DomainObject.Predmet.ProtustrankaFormated_1">  FERRO PROTECTUM d.o.o.</derivirana_varijabla>
  </DomainObject.Predmet.ProtustrankaFormated>
  <DomainObject.Predmet.ProtustrankaFormatedOIB>
    <izvorni_sadrzaj>  FERRO PROTECTUM d.o.o., OIB 90209844822</izvorni_sadrzaj>
    <derivirana_varijabla naziv="DomainObject.Predmet.ProtustrankaFormatedOIB_1">  FERRO PROTECTUM d.o.o., OIB 90209844822</derivirana_varijabla>
  </DomainObject.Predmet.ProtustrankaFormatedOIB>
  <DomainObject.Predmet.ProtustrankaFormatedWithAdress>
    <izvorni_sadrzaj> FERRO PROTECTUM d.o.o., Lojenov prilaz 8, 10000 Zagreb</izvorni_sadrzaj>
    <derivirana_varijabla naziv="DomainObject.Predmet.ProtustrankaFormatedWithAdress_1"> FERRO PROTECTUM d.o.o., Lojenov prilaz 8, 10000 Zagreb</derivirana_varijabla>
  </DomainObject.Predmet.ProtustrankaFormatedWithAdress>
  <DomainObject.Predmet.ProtustrankaFormatedWithAdressOIB>
    <izvorni_sadrzaj> FERRO PROTECTUM d.o.o., OIB 90209844822, Lojenov prilaz 8, 10000 Zagreb</izvorni_sadrzaj>
    <derivirana_varijabla naziv="DomainObject.Predmet.ProtustrankaFormatedWithAdressOIB_1"> FERRO PROTECTUM d.o.o., OIB 90209844822, Lojenov prilaz 8, 10000 Zagreb</derivirana_varijabla>
  </DomainObject.Predmet.ProtustrankaFormatedWithAdressOIB>
  <DomainObject.Predmet.ProtustrankaWithAdress>
    <izvorni_sadrzaj>FERRO PROTECTUM d.o.o. Lojenov prilaz 8, 10000 Zagreb</izvorni_sadrzaj>
    <derivirana_varijabla naziv="DomainObject.Predmet.ProtustrankaWithAdress_1">FERRO PROTECTUM d.o.o. Lojenov prilaz 8, 10000 Zagreb</derivirana_varijabla>
  </DomainObject.Predmet.ProtustrankaWithAdress>
  <DomainObject.Predmet.ProtustrankaWithAdressOIB>
    <izvorni_sadrzaj>FERRO PROTECTUM d.o.o., OIB 90209844822, Lojenov prilaz 8, 10000 Zagreb</izvorni_sadrzaj>
    <derivirana_varijabla naziv="DomainObject.Predmet.ProtustrankaWithAdressOIB_1">FERRO PROTECTUM d.o.o., OIB 90209844822, Lojenov prilaz 8, 10000 Zagreb</derivirana_varijabla>
  </DomainObject.Predmet.ProtustrankaWithAdressOIB>
  <DomainObject.Predmet.ProtustrankaNazivFormated>
    <izvorni_sadrzaj>FERRO PROTECTUM d.o.o.</izvorni_sadrzaj>
    <derivirana_varijabla naziv="DomainObject.Predmet.ProtustrankaNazivFormated_1">FERRO PROTECTUM d.o.o.</derivirana_varijabla>
  </DomainObject.Predmet.ProtustrankaNazivFormated>
  <DomainObject.Predmet.ProtustrankaNazivFormatedOIB>
    <izvorni_sadrzaj>FERRO PROTECTUM d.o.o., OIB 90209844822</izvorni_sadrzaj>
    <derivirana_varijabla naziv="DomainObject.Predmet.ProtustrankaNazivFormatedOIB_1">FERRO PROTECTUM d.o.o., OIB 90209844822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 SSKa - J. Mađeruh </izvorni_sadrzaj>
    <derivirana_varijabla naziv="DomainObject.Predmet.Referada.Naziv_1">1. SSKa - J. Mađeruh </derivirana_varijabla>
  </DomainObject.Predmet.Referada.Naziv>
  <DomainObject.Predmet.Referada.Oznaka>
    <izvorni_sadrzaj>1. SSKa</izvorni_sadrzaj>
    <derivirana_varijabla naziv="DomainObject.Predmet.Referada.Oznaka_1">1.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341</izvorni_sadrzaj>
    <derivirana_varijabla naziv="DomainObject.Predmet.Referada.Prostorija.Oznaka_1">341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Jadranka Mađeruh</izvorni_sadrzaj>
    <derivirana_varijabla naziv="DomainObject.Predmet.Referada.Sudac_1">Jadranka Mađeruh</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Ministarstvo financija, Porezna uprava, područni ured Zagreb zastupanog po punomoćniku Županijsko državno odvjetništvo u Zagrebu</izvorni_sadrzaj>
    <derivirana_varijabla naziv="DomainObject.Predmet.StrankaFormated_1">  RH Ministarstvo financija, Porezna uprava, područni ured Zagreb zastupanog po punomoćniku Županijsko državno odvjetništvo u Zagrebu</derivirana_varijabla>
  </DomainObject.Predmet.StrankaFormated>
  <DomainObject.Predmet.StrankaFormatedOIB>
    <izvorni_sadrzaj>  RH Ministarstvo financija, Porezna uprava, područni ured Zagreb, OIB 18683136487 zastupanog po punomoćniku Županijsko državno odvjetništvo u Zagrebu</izvorni_sadrzaj>
    <derivirana_varijabla naziv="DomainObject.Predmet.StrankaFormatedOIB_1">  RH Ministarstvo financija, Porezna uprava, područni ured Zagreb, OIB 18683136487 zastupanog po punomoćniku Županijsko državno odvjetništvo u Zagrebu</derivirana_varijabla>
  </DomainObject.Predmet.StrankaFormatedOIB>
  <DomainObject.Predmet.StrankaFormatedWithAdress>
    <izvorni_sadrzaj> RH Ministarstvo financija, Porezna uprava, područni ured Zagreb, Savska cesta 41, 10000 Zagreb zastupanog po punomoćniku Županijsko državno odvjetništvo u Zagrebu</izvorni_sadrzaj>
    <derivirana_varijabla naziv="DomainObject.Predmet.StrankaFormatedWithAdress_1"> RH Ministarstvo financija, Porezna uprava, područni ured Zagreb, Savska cesta 41, 10000 Zagreb zastupanog po punomoćniku Županijsko državno odvjetništvo u Zagrebu</derivirana_varijabla>
  </DomainObject.Predmet.StrankaFormatedWithAdress>
  <DomainObject.Predmet.StrankaFormatedWithAdressOIB>
    <izvorni_sadrzaj> RH Ministarstvo financija, Porezna uprava, područni ured Zagreb, OIB 18683136487, Savska cesta 41, 10000 Zagreb zastupanog po punomoćniku Županijsko državno odvjetništvo u Zagrebu</izvorni_sadrzaj>
    <derivirana_varijabla naziv="DomainObject.Predmet.StrankaFormatedWithAdressOIB_1"> RH Ministarstvo financija, Porezna uprava, područni ured Zagreb, OIB 18683136487, Savska cesta 41, 10000 Zagreb zastupanog po punomoćniku Županijsko državno odvjetništvo u Zagrebu</derivirana_varijabla>
  </DomainObject.Predmet.StrankaFormatedWithAdressOIB>
  <DomainObject.Predmet.StrankaWithAdress>
    <izvorni_sadrzaj>RH Ministarstvo financija, Porezna uprava, područni ured Zagreb Savska cesta 41,10000 Zagreb</izvorni_sadrzaj>
    <derivirana_varijabla naziv="DomainObject.Predmet.StrankaWithAdress_1">RH Ministarstvo financija, Porezna uprava, područni ured Zagreb Savska cesta 41,10000 Zagreb</derivirana_varijabla>
  </DomainObject.Predmet.StrankaWithAdress>
  <DomainObject.Predmet.StrankaWithAdressOIB>
    <izvorni_sadrzaj>RH Ministarstvo financija, Porezna uprava, područni ured Zagreb, OIB 18683136487, Savska cesta 41,10000 Zagreb</izvorni_sadrzaj>
    <derivirana_varijabla naziv="DomainObject.Predmet.StrankaWithAdressOIB_1">RH Ministarstvo financija, Porezna uprava, područni ured Zagreb, OIB 18683136487, Savska cesta 41,10000 Zagreb</derivirana_varijabla>
  </DomainObject.Predmet.StrankaWithAdressOIB>
  <DomainObject.Predmet.StrankaNazivFormated>
    <izvorni_sadrzaj>RH Ministarstvo financija, Porezna uprava, područni ured Zagreb</izvorni_sadrzaj>
    <derivirana_varijabla naziv="DomainObject.Predmet.StrankaNazivFormated_1">RH Ministarstvo financija, Porezna uprava, područni ured Zagreb</derivirana_varijabla>
  </DomainObject.Predmet.StrankaNazivFormated>
  <DomainObject.Predmet.StrankaNazivFormatedOIB>
    <izvorni_sadrzaj>RH Ministarstvo financija, Porezna uprava, područni ured Zagreb, OIB 18683136487</izvorni_sadrzaj>
    <derivirana_varijabla naziv="DomainObject.Predmet.StrankaNazivFormatedOIB_1">RH Ministarstvo financija, Porezna uprava, područni ured Zagreb,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 SSKa - J. Mađeruh </izvorni_sadrzaj>
    <derivirana_varijabla naziv="DomainObject.Predmet.TrenutnaLokacijaSpisa.Naziv_1">1. SSKa - J. Mađeruh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Draženka Prpić</izvorni_sadrzaj>
    <derivirana_varijabla naziv="DomainObject.Predmet.Zapisnicar_1">Draženka Prpić</derivirana_varijabla>
  </DomainObject.Predmet.Zapisnicar>
  <DomainObject.Predmet.StrankaListFormated>
    <izvorni_sadrzaj>
      <item>RH Ministarstvo financija, Porezna uprava, područni ured Zagreb zastupanog po punomoćniku Županijsko državno odvjetništvo u Zagrebu</item>
    </izvorni_sadrzaj>
    <derivirana_varijabla naziv="DomainObject.Predmet.StrankaListFormated_1">
      <item>RH Ministarstvo financija, Porezna uprava, područni ured Zagreb zastupanog po punomoćniku Županijsko državno odvjetništvo u Zagrebu</item>
    </derivirana_varijabla>
  </DomainObject.Predmet.StrankaListFormated>
  <DomainObject.Predmet.StrankaListFormatedOIB>
    <izvorni_sadrzaj>
      <item>RH Ministarstvo financija, Porezna uprava, područni ured Zagreb, OIB 18683136487 zastupanog po punomoćniku Županijsko državno odvjetništvo u Zagrebu</item>
    </izvorni_sadrzaj>
    <derivirana_varijabla naziv="DomainObject.Predmet.StrankaListFormatedOIB_1">
      <item>RH Ministarstvo financija, Porezna uprava, područni ured Zagreb, OIB 18683136487 zastupanog po punomoćniku Županijsko državno odvjetništvo u Zagrebu</item>
    </derivirana_varijabla>
  </DomainObject.Predmet.StrankaListFormatedOIB>
  <DomainObject.Predmet.StrankaListFormatedWithAdress>
    <izvorni_sadrzaj>
      <item>RH Ministarstvo financija, Porezna uprava, područni ured Zagreb, Savska cesta 41, 10000 Zagreb zastupanog po punomoćniku Županijsko državno odvjetništvo u Zagrebu</item>
    </izvorni_sadrzaj>
    <derivirana_varijabla naziv="DomainObject.Predmet.StrankaListFormatedWithAdress_1">
      <item>RH Ministarstvo financija, Porezna uprava, područni ured Zagreb, Savska cesta 41, 10000 Zagreb zastupanog po punomoćniku Županijsko državno odvjetništvo u Zagrebu</item>
    </derivirana_varijabla>
  </DomainObject.Predmet.StrankaListFormatedWithAdress>
  <DomainObject.Predmet.StrankaListFormatedWithAdressOIB>
    <izvorni_sadrzaj>
      <item>RH Ministarstvo financija, Porezna uprava, područni ured Zagreb, OIB 18683136487, Savska cesta 41, 10000 Zagreb zastupanog po punomoćniku Županijsko državno odvjetništvo u Zagrebu</item>
    </izvorni_sadrzaj>
    <derivirana_varijabla naziv="DomainObject.Predmet.StrankaListFormatedWithAdressOIB_1">
      <item>RH Ministarstvo financija, Porezna uprava, područni ured Zagreb, OIB 18683136487, Savska cesta 41, 10000 Zagreb zastupanog po punomoćniku Županijsko državno odvjetništvo u Zagrebu</item>
    </derivirana_varijabla>
  </DomainObject.Predmet.StrankaListFormatedWithAdressOIB>
  <DomainObject.Predmet.StrankaListNazivFormated>
    <izvorni_sadrzaj>
      <item>RH Ministarstvo financija, Porezna uprava, područni ured Zagreb</item>
    </izvorni_sadrzaj>
    <derivirana_varijabla naziv="DomainObject.Predmet.StrankaListNazivFormated_1">
      <item>RH Ministarstvo financija, Porezna uprava, područni ured Zagreb</item>
    </derivirana_varijabla>
  </DomainObject.Predmet.StrankaListNazivFormated>
  <DomainObject.Predmet.StrankaListNazivFormatedOIB>
    <izvorni_sadrzaj>
      <item>RH Ministarstvo financija, Porezna uprava, područni ured Zagreb, OIB 18683136487</item>
    </izvorni_sadrzaj>
    <derivirana_varijabla naziv="DomainObject.Predmet.StrankaListNazivFormatedOIB_1">
      <item>RH Ministarstvo financija, Porezna uprava, područni ured Zagreb, OIB 18683136487</item>
    </derivirana_varijabla>
  </DomainObject.Predmet.StrankaListNazivFormatedOIB>
  <DomainObject.Predmet.ProtuStrankaListFormated>
    <izvorni_sadrzaj>
      <item>FERRO PROTECTUM d.o.o.</item>
    </izvorni_sadrzaj>
    <derivirana_varijabla naziv="DomainObject.Predmet.ProtuStrankaListFormated_1">
      <item>FERRO PROTECTUM d.o.o.</item>
    </derivirana_varijabla>
  </DomainObject.Predmet.ProtuStrankaListFormated>
  <DomainObject.Predmet.ProtuStrankaListFormatedOIB>
    <izvorni_sadrzaj>
      <item>FERRO PROTECTUM d.o.o., OIB 90209844822</item>
    </izvorni_sadrzaj>
    <derivirana_varijabla naziv="DomainObject.Predmet.ProtuStrankaListFormatedOIB_1">
      <item>FERRO PROTECTUM d.o.o., OIB 90209844822</item>
    </derivirana_varijabla>
  </DomainObject.Predmet.ProtuStrankaListFormatedOIB>
  <DomainObject.Predmet.ProtuStrankaListFormatedWithAdress>
    <izvorni_sadrzaj>
      <item>FERRO PROTECTUM d.o.o., Lojenov prilaz 8, 10000 Zagreb</item>
    </izvorni_sadrzaj>
    <derivirana_varijabla naziv="DomainObject.Predmet.ProtuStrankaListFormatedWithAdress_1">
      <item>FERRO PROTECTUM d.o.o., Lojenov prilaz 8, 10000 Zagreb</item>
    </derivirana_varijabla>
  </DomainObject.Predmet.ProtuStrankaListFormatedWithAdress>
  <DomainObject.Predmet.ProtuStrankaListFormatedWithAdressOIB>
    <izvorni_sadrzaj>
      <item>FERRO PROTECTUM d.o.o., OIB 90209844822, Lojenov prilaz 8, 10000 Zagreb</item>
    </izvorni_sadrzaj>
    <derivirana_varijabla naziv="DomainObject.Predmet.ProtuStrankaListFormatedWithAdressOIB_1">
      <item>FERRO PROTECTUM d.o.o., OIB 90209844822, Lojenov prilaz 8, 10000 Zagreb</item>
    </derivirana_varijabla>
  </DomainObject.Predmet.ProtuStrankaListFormatedWithAdressOIB>
  <DomainObject.Predmet.ProtuStrankaListNazivFormated>
    <izvorni_sadrzaj>
      <item>FERRO PROTECTUM d.o.o.</item>
    </izvorni_sadrzaj>
    <derivirana_varijabla naziv="DomainObject.Predmet.ProtuStrankaListNazivFormated_1">
      <item>FERRO PROTECTUM d.o.o.</item>
    </derivirana_varijabla>
  </DomainObject.Predmet.ProtuStrankaListNazivFormated>
  <DomainObject.Predmet.ProtuStrankaListNazivFormatedOIB>
    <izvorni_sadrzaj>
      <item>FERRO PROTECTUM d.o.o., OIB 90209844822</item>
    </izvorni_sadrzaj>
    <derivirana_varijabla naziv="DomainObject.Predmet.ProtuStrankaListNazivFormatedOIB_1">
      <item>FERRO PROTECTUM d.o.o., OIB 90209844822</item>
    </derivirana_varijabla>
  </DomainObject.Predmet.ProtuStrankaListNazivFormatedOIB>
  <DomainObject.Predmet.OstaliListFormated>
    <izvorni_sadrzaj>
      <item>Zoran Bošnjak</item>
      <item>Županijsko državno odvjetništvo u Zagrebu punomoćnik sudionika u postupku RH Ministarstvo financija, Porezna uprava, područni ured Zagreb</item>
    </izvorni_sadrzaj>
    <derivirana_varijabla naziv="DomainObject.Predmet.OstaliListFormated_1">
      <item>Zoran Bošnjak</item>
      <item>Županijsko državno odvjetništvo u Zagrebu punomoćnik sudionika u postupku RH Ministarstvo financija, Porezna uprava, područni ured Zagreb</item>
    </derivirana_varijabla>
  </DomainObject.Predmet.OstaliListFormated>
  <DomainObject.Predmet.OstaliListFormatedOIB>
    <izvorni_sadrzaj>
      <item>Zoran Bošnjak, OIB 05932825833</item>
      <item>Županijsko državno odvjetništvo u Zagrebu punomoćnik sudionika u postupku RH Ministarstvo financija, Porezna uprava, područni ured Zagreb</item>
    </izvorni_sadrzaj>
    <derivirana_varijabla naziv="DomainObject.Predmet.OstaliListFormatedOIB_1">
      <item>Zoran Bošnjak, OIB 05932825833</item>
      <item>Županijsko državno odvjetništvo u Zagrebu punomoćnik sudionika u postupku RH Ministarstvo financija, Porezna uprava, područni ured Zagreb</item>
    </derivirana_varijabla>
  </DomainObject.Predmet.OstaliListFormatedOIB>
  <DomainObject.Predmet.OstaliListFormatedWithAdress>
    <izvorni_sadrzaj>
      <item>Zoran Bošnjak, Glavna 124, 31309 Kneževi Vinogradi</item>
      <item>Županijsko državno odvjetništvo u Zagrebu, Savska cesta 41, 10000 Zagreb punomoćnik sudionika u postupku RH Ministarstvo financija, Porezna uprava, područni ured Zagreb</item>
    </izvorni_sadrzaj>
    <derivirana_varijabla naziv="DomainObject.Predmet.OstaliListFormatedWithAdress_1">
      <item>Zoran Bošnjak, Glavna 124, 31309 Kneževi Vinogradi</item>
      <item>Županijsko državno odvjetništvo u Zagrebu, Savska cesta 41, 10000 Zagreb punomoćnik sudionika u postupku RH Ministarstvo financija, Porezna uprava, područni ured Zagreb</item>
    </derivirana_varijabla>
  </DomainObject.Predmet.OstaliListFormatedWithAdress>
  <DomainObject.Predmet.OstaliListFormatedWithAdressOIB>
    <izvorni_sadrzaj>
      <item>Zoran Bošnjak, OIB 05932825833, Glavna 124, 31309 Kneževi Vinogradi</item>
      <item>Županijsko državno odvjetništvo u Zagrebu, Savska cesta 41, 10000 Zagreb punomoćnik sudionika u postupku RH Ministarstvo financija, Porezna uprava, područni ured Zagreb</item>
    </izvorni_sadrzaj>
    <derivirana_varijabla naziv="DomainObject.Predmet.OstaliListFormatedWithAdressOIB_1">
      <item>Zoran Bošnjak, OIB 05932825833, Glavna 124, 31309 Kneževi Vinogradi</item>
      <item>Županijsko državno odvjetništvo u Zagrebu, Savska cesta 41, 10000 Zagreb punomoćnik sudionika u postupku RH Ministarstvo financija, Porezna uprava, područni ured Zagreb</item>
    </derivirana_varijabla>
  </DomainObject.Predmet.OstaliListFormatedWithAdressOIB>
  <DomainObject.Predmet.OstaliListNazivFormated>
    <izvorni_sadrzaj>
      <item>Zoran Bošnjak</item>
      <item>Županijsko državno odvjetništvo u Zagrebu</item>
    </izvorni_sadrzaj>
    <derivirana_varijabla naziv="DomainObject.Predmet.OstaliListNazivFormated_1">
      <item>Zoran Bošnjak</item>
      <item>Županijsko državno odvjetništvo u Zagrebu</item>
    </derivirana_varijabla>
  </DomainObject.Predmet.OstaliListNazivFormated>
  <DomainObject.Predmet.OstaliListNazivFormatedOIB>
    <izvorni_sadrzaj>
      <item>Zoran Bošnjak, OIB 05932825833</item>
      <item>Županijsko državno odvjetništvo u Zagrebu</item>
    </izvorni_sadrzaj>
    <derivirana_varijabla naziv="DomainObject.Predmet.OstaliListNazivFormatedOIB_1">
      <item>Zoran Bošnjak, OIB 05932825833</item>
      <item>Županijsko državno odvjetništvo u Zagrebu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siječnja 2018.</izvorni_sadrzaj>
    <derivirana_varijabla naziv="DomainObject.Datum_1">23. siječnja 2018.</derivirana_varijabla>
  </DomainObject.Datum>
  <DomainObject.PoslovniBrojDokumenta>
    <izvorni_sadrzaj>St-2508/2016-81</izvorni_sadrzaj>
    <derivirana_varijabla naziv="DomainObject.PoslovniBrojDokumenta_1">St-2508/2016-81</derivirana_varijabla>
  </DomainObject.PoslovniBrojDokumenta>
  <DomainObject.Predmet.StrankaIDrugi>
    <izvorni_sadrzaj>RH Ministarstvo financija, Porezna uprava, područni ured Zagreb</izvorni_sadrzaj>
    <derivirana_varijabla naziv="DomainObject.Predmet.StrankaIDrugi_1">RH Ministarstvo financija, Porezna uprava, područni ured Zagreb</derivirana_varijabla>
  </DomainObject.Predmet.StrankaIDrugi>
  <DomainObject.Predmet.ProtustrankaIDrugi>
    <izvorni_sadrzaj>FERRO PROTECTUM d.o.o.</izvorni_sadrzaj>
    <derivirana_varijabla naziv="DomainObject.Predmet.ProtustrankaIDrugi_1">FERRO PROTECTUM d.o.o.</derivirana_varijabla>
  </DomainObject.Predmet.ProtustrankaIDrugi>
  <DomainObject.Predmet.StrankaIDrugiAdressOIB>
    <izvorni_sadrzaj>RH Ministarstvo financija, Porezna uprava, područni ured Zagreb, OIB 18683136487, Savska cesta 41, 10000 Zagreb</izvorni_sadrzaj>
    <derivirana_varijabla naziv="DomainObject.Predmet.StrankaIDrugiAdressOIB_1">RH Ministarstvo financija, Porezna uprava, područni ured Zagreb, OIB 18683136487, Savska cesta 41, 10000 Zagreb</derivirana_varijabla>
  </DomainObject.Predmet.StrankaIDrugiAdressOIB>
  <DomainObject.Predmet.ProtustrankaIDrugiAdressOIB>
    <izvorni_sadrzaj>FERRO PROTECTUM d.o.o., OIB 90209844822, Lojenov prilaz 8, 10000 Zagreb</izvorni_sadrzaj>
    <derivirana_varijabla naziv="DomainObject.Predmet.ProtustrankaIDrugiAdressOIB_1">FERRO PROTECTUM d.o.o., OIB 90209844822, Lojenov prilaz 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FERRO PROTECTUM d.o.o.</item>
      <item>Zoran Bošnjak</item>
      <item>RH Ministarstvo financija, Porezna uprava, područni ured Zagreb</item>
      <item>Županijsko državno odvjetništvo u Zagrebu</item>
    </izvorni_sadrzaj>
    <derivirana_varijabla naziv="DomainObject.Predmet.SudioniciListNaziv_1">
      <item>FERRO PROTECTUM d.o.o.</item>
      <item>Zoran Bošnjak</item>
      <item>RH Ministarstvo financija, Porezna uprava, područni ured Zagreb</item>
      <item>Županijsko državno odvjetništvo u Zagrebu</item>
    </derivirana_varijabla>
  </DomainObject.Predmet.SudioniciListNaziv>
  <DomainObject.Predmet.SudioniciListAdressOIB>
    <izvorni_sadrzaj>
      <item>FERRO PROTECTUM d.o.o., OIB 90209844822, Lojenov prilaz 8,10000 Zagreb</item>
      <item>Zoran Bošnjak, OIB 05932825833, Glavna 124,31309 Kneževi Vinogradi</item>
      <item>RH Ministarstvo financija, Porezna uprava, područni ured Zagreb, OIB 18683136487, Savska cesta 41,10000 Zagreb</item>
      <item>Županijsko državno odvjetništvo u Zagrebu, Savska cesta 41,10000 Zagreb</item>
    </izvorni_sadrzaj>
    <derivirana_varijabla naziv="DomainObject.Predmet.SudioniciListAdressOIB_1">
      <item>FERRO PROTECTUM d.o.o., OIB 90209844822, Lojenov prilaz 8,10000 Zagreb</item>
      <item>Zoran Bošnjak, OIB 05932825833, Glavna 124,31309 Kneževi Vinogradi</item>
      <item>RH Ministarstvo financija, Porezna uprava, područni ured Zagreb, OIB 18683136487, Savska cesta 41,10000 Zagreb</item>
      <item>Županijsko državno odvjetništvo u Zagrebu, Savska cesta 41,10000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8DEAC1E-062D-491A-A212-38B9F3D567D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490</properties:Words>
  <properties:Characters>2642</properties:Characters>
  <properties:Lines>77</properties:Lines>
  <properties:Paragraphs>28</properties:Paragraphs>
  <properties:TotalTime>4</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3291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Draženka Prpić</cp:lastModifiedBy>
  <cp:lastPrinted>2018-01-23T12:48:00Z</cp:lastPrinted>
  <dcterms:modified xmlns:xsi="http://www.w3.org/2001/XMLSchema-instance" xsi:type="dcterms:W3CDTF">2018-01-23T12:49:00Z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St-2508/2016-81 / Odluka - Rješenje - prodaja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