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70be" w14:paraId="19f70be" w:rsidRDefault="00645956" w:rsidP="00645956" w:rsidR="00645956" w:rsidRPr="00AB5A1F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</w:p>
    <w:p w:rsidRDefault="00645956" w:rsidP="00645956" w:rsidR="00645956" w:rsidRPr="00AB5A1F">
      <w:pPr>
        <w:jc w:val="center"/>
        <w:rPr>
          <w:color w:val="000000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645956" w:rsidP="00645956" w:rsidR="00645956" w:rsidRPr="00AB5A1F">
      <w:pPr>
        <w:ind w:left="-284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</w:p>
    <w:p w:rsidRDefault="00645956" w:rsidP="00645956" w:rsidR="00645956" w:rsidRPr="00AB5A1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645956" w:rsidP="00645956" w:rsidR="00645956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D1D79" w:rsidP="00645956" w:rsidR="00645956" w:rsidRPr="00AB5A1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TRGOVAČKI SUD U ZAGREBU, po sucu pojedincu Luciji Butigan, postupajući po prijedlogu Financijske agencije Zagreb, Regionalni centar Zagreb, Trg svibanjskih žrtava 1995, 1. u stečajnom postupku nad dužnikom LUXURIA d.o.o. za usluge, Zagreb, Kopernikova 7, OIB:50525441007</w:t>
      </w:r>
      <w:r w:rsidR="00645956" w:rsidRPr="00AB5A1F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Pr="00AB5A1F">
        <w:rPr>
          <w:rFonts w:hAnsi="Times New Roman" w:ascii="Times New Roman"/>
          <w:color w:val="000000"/>
          <w:szCs w:val="24"/>
          <w:lang w:val="hr-HR"/>
        </w:rPr>
        <w:t>12</w:t>
      </w:r>
      <w:r w:rsidR="00645956" w:rsidRPr="00AB5A1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Pr="00AB5A1F">
        <w:rPr>
          <w:rFonts w:hAnsi="Times New Roman" w:ascii="Times New Roman"/>
          <w:color w:val="000000"/>
          <w:szCs w:val="24"/>
          <w:lang w:val="hr-HR"/>
        </w:rPr>
        <w:t>srpnja</w:t>
      </w:r>
      <w:r w:rsidR="00645956" w:rsidRPr="00AB5A1F">
        <w:rPr>
          <w:rFonts w:hAnsi="Times New Roman" w:ascii="Times New Roman"/>
          <w:color w:val="000000"/>
          <w:szCs w:val="24"/>
          <w:lang w:val="hr-HR"/>
        </w:rPr>
        <w:t xml:space="preserve"> 2017. godine</w:t>
      </w:r>
    </w:p>
    <w:p w:rsidRDefault="00645956" w:rsidP="00645956" w:rsidR="00645956" w:rsidRPr="00AB5A1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45956" w:rsidP="00645956" w:rsidR="00645956" w:rsidRPr="00AB5A1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r i j e š i o      j e</w:t>
      </w:r>
    </w:p>
    <w:p w:rsidRDefault="00645956" w:rsidP="00645956" w:rsidR="00645956" w:rsidRPr="00AB5A1F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645956" w:rsidP="009A3D6D" w:rsidR="00645956" w:rsidRPr="00AB5A1F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 xml:space="preserve">U prethodnom postupku pokrenutim nad </w:t>
      </w:r>
      <w:r w:rsidR="006D1D79" w:rsidRPr="00AB5A1F">
        <w:rPr>
          <w:rFonts w:hAnsi="Times New Roman" w:ascii="Times New Roman"/>
          <w:color w:val="000000"/>
          <w:szCs w:val="24"/>
          <w:lang w:val="hr-HR"/>
        </w:rPr>
        <w:t>dužnikom LUXURIA d.o.o. za usluge, Zagreb, Kopernikova 7, OIB:50525441007</w:t>
      </w:r>
      <w:r w:rsidRPr="00AB5A1F">
        <w:rPr>
          <w:rFonts w:hAnsi="Times New Roman" w:ascii="Times New Roman"/>
          <w:color w:val="000000"/>
          <w:szCs w:val="24"/>
          <w:lang w:val="hr-HR"/>
        </w:rPr>
        <w:t xml:space="preserve">, za privremenog stečajnog upravitelja imenuje se </w:t>
      </w:r>
      <w:r w:rsidR="009A3D6D" w:rsidRPr="00AB5A1F">
        <w:rPr>
          <w:rFonts w:hAnsi="Times New Roman" w:ascii="Times New Roman"/>
          <w:color w:val="000000"/>
          <w:szCs w:val="24"/>
          <w:lang w:val="hr-HR"/>
        </w:rPr>
        <w:t>Đurđa Dragović -Grahek</w:t>
      </w:r>
      <w:r w:rsidRPr="00AB5A1F">
        <w:rPr>
          <w:rFonts w:hAnsi="Times New Roman" w:ascii="Times New Roman"/>
          <w:color w:val="000000"/>
          <w:szCs w:val="24"/>
          <w:lang w:val="hr-HR"/>
        </w:rPr>
        <w:t>, OIB:</w:t>
      </w:r>
      <w:r w:rsidR="009A3D6D" w:rsidRPr="00AB5A1F">
        <w:rPr>
          <w:rFonts w:hAnsi="Times New Roman" w:ascii="Times New Roman"/>
          <w:color w:val="000000"/>
          <w:szCs w:val="24"/>
          <w:lang w:val="hr-HR"/>
        </w:rPr>
        <w:t>90124243686, Kutina, Kneza Trpimira 4/1.</w:t>
      </w:r>
    </w:p>
    <w:p w:rsidRDefault="00645956" w:rsidP="009A3D6D" w:rsidR="00645956" w:rsidRPr="00AB5A1F">
      <w:p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45956" w:rsidP="009A3D6D" w:rsidR="00645956" w:rsidRPr="00AB5A1F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117., a u svezi s čl. 177. i 178.Stečajnog zakona.</w:t>
      </w:r>
    </w:p>
    <w:p w:rsidRDefault="00645956" w:rsidP="009A3D6D" w:rsidR="00645956" w:rsidRPr="00AB5A1F">
      <w:p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45956" w:rsidP="009A3D6D" w:rsidR="00645956" w:rsidRPr="00AB5A1F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Privremeni stečajni upravitelj dužan je u roku od 30 dana ispitati da li kod dužnika i nadalje postoji koji od stečajnih razloga,</w:t>
      </w:r>
      <w:r w:rsidR="009A3D6D" w:rsidRPr="00AB5A1F">
        <w:rPr>
          <w:rFonts w:hAnsi="Times New Roman" w:ascii="Times New Roman"/>
          <w:color w:val="000000"/>
          <w:szCs w:val="24"/>
          <w:lang w:val="hr-HR"/>
        </w:rPr>
        <w:t xml:space="preserve"> zatim također ispitati da li dužnik ima imovinu</w:t>
      </w:r>
      <w:r w:rsidRPr="00AB5A1F">
        <w:rPr>
          <w:rFonts w:hAnsi="Times New Roman" w:ascii="Times New Roman"/>
          <w:color w:val="000000"/>
          <w:szCs w:val="24"/>
          <w:lang w:val="hr-HR"/>
        </w:rPr>
        <w:t>, a koje bi činile stečajnu masu, te mogu li se tom imovinom pokriti troškovi postupka, sve radi donošenja odluke postoje li okolnosti za otvaranje i vođenje stečajnog postupka nad dužnikom ili postoje uvjeti za otvaranje i istovremeno zaključenje stečajnog postupka.</w:t>
      </w:r>
    </w:p>
    <w:p w:rsidRDefault="00645956" w:rsidP="00645956" w:rsidR="00645956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45956" w:rsidP="00645956" w:rsidR="00645956" w:rsidRPr="00AB5A1F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Zakazuje se ročište radi rasprave o pretpostavkama za otvaranje stečajnog postupka kod dužnika za dan:</w:t>
      </w:r>
    </w:p>
    <w:p w:rsidRDefault="00645956" w:rsidP="00645956" w:rsidR="00645956" w:rsidRPr="00AB5A1F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3D6D" w:rsidP="00645956" w:rsidR="00645956" w:rsidRPr="00AB5A1F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4</w:t>
      </w:r>
      <w:r w:rsidR="00645956" w:rsidRPr="00AB5A1F">
        <w:rPr>
          <w:rFonts w:hAnsi="Times New Roman" w:ascii="Times New Roman"/>
          <w:color w:val="000000"/>
          <w:szCs w:val="24"/>
          <w:lang w:val="hr-HR"/>
        </w:rPr>
        <w:t>. listopada 2017. u 09:30</w:t>
      </w:r>
    </w:p>
    <w:p w:rsidRDefault="00645956" w:rsidP="00645956" w:rsidR="00645956" w:rsidRPr="00AB5A1F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45956" w:rsidP="00645956" w:rsidR="00645956" w:rsidRPr="00AB5A1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na Trgovačkom sudu u Zagrebu, soba 91 (II kat) u zgradi ovog suda u Zagrebu, Petrinjska 8, na koje se pozivaju dostavom ovog rješenja:</w:t>
      </w:r>
    </w:p>
    <w:p w:rsidRDefault="00645956" w:rsidP="00645956" w:rsidR="00645956" w:rsidRPr="00AB5A1F">
      <w:pPr>
        <w:ind w:firstLine="720"/>
        <w:rPr>
          <w:rFonts w:hAnsi="Times New Roman" w:ascii="Times New Roman"/>
          <w:color w:val="000000"/>
          <w:szCs w:val="24"/>
          <w:lang w:val="hr-HR"/>
        </w:rPr>
      </w:pPr>
    </w:p>
    <w:p w:rsidRDefault="00645956" w:rsidP="00645956" w:rsidR="00645956" w:rsidRPr="00AB5A1F">
      <w:pPr>
        <w:pStyle w:val="Odlomakpopisa"/>
        <w:numPr>
          <w:ilvl w:val="0"/>
          <w:numId w:val="2"/>
        </w:numPr>
        <w:tabs>
          <w:tab w:pos="1276" w:val="left"/>
        </w:tabs>
        <w:contextualSpacing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 xml:space="preserve">Predlagatelj: </w:t>
      </w:r>
      <w:r w:rsidR="009A3D6D" w:rsidRPr="00AB5A1F">
        <w:rPr>
          <w:rFonts w:hAnsi="Times New Roman" w:ascii="Times New Roman"/>
          <w:color w:val="000000"/>
          <w:szCs w:val="24"/>
          <w:lang w:val="hr-HR"/>
        </w:rPr>
        <w:t>Fina</w:t>
      </w:r>
    </w:p>
    <w:p w:rsidRDefault="00645956" w:rsidP="006D1D79" w:rsidR="00645956" w:rsidRPr="00AB5A1F">
      <w:pPr>
        <w:pStyle w:val="Odlomakpopisa"/>
        <w:numPr>
          <w:ilvl w:val="0"/>
          <w:numId w:val="2"/>
        </w:numPr>
        <w:tabs>
          <w:tab w:pos="1276" w:val="left"/>
        </w:tabs>
        <w:contextualSpacing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 xml:space="preserve">Dužnik </w:t>
      </w:r>
      <w:r w:rsidR="006D1D79" w:rsidRPr="00AB5A1F">
        <w:rPr>
          <w:rFonts w:hAnsi="Times New Roman" w:ascii="Times New Roman"/>
          <w:color w:val="000000"/>
          <w:szCs w:val="24"/>
          <w:lang w:val="hr-HR"/>
        </w:rPr>
        <w:t xml:space="preserve"> LUXURIA d.o.o. za usluge, Zagreb, Kopernikova 7, </w:t>
      </w:r>
    </w:p>
    <w:p w:rsidRDefault="00645956" w:rsidP="00645956" w:rsidR="006D1D79" w:rsidRPr="00AB5A1F">
      <w:pPr>
        <w:pStyle w:val="Odlomakpopisa"/>
        <w:numPr>
          <w:ilvl w:val="0"/>
          <w:numId w:val="2"/>
        </w:numPr>
        <w:tabs>
          <w:tab w:pos="1276" w:val="left"/>
        </w:tabs>
        <w:contextualSpacing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 xml:space="preserve">Zakonski zastupnik dužnika, </w:t>
      </w:r>
    </w:p>
    <w:p w:rsidRDefault="009A3D6D" w:rsidP="009A3D6D" w:rsidR="009A3D6D" w:rsidRPr="00AB5A1F">
      <w:pPr>
        <w:pStyle w:val="Odlomakpopisa"/>
        <w:numPr>
          <w:ilvl w:val="0"/>
          <w:numId w:val="2"/>
        </w:numPr>
        <w:tabs>
          <w:tab w:pos="1276" w:val="left"/>
        </w:tabs>
        <w:contextualSpacing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pr. stečajni upravitelj: Đurđa Dragović -Grahek,</w:t>
      </w:r>
    </w:p>
    <w:p w:rsidRDefault="009A3D6D" w:rsidP="009A3D6D" w:rsidR="00645956" w:rsidRPr="00AB5A1F">
      <w:pPr>
        <w:pStyle w:val="Odlomakpopisa"/>
        <w:numPr>
          <w:ilvl w:val="0"/>
          <w:numId w:val="2"/>
        </w:numPr>
        <w:tabs>
          <w:tab w:pos="1276" w:val="left"/>
        </w:tabs>
        <w:contextualSpacing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45956" w:rsidRPr="00AB5A1F">
        <w:rPr>
          <w:rFonts w:hAnsi="Times New Roman" w:ascii="Times New Roman"/>
          <w:color w:val="000000"/>
          <w:szCs w:val="24"/>
          <w:lang w:val="hr-HR"/>
        </w:rPr>
        <w:t>e-oglasna ploča</w:t>
      </w:r>
    </w:p>
    <w:p w:rsidRDefault="00E74A3D" w:rsidP="00645956" w:rsidR="00E74A3D" w:rsidRPr="00AB5A1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74A3D" w:rsidP="00645956" w:rsidR="00E74A3D" w:rsidRPr="00AB5A1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3D6D" w:rsidP="00645956" w:rsidR="00645956" w:rsidRPr="00AB5A1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3D6D" w:rsidP="00645956" w:rsidR="009A3D6D" w:rsidRPr="00AB5A1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3D6D" w:rsidP="00EE3223" w:rsidR="00645956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ab/>
        <w:t>Na temelju prijedloga Financijske agencije, Zagreb, Regionalni centar Zagreb, Trg svibanjskih žrtava 1995, 1., koji je ista podnijela na temelju čl. 444. st.2. Stečajnog zakona (Nar. nov. 71/15) sud je r</w:t>
      </w:r>
      <w:r w:rsidR="00645956" w:rsidRPr="00AB5A1F">
        <w:rPr>
          <w:rFonts w:hAnsi="Times New Roman" w:ascii="Times New Roman"/>
          <w:color w:val="000000"/>
          <w:szCs w:val="24"/>
          <w:lang w:val="hr-HR"/>
        </w:rPr>
        <w:t xml:space="preserve">ješenjem </w:t>
      </w:r>
      <w:r w:rsidR="00EE3223" w:rsidRPr="00AB5A1F">
        <w:rPr>
          <w:rFonts w:hAnsi="Times New Roman" w:ascii="Times New Roman"/>
          <w:color w:val="000000"/>
          <w:szCs w:val="24"/>
          <w:lang w:val="hr-HR"/>
        </w:rPr>
        <w:t xml:space="preserve">br. </w:t>
      </w:r>
      <w:r w:rsidRPr="00AB5A1F">
        <w:rPr>
          <w:rFonts w:hAnsi="Times New Roman" w:ascii="Times New Roman"/>
          <w:color w:val="000000"/>
          <w:szCs w:val="24"/>
          <w:lang w:val="hr-HR"/>
        </w:rPr>
        <w:t>St-2858</w:t>
      </w:r>
      <w:r w:rsidR="00645956" w:rsidRPr="00AB5A1F">
        <w:rPr>
          <w:rFonts w:hAnsi="Times New Roman" w:ascii="Times New Roman"/>
          <w:color w:val="000000"/>
          <w:szCs w:val="24"/>
          <w:lang w:val="hr-HR"/>
        </w:rPr>
        <w:t xml:space="preserve">/16 od </w:t>
      </w:r>
      <w:r w:rsidR="00EE3223" w:rsidRPr="00AB5A1F">
        <w:rPr>
          <w:rFonts w:hAnsi="Times New Roman" w:ascii="Times New Roman"/>
          <w:color w:val="000000"/>
          <w:szCs w:val="24"/>
          <w:lang w:val="hr-HR"/>
        </w:rPr>
        <w:t>21. travnja 2017. pokrenuo</w:t>
      </w:r>
      <w:r w:rsidR="00645956" w:rsidRPr="00AB5A1F">
        <w:rPr>
          <w:rFonts w:hAnsi="Times New Roman" w:ascii="Times New Roman"/>
          <w:color w:val="000000"/>
          <w:szCs w:val="24"/>
          <w:lang w:val="hr-HR"/>
        </w:rPr>
        <w:t xml:space="preserve"> prethodni postupak, te </w:t>
      </w:r>
      <w:r w:rsidR="00EE3223" w:rsidRPr="00AB5A1F">
        <w:rPr>
          <w:rFonts w:hAnsi="Times New Roman" w:ascii="Times New Roman"/>
          <w:color w:val="000000"/>
          <w:szCs w:val="24"/>
          <w:lang w:val="hr-HR"/>
        </w:rPr>
        <w:t>odredio i održa</w:t>
      </w:r>
      <w:r w:rsidR="00645956" w:rsidRPr="00AB5A1F">
        <w:rPr>
          <w:rFonts w:hAnsi="Times New Roman" w:ascii="Times New Roman"/>
          <w:color w:val="000000"/>
          <w:szCs w:val="24"/>
          <w:lang w:val="hr-HR"/>
        </w:rPr>
        <w:t>o ročište radi očitovanja o prijedlogu za otvaranje stečajnog postupka nad navedenim dužnikom.</w:t>
      </w:r>
    </w:p>
    <w:p w:rsidRDefault="00EE3223" w:rsidP="00EE3223" w:rsidR="00EE3223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E3223" w:rsidP="00645956" w:rsidR="00645956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ab/>
        <w:t>Na ročištu radi očitovanja o prijedlogu za otvaranje stečajnog postupka, zakonski zastupnik dužnika uredno pozvan na isto nije pristupio, a isto tako nije dostavio pisano očitovanje za ročište, kao ni ovjerovljeni prokazni popis imovine.</w:t>
      </w:r>
    </w:p>
    <w:p w:rsidRDefault="00EE3223" w:rsidP="00645956" w:rsidR="00EE3223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E3223" w:rsidP="00645956" w:rsidR="00EE3223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45956" w:rsidP="00645956" w:rsidR="00645956" w:rsidRPr="00AB5A1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Člankom 2. st. 2. SZ-a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645956" w:rsidP="00645956" w:rsidR="00645956" w:rsidRPr="00AB5A1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E3223" w:rsidP="00EE3223" w:rsidR="00EE3223" w:rsidRPr="00AB5A1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Sud je imenovao privremenog stečajnog upravitelja</w:t>
      </w:r>
      <w:r w:rsidR="00EB533B" w:rsidRPr="00AB5A1F">
        <w:rPr>
          <w:rFonts w:hAnsi="Times New Roman" w:ascii="Times New Roman"/>
          <w:color w:val="000000"/>
          <w:szCs w:val="24"/>
          <w:lang w:val="hr-HR"/>
        </w:rPr>
        <w:t xml:space="preserve"> na temelju čl. 118. st.2. t.1. SZ-a, te zatim primjenom čl. 119. st.6. SZ-a a u svezi s čl. 84. st.1. SZ-a, izvršio izbor privremenog stečajnog upravitelja s</w:t>
      </w:r>
      <w:r w:rsidRPr="00AB5A1F">
        <w:rPr>
          <w:rFonts w:hAnsi="Times New Roman" w:ascii="Times New Roman"/>
          <w:color w:val="000000"/>
          <w:szCs w:val="24"/>
          <w:lang w:val="hr-HR"/>
        </w:rPr>
        <w:t xml:space="preserve">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EB533B" w:rsidP="00EE3223" w:rsidR="00EB533B" w:rsidRPr="00AB5A1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E3223" w:rsidP="00EE3223" w:rsidR="00EE3223" w:rsidRPr="00AB5A1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645956" w:rsidP="00645956" w:rsidR="00645956" w:rsidRPr="00AB5A1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45956" w:rsidP="00645956" w:rsidR="00645956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45956" w:rsidP="00645956" w:rsidR="00645956" w:rsidRPr="00AB5A1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 xml:space="preserve">U  Zagrebu, </w:t>
      </w:r>
      <w:r w:rsidR="00EE3223" w:rsidRPr="00AB5A1F">
        <w:rPr>
          <w:rFonts w:hAnsi="Times New Roman" w:ascii="Times New Roman"/>
          <w:color w:val="000000"/>
          <w:szCs w:val="24"/>
          <w:lang w:val="hr-HR"/>
        </w:rPr>
        <w:t>12</w:t>
      </w:r>
      <w:r w:rsidRPr="00AB5A1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EE3223" w:rsidRPr="00AB5A1F">
        <w:rPr>
          <w:rFonts w:hAnsi="Times New Roman" w:ascii="Times New Roman"/>
          <w:color w:val="000000"/>
          <w:szCs w:val="24"/>
          <w:lang w:val="hr-HR"/>
        </w:rPr>
        <w:t>srpnja</w:t>
      </w:r>
      <w:r w:rsidRPr="00AB5A1F">
        <w:rPr>
          <w:rFonts w:hAnsi="Times New Roman" w:ascii="Times New Roman"/>
          <w:color w:val="000000"/>
          <w:szCs w:val="24"/>
          <w:lang w:val="hr-HR"/>
        </w:rPr>
        <w:t xml:space="preserve"> 2017.</w:t>
      </w:r>
    </w:p>
    <w:p w:rsidRDefault="00645956" w:rsidP="00645956" w:rsidR="00645956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</w:t>
      </w:r>
      <w:r w:rsidRPr="00AB5A1F">
        <w:rPr>
          <w:rFonts w:hAnsi="Times New Roman" w:ascii="Times New Roman"/>
          <w:color w:val="000000"/>
          <w:szCs w:val="24"/>
          <w:lang w:val="hr-HR"/>
        </w:rPr>
        <w:tab/>
        <w:t xml:space="preserve">           SUDAC:</w:t>
      </w:r>
    </w:p>
    <w:p w:rsidRDefault="00645956" w:rsidP="00645956" w:rsidR="00645956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45956" w:rsidP="00645956" w:rsidR="00645956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</w:r>
      <w:r w:rsidRPr="00AB5A1F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LUCIJA BUTIGAN, v.r.</w:t>
      </w:r>
    </w:p>
    <w:p w:rsidRDefault="00645956" w:rsidP="00645956" w:rsidR="00645956" w:rsidRPr="00AB5A1F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645956" w:rsidP="00645956" w:rsidR="00645956" w:rsidRPr="00AB5A1F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645956" w:rsidP="00645956" w:rsidR="00645956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645956" w:rsidP="00645956" w:rsidR="00645956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>Protiv ovog dopuštena je žalba koja se podnosi ovome sudu u tri primjerka u roku od 8 dana od dana dostave prijepisa rješenja, a o istoj odlučuje Visoki trgovački sud RH.</w:t>
      </w:r>
    </w:p>
    <w:p w:rsidRDefault="00645956" w:rsidP="00645956" w:rsidR="00645956" w:rsidRPr="00AB5A1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E3223" w:rsidP="00645956" w:rsidR="00645956" w:rsidRPr="00AB5A1F">
      <w:pPr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 xml:space="preserve">                                                                                </w:t>
      </w:r>
      <w:r w:rsidR="00645956" w:rsidRPr="00AB5A1F">
        <w:rPr>
          <w:rFonts w:hAnsi="Times New Roman" w:ascii="Times New Roman"/>
          <w:color w:val="000000"/>
          <w:szCs w:val="24"/>
          <w:lang w:val="hr-HR"/>
        </w:rPr>
        <w:t>Za točnost otpravka – ovlašteni službenik</w:t>
      </w:r>
    </w:p>
    <w:p w:rsidRDefault="00EE3223" w:rsidP="00645956" w:rsidR="00645956" w:rsidRPr="00AB5A1F">
      <w:pPr>
        <w:rPr>
          <w:rFonts w:hAnsi="Times New Roman" w:ascii="Times New Roman"/>
          <w:color w:val="000000"/>
          <w:szCs w:val="24"/>
          <w:lang w:val="hr-HR"/>
        </w:rPr>
      </w:pPr>
      <w:r w:rsidRPr="00AB5A1F">
        <w:rPr>
          <w:rFonts w:hAnsi="Times New Roman" w:ascii="Times New Roman"/>
          <w:color w:val="000000"/>
          <w:szCs w:val="24"/>
          <w:lang w:val="hr-HR"/>
        </w:rPr>
        <w:t xml:space="preserve">                                                                                                               </w:t>
      </w:r>
      <w:r w:rsidR="00AB5A1F">
        <w:rPr>
          <w:rFonts w:hAnsi="Times New Roman" w:ascii="Times New Roman"/>
          <w:color w:val="000000"/>
          <w:szCs w:val="24"/>
          <w:lang w:val="hr-HR"/>
        </w:rPr>
        <w:t>Valentina</w:t>
      </w:r>
      <w:r w:rsidR="00645956" w:rsidRPr="00AB5A1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B5A1F">
        <w:rPr>
          <w:rFonts w:hAnsi="Times New Roman" w:ascii="Times New Roman"/>
          <w:color w:val="000000"/>
          <w:szCs w:val="24"/>
          <w:lang w:val="hr-HR"/>
        </w:rPr>
        <w:t>Kranjčić</w:t>
      </w:r>
    </w:p>
    <w:p w:rsidRDefault="00645956" w:rsidP="00645956" w:rsidR="00645956" w:rsidRPr="00AB5A1F">
      <w:pPr>
        <w:pStyle w:val="Odlomakpopisa"/>
        <w:ind w:left="502"/>
        <w:rPr>
          <w:rFonts w:hAnsi="Times New Roman" w:ascii="Times New Roman"/>
          <w:color w:val="000000"/>
          <w:szCs w:val="24"/>
          <w:lang w:val="hr-HR"/>
        </w:rPr>
      </w:pPr>
    </w:p>
    <w:p w:rsidRDefault="00E33188" w:rsidR="00E33188" w:rsidRPr="00AB5A1F">
      <w:pPr>
        <w:rPr>
          <w:color w:val="000000"/>
          <w:lang w:val="hr-HR"/>
        </w:rPr>
      </w:pPr>
    </w:p>
    <w:sectPr w:rsidSect="00776BF7" w:rsidR="00E33188" w:rsidRPr="00AB5A1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BC0" w:rsidP="006D1D79" w:rsidR="00E21BC0" w:rsidRPr="00AB5A1F">
      <w:pPr>
        <w:rPr>
          <w:color w:val="000000"/>
        </w:rPr>
      </w:pPr>
      <w:r w:rsidRPr="00AB5A1F">
        <w:rPr>
          <w:color w:val="000000"/>
        </w:rPr>
        <w:separator/>
      </w:r>
    </w:p>
  </w:endnote>
  <w:endnote w:id="0" w:type="continuationSeparator">
    <w:p w:rsidRDefault="00E21BC0" w:rsidP="006D1D79" w:rsidR="00E21BC0" w:rsidRPr="00AB5A1F">
      <w:pPr>
        <w:rPr>
          <w:color w:val="000000"/>
        </w:rPr>
      </w:pPr>
      <w:r w:rsidRPr="00AB5A1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BC0" w:rsidP="006D1D79" w:rsidR="00E21BC0" w:rsidRPr="00AB5A1F">
      <w:pPr>
        <w:rPr>
          <w:color w:val="000000"/>
        </w:rPr>
      </w:pPr>
      <w:r w:rsidRPr="00AB5A1F">
        <w:rPr>
          <w:color w:val="000000"/>
        </w:rPr>
        <w:separator/>
      </w:r>
    </w:p>
  </w:footnote>
  <w:footnote w:id="0" w:type="continuationSeparator">
    <w:p w:rsidRDefault="00E21BC0" w:rsidP="006D1D79" w:rsidR="00E21BC0" w:rsidRPr="00AB5A1F">
      <w:pPr>
        <w:rPr>
          <w:color w:val="000000"/>
        </w:rPr>
      </w:pPr>
      <w:r w:rsidRPr="00AB5A1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223" w:rsidP="009A280B" w:rsidR="00704B09" w:rsidRPr="00AB5A1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B5A1F">
      <w:rPr>
        <w:rStyle w:val="Brojstranice"/>
        <w:color w:val="000000"/>
      </w:rPr>
      <w:fldChar w:fldCharType="begin"/>
    </w:r>
    <w:r w:rsidRPr="00AB5A1F">
      <w:rPr>
        <w:rStyle w:val="Brojstranice"/>
        <w:color w:val="000000"/>
      </w:rPr>
      <w:instrText xml:space="preserve">PAGE  </w:instrText>
    </w:r>
    <w:r w:rsidRPr="00AB5A1F">
      <w:rPr>
        <w:rStyle w:val="Brojstranice"/>
        <w:color w:val="000000"/>
      </w:rPr>
      <w:fldChar w:fldCharType="end"/>
    </w:r>
  </w:p>
  <w:p w:rsidRDefault="00AB5A1F" w:rsidR="00704B09" w:rsidRPr="00AB5A1F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223" w:rsidP="009A280B" w:rsidR="00704B09" w:rsidRPr="00AB5A1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AB5A1F">
      <w:rPr>
        <w:rStyle w:val="Brojstranice"/>
        <w:rFonts w:hAnsi="Times New Roman" w:ascii="Times New Roman"/>
        <w:color w:val="000000"/>
      </w:rPr>
      <w:fldChar w:fldCharType="begin"/>
    </w:r>
    <w:r w:rsidRPr="00AB5A1F">
      <w:rPr>
        <w:rStyle w:val="Brojstranice"/>
        <w:rFonts w:hAnsi="Times New Roman" w:ascii="Times New Roman"/>
        <w:color w:val="000000"/>
      </w:rPr>
      <w:instrText xml:space="preserve">PAGE  </w:instrText>
    </w:r>
    <w:r w:rsidRPr="00AB5A1F">
      <w:rPr>
        <w:rStyle w:val="Brojstranice"/>
        <w:rFonts w:hAnsi="Times New Roman" w:ascii="Times New Roman"/>
        <w:color w:val="000000"/>
      </w:rPr>
      <w:fldChar w:fldCharType="separate"/>
    </w:r>
    <w:r w:rsidR="00AB5A1F">
      <w:rPr>
        <w:rStyle w:val="Brojstranice"/>
        <w:rFonts w:hAnsi="Times New Roman" w:ascii="Times New Roman"/>
        <w:noProof/>
        <w:color w:val="000000"/>
      </w:rPr>
      <w:t>- 2 -</w:t>
    </w:r>
    <w:r w:rsidRPr="00AB5A1F">
      <w:rPr>
        <w:rStyle w:val="Brojstranice"/>
        <w:rFonts w:hAnsi="Times New Roman" w:ascii="Times New Roman"/>
        <w:color w:val="000000"/>
      </w:rPr>
      <w:fldChar w:fldCharType="end"/>
    </w:r>
  </w:p>
  <w:p w:rsidRDefault="00EE3223" w:rsidP="008942A6" w:rsidR="00704B09" w:rsidRPr="00AB5A1F">
    <w:pPr>
      <w:pStyle w:val="Zaglavlje"/>
      <w:tabs>
        <w:tab w:pos="9072" w:val="clear"/>
        <w:tab w:pos="9071" w:val="left"/>
      </w:tabs>
      <w:ind w:right="-1"/>
      <w:jc w:val="right"/>
      <w:rPr>
        <w:color w:val="000000"/>
        <w:sz w:val="20"/>
      </w:rPr>
    </w:pPr>
    <w:r w:rsidRPr="00AB5A1F">
      <w:rPr>
        <w:rFonts w:hAnsi="Times New Roman" w:ascii="Times New Roman"/>
        <w:color w:val="000000"/>
        <w:szCs w:val="24"/>
        <w:lang w:val="hr-HR"/>
      </w:rPr>
      <w:t>20. St-</w:t>
    </w:r>
    <w:r w:rsidR="006D1D79" w:rsidRPr="00AB5A1F">
      <w:rPr>
        <w:rFonts w:hAnsi="Times New Roman" w:ascii="Times New Roman"/>
        <w:color w:val="000000"/>
        <w:szCs w:val="24"/>
        <w:lang w:val="hr-HR"/>
      </w:rPr>
      <w:t>2858</w:t>
    </w:r>
    <w:r w:rsidRPr="00AB5A1F">
      <w:rPr>
        <w:rFonts w:hAnsi="Times New Roman" w:ascii="Times New Roman"/>
        <w:color w:val="000000"/>
        <w:szCs w:val="24"/>
        <w:lang w:val="hr-HR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A1F" w:rsidR="003500A5" w:rsidRPr="00AB5A1F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EE3223" w:rsidR="00704B09" w:rsidRPr="00AB5A1F">
    <w:pPr>
      <w:pStyle w:val="Zaglavlje"/>
      <w:rPr>
        <w:rFonts w:hAnsi="Times New Roman" w:ascii="Times New Roman"/>
        <w:color w:val="000000"/>
        <w:sz w:val="20"/>
        <w:lang w:val="hr-HR"/>
      </w:rPr>
    </w:pPr>
    <w:r w:rsidRPr="00AB5A1F">
      <w:rPr>
        <w:rFonts w:hAnsi="Times New Roman" w:ascii="Times New Roman"/>
        <w:color w:val="000000"/>
        <w:szCs w:val="24"/>
        <w:lang w:val="hr-HR"/>
      </w:rPr>
      <w:tab/>
    </w:r>
    <w:r w:rsidRPr="00AB5A1F">
      <w:rPr>
        <w:rFonts w:hAnsi="Times New Roman" w:ascii="Times New Roman"/>
        <w:color w:val="000000"/>
        <w:szCs w:val="24"/>
        <w:lang w:val="hr-HR"/>
      </w:rPr>
      <w:tab/>
      <w:t>20.St-</w:t>
    </w:r>
    <w:r w:rsidR="006D1D79" w:rsidRPr="00AB5A1F">
      <w:rPr>
        <w:rFonts w:hAnsi="Times New Roman" w:ascii="Times New Roman"/>
        <w:color w:val="000000"/>
        <w:szCs w:val="24"/>
        <w:lang w:val="hr-HR"/>
      </w:rPr>
      <w:t>2858</w:t>
    </w:r>
    <w:r w:rsidRPr="00AB5A1F">
      <w:rPr>
        <w:rFonts w:hAnsi="Times New Roman" w:ascii="Times New Roman"/>
        <w:color w:val="000000"/>
        <w:szCs w:val="24"/>
        <w:lang w:val="hr-HR"/>
      </w:rPr>
      <w:t>/16</w:t>
    </w:r>
    <w:r w:rsidR="00EB533B" w:rsidRPr="00AB5A1F">
      <w:rPr>
        <w:rFonts w:hAnsi="Times New Roman" w:ascii="Times New Roman"/>
        <w:color w:val="000000"/>
        <w:szCs w:val="24"/>
        <w:lang w:val="hr-HR"/>
      </w:rPr>
      <w:t>-12</w:t>
    </w:r>
  </w:p>
  <w:p w:rsidRDefault="00EE3223" w:rsidR="001855A6" w:rsidRPr="00AB5A1F">
    <w:pPr>
      <w:rPr>
        <w:noProof/>
        <w:color w:val="000000"/>
        <w:lang w:val="hr-HR"/>
      </w:rPr>
    </w:pPr>
    <w:r w:rsidRPr="00AB5A1F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5A1F" w:rsidP="00953077" w:rsidR="001855A6" w:rsidRPr="00AB5A1F">
    <w:pPr>
      <w:pStyle w:val="Zaglavlje"/>
      <w:rPr>
        <w:rFonts w:hAnsi="Times New Roman" w:ascii="Times New Roman"/>
        <w:color w:val="000000"/>
        <w:lang w:val="hr-HR"/>
      </w:rPr>
    </w:pPr>
  </w:p>
  <w:p w:rsidRDefault="00AB5A1F" w:rsidP="00953077" w:rsidR="001855A6" w:rsidRPr="00AB5A1F">
    <w:pPr>
      <w:pStyle w:val="Zaglavlje"/>
      <w:rPr>
        <w:rFonts w:hAnsi="Times New Roman" w:ascii="Times New Roman"/>
        <w:color w:val="000000"/>
        <w:lang w:val="hr-HR"/>
      </w:rPr>
    </w:pPr>
  </w:p>
  <w:p w:rsidRDefault="00AB5A1F" w:rsidP="00953077" w:rsidR="001855A6" w:rsidRPr="00AB5A1F">
    <w:pPr>
      <w:pStyle w:val="Zaglavlje"/>
      <w:rPr>
        <w:rFonts w:hAnsi="Times New Roman" w:ascii="Times New Roman"/>
        <w:color w:val="000000"/>
        <w:lang w:val="hr-HR"/>
      </w:rPr>
    </w:pPr>
  </w:p>
  <w:p w:rsidRDefault="00AB5A1F" w:rsidP="00953077" w:rsidR="001855A6" w:rsidRPr="00AB5A1F">
    <w:pPr>
      <w:pStyle w:val="Zaglavlje"/>
      <w:rPr>
        <w:rFonts w:hAnsi="Times New Roman" w:ascii="Times New Roman"/>
        <w:color w:val="000000"/>
        <w:lang w:val="hr-HR"/>
      </w:rPr>
    </w:pPr>
  </w:p>
  <w:p w:rsidRDefault="00AB5A1F" w:rsidP="00953077" w:rsidR="001855A6" w:rsidRPr="00AB5A1F">
    <w:pPr>
      <w:pStyle w:val="Zaglavlje"/>
      <w:rPr>
        <w:rFonts w:hAnsi="Times New Roman" w:ascii="Times New Roman"/>
        <w:color w:val="000000"/>
        <w:lang w:val="hr-HR"/>
      </w:rPr>
    </w:pPr>
  </w:p>
  <w:p w:rsidRDefault="00EE3223" w:rsidP="000C42FE" w:rsidR="001855A6" w:rsidRPr="00AB5A1F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AB5A1F">
      <w:rPr>
        <w:rFonts w:hAnsi="Times New Roman" w:ascii="Times New Roman"/>
        <w:color w:val="000000"/>
        <w:lang w:val="hr-HR"/>
      </w:rPr>
      <w:t>REPUBLIKA HRVATSKA</w:t>
    </w:r>
  </w:p>
  <w:p w:rsidRDefault="00EE3223" w:rsidP="000C42FE" w:rsidR="001855A6" w:rsidRPr="00AB5A1F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AB5A1F">
      <w:rPr>
        <w:rFonts w:hAnsi="Times New Roman" w:ascii="Times New Roman"/>
        <w:color w:val="000000"/>
        <w:lang w:val="hr-HR"/>
      </w:rPr>
      <w:t>Trgovački sud u Zagrebu</w:t>
    </w:r>
  </w:p>
  <w:p w:rsidRDefault="00EE3223" w:rsidP="00E95B51" w:rsidR="00E95B51" w:rsidRPr="00AB5A1F">
    <w:pPr>
      <w:pStyle w:val="Zaglavlje"/>
      <w:ind w:left="426"/>
      <w:rPr>
        <w:color w:val="000000"/>
        <w:sz w:val="20"/>
        <w:lang w:val="hr-HR"/>
      </w:rPr>
    </w:pPr>
    <w:r w:rsidRPr="00AB5A1F">
      <w:rPr>
        <w:rFonts w:hAnsi="Times New Roman" w:ascii="Times New Roman"/>
        <w:color w:val="000000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956"/>
    <w:rsid w:val="00645956"/>
    <w:rsid w:val="006D1D79"/>
    <w:rsid w:val="0077489D"/>
    <w:rsid w:val="009A3D6D"/>
    <w:rsid w:val="00AB5A1F"/>
    <w:rsid w:val="00BE3772"/>
    <w:rsid w:val="00D502E9"/>
    <w:rsid w:val="00E21BC0"/>
    <w:rsid w:val="00E33188"/>
    <w:rsid w:val="00E74A3D"/>
    <w:rsid w:val="00EB533B"/>
    <w:rsid w:val="00EE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5956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9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5956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645956"/>
  </w:style>
  <w:style w:styleId="Odlomakpopisa" w:type="paragraph">
    <w:name w:val="List Paragraph"/>
    <w:basedOn w:val="Normal"/>
    <w:uiPriority w:val="34"/>
    <w:qFormat/>
    <w:rsid w:val="00645956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6D1D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1D7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4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A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A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A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A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5956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9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5956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645956"/>
  </w:style>
  <w:style w:styleId="Odlomakpopisa" w:type="paragraph">
    <w:name w:val="List Paragraph"/>
    <w:basedOn w:val="Normal"/>
    <w:uiPriority w:val="34"/>
    <w:qFormat/>
    <w:rsid w:val="00645956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6D1D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1D7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4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A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A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A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A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680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St-2858/2016-12</izvorni_sadrzaj>
    <derivirana_varijabla naziv="DomainObject.Oznaka_1">St-2858/2016-12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St-2858/2016</izvorni_sadrzaj>
    <derivirana_varijabla naziv="DomainObject.Predmet.OznakaBroj_1">St-2858/2016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LUXURIA d.o.o.</izvorni_sadrzaj>
    <derivirana_varijabla naziv="DomainObject.Predmet.ProtustrankaFormated_1">  LUXURIA d.o.o.</derivirana_varijabla>
  </DomainObject.Predmet.ProtustrankaFormated>
  <DomainObject.Predmet.ProtustrankaFormatedOIB>
    <izvorni_sadrzaj>  LUXURIA d.o.o., OIB 50525441007</izvorni_sadrzaj>
    <derivirana_varijabla naziv="DomainObject.Predmet.ProtustrankaFormatedOIB_1">  LUXURIA d.o.o., OIB 50525441007</derivirana_varijabla>
  </DomainObject.Predmet.ProtustrankaFormatedOIB>
  <DomainObject.Predmet.ProtustrankaFormatedWithAdress>
    <izvorni_sadrzaj> LUXURIA d.o.o., Kopernikova 7, 10000 Zagreb</izvorni_sadrzaj>
    <derivirana_varijabla naziv="DomainObject.Predmet.ProtustrankaFormatedWithAdress_1"> LUXURIA d.o.o., Kopernikova 7, 10000 Zagreb</derivirana_varijabla>
  </DomainObject.Predmet.ProtustrankaFormatedWithAdress>
  <DomainObject.Predmet.ProtustrankaFormatedWithAdressOIB>
    <izvorni_sadrzaj> LUXURIA d.o.o., OIB 50525441007, Kopernikova 7, 10000 Zagreb</izvorni_sadrzaj>
    <derivirana_varijabla naziv="DomainObject.Predmet.ProtustrankaFormatedWithAdressOIB_1"> LUXURIA d.o.o., OIB 50525441007, Kopernikova 7, 10000 Zagreb</derivirana_varijabla>
  </DomainObject.Predmet.ProtustrankaFormatedWithAdressOIB>
  <DomainObject.Predmet.ProtustrankaWithAdress>
    <izvorni_sadrzaj>LUXURIA d.o.o. Kopernikova 7, 10000 Zagreb</izvorni_sadrzaj>
    <derivirana_varijabla naziv="DomainObject.Predmet.ProtustrankaWithAdress_1">LUXURIA d.o.o. Kopernikova 7, 10000 Zagreb</derivirana_varijabla>
  </DomainObject.Predmet.ProtustrankaWithAdress>
  <DomainObject.Predmet.ProtustrankaWithAdressOIB>
    <izvorni_sadrzaj>LUXURIA d.o.o., OIB 50525441007, Kopernikova 7, 10000 Zagreb</izvorni_sadrzaj>
    <derivirana_varijabla naziv="DomainObject.Predmet.ProtustrankaWithAdressOIB_1">LUXURIA d.o.o., OIB 50525441007, Kopernikova 7, 10000 Zagreb</derivirana_varijabla>
  </DomainObject.Predmet.ProtustrankaWithAdressOIB>
  <DomainObject.Predmet.ProtustrankaNazivFormated>
    <izvorni_sadrzaj>LUXURIA d.o.o.</izvorni_sadrzaj>
    <derivirana_varijabla naziv="DomainObject.Predmet.ProtustrankaNazivFormated_1">LUXURIA d.o.o.</derivirana_varijabla>
  </DomainObject.Predmet.ProtustrankaNazivFormated>
  <DomainObject.Predmet.ProtustrankaNazivFormatedOIB>
    <izvorni_sadrzaj>LUXURIA d.o.o., OIB 50525441007</izvorni_sadrzaj>
    <derivirana_varijabla naziv="DomainObject.Predmet.ProtustrankaNazivFormatedOIB_1">LUXURIA d.o.o., OIB 50525441007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d.o.o.</item>
    </izvorni_sadrzaj>
    <derivirana_varijabla naziv="DomainObject.Predmet.ProtuStrankaListFormated_1">
      <item>LUXURIA d.o.o.</item>
    </derivirana_varijabla>
  </DomainObject.Predmet.ProtuStrankaListFormated>
  <DomainObject.Predmet.ProtuStrankaListFormatedOIB>
    <izvorni_sadrzaj>
      <item>LUXURIA d.o.o., OIB 50525441007</item>
    </izvorni_sadrzaj>
    <derivirana_varijabla naziv="DomainObject.Predmet.ProtuStrankaListFormatedOIB_1">
      <item>LUXURIA d.o.o., OIB 50525441007</item>
    </derivirana_varijabla>
  </DomainObject.Predmet.ProtuStrankaListFormatedOIB>
  <DomainObject.Predmet.ProtuStrankaListFormatedWithAdress>
    <izvorni_sadrzaj>
      <item>LUXURIA d.o.o., Kopernikova 7, 10000 Zagreb</item>
    </izvorni_sadrzaj>
    <derivirana_varijabla naziv="DomainObject.Predmet.ProtuStrankaListFormatedWithAdress_1">
      <item>LUXURIA d.o.o., Kopernikova 7, 10000 Zagreb</item>
    </derivirana_varijabla>
  </DomainObject.Predmet.ProtuStrankaListFormatedWithAdress>
  <DomainObject.Predmet.ProtuStrankaListFormatedWithAdressOIB>
    <izvorni_sadrzaj>
      <item>LUXURIA d.o.o., OIB 50525441007, Kopernikova 7, 10000 Zagreb</item>
    </izvorni_sadrzaj>
    <derivirana_varijabla naziv="DomainObject.Predmet.ProtuStrankaListFormatedWithAdressOIB_1">
      <item>LUXURIA d.o.o., OIB 50525441007, Kopernikova 7, 10000 Zagreb</item>
    </derivirana_varijabla>
  </DomainObject.Predmet.ProtuStrankaListFormatedWithAdressOIB>
  <DomainObject.Predmet.ProtuStrankaListNazivFormated>
    <izvorni_sadrzaj>
      <item>LUXURIA d.o.o.</item>
    </izvorni_sadrzaj>
    <derivirana_varijabla naziv="DomainObject.Predmet.ProtuStrankaListNazivFormated_1">
      <item>LUXURIA d.o.o.</item>
    </derivirana_varijabla>
  </DomainObject.Predmet.ProtuStrankaListNazivFormated>
  <DomainObject.Predmet.ProtuStrankaListNazivFormatedOIB>
    <izvorni_sadrzaj>
      <item>LUXURIA d.o.o., OIB 50525441007</item>
    </izvorni_sadrzaj>
    <derivirana_varijabla naziv="DomainObject.Predmet.ProtuStrankaListNazivFormatedOIB_1">
      <item>LUXURIA d.o.o., OIB 50525441007</item>
    </derivirana_varijabla>
  </DomainObject.Predmet.ProtuStrankaListNazivFormatedOIB>
  <DomainObject.Predmet.OstaliListFormated>
    <izvorni_sadrzaj>
      <item>Muamer Babić</item>
    </izvorni_sadrzaj>
    <derivirana_varijabla naziv="DomainObject.Predmet.OstaliListFormated_1">
      <item>Muamer Babić</item>
    </derivirana_varijabla>
  </DomainObject.Predmet.OstaliListFormated>
  <DomainObject.Predmet.OstaliListFormatedOIB>
    <izvorni_sadrzaj>
      <item>Muamer Babić, OIB 28049536195</item>
    </izvorni_sadrzaj>
    <derivirana_varijabla naziv="DomainObject.Predmet.OstaliListFormatedOIB_1">
      <item>Muamer Babić, OIB 28049536195</item>
    </derivirana_varijabla>
  </DomainObject.Predmet.OstaliListFormatedOIB>
  <DomainObject.Predmet.OstaliListFormatedWithAdress>
    <izvorni_sadrzaj>
      <item>Muamer Babić, Velika Brijesnica bb, Doboj Istok</item>
    </izvorni_sadrzaj>
    <derivirana_varijabla naziv="DomainObject.Predmet.OstaliListFormatedWithAdress_1">
      <item>Muamer Babić, Velika Brijesnica bb, Doboj Istok</item>
    </derivirana_varijabla>
  </DomainObject.Predmet.OstaliListFormatedWithAdress>
  <DomainObject.Predmet.OstaliListFormatedWithAdressOIB>
    <izvorni_sadrzaj>
      <item>Muamer Babić, OIB 28049536195, Velika Brijesnica bb, Doboj Istok</item>
    </izvorni_sadrzaj>
    <derivirana_varijabla naziv="DomainObject.Predmet.OstaliListFormatedWithAdressOIB_1">
      <item>Muamer Babić, OIB 28049536195, Velika Brijesnica bb, Doboj Istok</item>
    </derivirana_varijabla>
  </DomainObject.Predmet.OstaliListFormatedWithAdressOIB>
  <DomainObject.Predmet.OstaliListNazivFormated>
    <izvorni_sadrzaj>
      <item>Muamer Babić</item>
    </izvorni_sadrzaj>
    <derivirana_varijabla naziv="DomainObject.Predmet.OstaliListNazivFormated_1">
      <item>Muamer Babić</item>
    </derivirana_varijabla>
  </DomainObject.Predmet.OstaliListNazivFormated>
  <DomainObject.Predmet.OstaliListNazivFormatedOIB>
    <izvorni_sadrzaj>
      <item>Muamer Babić, OIB 28049536195</item>
    </izvorni_sadrzaj>
    <derivirana_varijabla naziv="DomainObject.Predmet.OstaliListNazivFormatedOIB_1">
      <item>Muamer Babić, OIB 28049536195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St-2858/2016-12</izvorni_sadrzaj>
    <derivirana_varijabla naziv="DomainObject.PoslovniBrojDokumenta_1">St-2858/2016-12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d.o.o.</izvorni_sadrzaj>
    <derivirana_varijabla naziv="DomainObject.Predmet.ProtustrankaIDrugi_1">LUXURIA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d.o.o., OIB 50525441007, Kopernikova 7, 10000 Zagreb</izvorni_sadrzaj>
    <derivirana_varijabla naziv="DomainObject.Predmet.ProtustrankaIDrugiAdressOIB_1">LUXURIA d.o.o., OIB 50525441007,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d.o.o.</item>
      <item>Muamer Babić</item>
    </izvorni_sadrzaj>
    <derivirana_varijabla naziv="DomainObject.Predmet.SudioniciListNaziv_1">
      <item>FINA Regionalni centar Zagreb</item>
      <item>LUXURIA d.o.o.</item>
      <item>Muamer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izvorni_sadrzaj>
    <derivirana_varijabla naziv="DomainObject.Predmet.SudioniciListAdressOIB_1"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50525441007</item>
      <item>, OIB 28049536195</item>
    </izvorni_sadrzaj>
    <derivirana_varijabla naziv="DomainObject.Predmet.SudioniciListNazivOIB_1">
      <item>, OIB 85821130368</item>
      <item>, OIB 50525441007</item>
      <item>, OIB 28049536195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3367</properties:Characters>
  <properties:Lines>89</properties:Lines>
  <properties:Paragraphs>28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2017-07-12T11:53:00Z</dcterms:created>
  <dc:creator>Valentina Kranjčić</dc:creator>
  <cp:lastModifiedBy>Valentina Kranjčić</cp:lastModifiedBy>
  <cp:lastPrinted>2017-07-12T12:31:00Z</cp:lastPrinted>
  <dcterms:modified xmlns:xsi="http://www.w3.org/2001/XMLSchema-instance" xsi:type="dcterms:W3CDTF">2017-07-12T12:36:00Z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St-2858/2016-12 / Odluka - Rješenje o imenovanju privremenog stečajnog upravitelja</vt:lpwstr>
  </prop:property>
  <prop:property name="CC_coloring" pid="5" fmtid="{D5CDD505-2E9C-101B-9397-08002B2CF9AE}">
    <vt:bool>false</vt:bool>
  </prop:property>
</prop:Properties>
</file>