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7ca11" w14:paraId="3b7ca11" w:rsidRDefault="003636A7" w:rsidP="00D077D5" w:rsidR="003636A7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3636A7" w:rsidP="00D077D5" w:rsidR="003636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3636A7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</w:t>
      </w:r>
      <w:r w:rsidRPr="00D077D5">
        <w:rPr>
          <w:rFonts w:cs="Times New Roman" w:hAnsi="Times New Roman" w:ascii="Times New Roman"/>
          <w:sz w:val="24"/>
          <w:szCs w:val="24"/>
        </w:rPr>
        <w:t xml:space="preserve">Posl.br. </w:t>
      </w:r>
      <w:r w:rsidR="008562EB">
        <w:rPr>
          <w:rFonts w:cs="Times New Roman" w:hAnsi="Times New Roman" w:ascii="Times New Roman"/>
          <w:sz w:val="24"/>
          <w:szCs w:val="24"/>
        </w:rPr>
        <w:t>8</w:t>
      </w:r>
      <w:r w:rsidRPr="00D077D5">
        <w:rPr>
          <w:rFonts w:cs="Times New Roman" w:hAnsi="Times New Roman" w:ascii="Times New Roman"/>
          <w:sz w:val="24"/>
          <w:szCs w:val="24"/>
        </w:rPr>
        <w:t xml:space="preserve"> St-</w:t>
      </w:r>
      <w:r w:rsidR="00324A85">
        <w:rPr>
          <w:rFonts w:cs="Times New Roman" w:hAnsi="Times New Roman" w:ascii="Times New Roman"/>
          <w:sz w:val="24"/>
          <w:szCs w:val="24"/>
        </w:rPr>
        <w:t>76</w:t>
      </w:r>
      <w:r w:rsidR="008562EB">
        <w:rPr>
          <w:rFonts w:cs="Times New Roman" w:hAnsi="Times New Roman" w:ascii="Times New Roman"/>
          <w:sz w:val="24"/>
          <w:szCs w:val="24"/>
        </w:rPr>
        <w:t>/</w:t>
      </w:r>
      <w:r w:rsidR="00324A85">
        <w:rPr>
          <w:rFonts w:cs="Times New Roman" w:hAnsi="Times New Roman" w:ascii="Times New Roman"/>
          <w:sz w:val="24"/>
          <w:szCs w:val="24"/>
        </w:rPr>
        <w:t>14</w:t>
      </w:r>
      <w:r w:rsidRPr="00D077D5">
        <w:rPr>
          <w:rFonts w:cs="Times New Roman" w:hAnsi="Times New Roman" w:ascii="Times New Roman"/>
          <w:sz w:val="24"/>
          <w:szCs w:val="24"/>
        </w:rPr>
        <w:t>-</w:t>
      </w:r>
      <w:r w:rsidR="001A2C96">
        <w:rPr>
          <w:rFonts w:cs="Times New Roman" w:hAnsi="Times New Roman" w:ascii="Times New Roman"/>
          <w:sz w:val="24"/>
          <w:szCs w:val="24"/>
        </w:rPr>
        <w:t>64</w:t>
      </w:r>
    </w:p>
    <w:p w:rsidRDefault="00D077D5" w:rsidP="00D077D5" w:rsid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A2C96" w:rsidP="00D077D5" w:rsidR="001A2C9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A2C96" w:rsidP="00D077D5" w:rsidR="001A2C9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A2C96" w:rsidP="00D077D5" w:rsidR="001A2C9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A2C96" w:rsidP="00D077D5" w:rsidR="001A2C96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324A85" w:rsidP="00D077D5" w:rsidR="00324A8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24A85" w:rsidP="00324A8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>Trgovački sud u Rijeci, po stečajnoj sutkinji Emi Brdovčak, u stečajnom postupku nad dužnikom ARDENS d.o.o. u stečaju Rijeka, V</w:t>
      </w:r>
      <w:r>
        <w:rPr>
          <w:rFonts w:cs="Times New Roman" w:hAnsi="Times New Roman" w:ascii="Times New Roman"/>
          <w:sz w:val="24"/>
          <w:szCs w:val="24"/>
        </w:rPr>
        <w:t xml:space="preserve">odovodna 39, OIB: 24216666454, </w:t>
      </w:r>
      <w:r w:rsidR="009B24FF">
        <w:rPr>
          <w:rFonts w:cs="Times New Roman" w:hAnsi="Times New Roman" w:ascii="Times New Roman"/>
          <w:sz w:val="24"/>
          <w:szCs w:val="24"/>
        </w:rPr>
        <w:t>21</w:t>
      </w:r>
      <w:r w:rsidRPr="00324A85">
        <w:rPr>
          <w:rFonts w:cs="Times New Roman" w:hAnsi="Times New Roman" w:ascii="Times New Roman"/>
          <w:sz w:val="24"/>
          <w:szCs w:val="24"/>
        </w:rPr>
        <w:t xml:space="preserve">. </w:t>
      </w:r>
      <w:r w:rsidR="009B24FF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324A85">
        <w:rPr>
          <w:rFonts w:cs="Times New Roman" w:hAnsi="Times New Roman" w:ascii="Times New Roman"/>
          <w:sz w:val="24"/>
          <w:szCs w:val="24"/>
        </w:rPr>
        <w:t>2015.</w:t>
      </w:r>
    </w:p>
    <w:p w:rsidRDefault="008562EB" w:rsidP="008562EB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324A85" w:rsidP="00324A85" w:rsidR="00324A8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24A85" w:rsidP="00324A85" w:rsidR="00324A85" w:rsidRPr="00324A8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>I.</w:t>
      </w:r>
      <w:r w:rsidRPr="00324A85">
        <w:rPr>
          <w:rFonts w:cs="Times New Roman" w:hAnsi="Times New Roman" w:ascii="Times New Roman"/>
          <w:sz w:val="24"/>
          <w:szCs w:val="24"/>
        </w:rPr>
        <w:tab/>
        <w:t>Prodaju se nekretnine stečajnog dužnika upisane u zemljišnim knjigama Općinskog suda u Rijeci, označene kako slijedi:</w:t>
      </w:r>
    </w:p>
    <w:p w:rsidRDefault="00324A85" w:rsidP="00324A85" w:rsidR="00324A85" w:rsidRPr="00324A8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24A85" w:rsidP="00324A85" w:rsidR="00324A85" w:rsidRPr="00324A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 xml:space="preserve">- 1. etaža 523/1000, posebni dijelovi zgrade sagrađeni na k.č.br. 20/4, koja u naravi predstavlja prizemlje koje se sastoji od poslovnih prostora raznog sadržaja i to: garaže, kotlovnice, svlačionice, sanitarnog čvora, skladišta i radionice, ukupne površine 177,06 m2, upisane u zk.ul. 5406, k.o. Rijeka, </w:t>
      </w:r>
    </w:p>
    <w:p w:rsidRDefault="00324A85" w:rsidP="00324A85" w:rsidR="00324A85" w:rsidRPr="00324A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>- k.č.br. 20/1,  koja u naravi predstavlja ljevaonicu, modelarnicu, skladište, kancelariju, dvorište i čistionicu odljevaka u Vodovodnoj ulici, površine 1802 m2, upisana u z.k.ul. 5434, k.o. Rijeka,</w:t>
      </w:r>
    </w:p>
    <w:p w:rsidRDefault="00324A85" w:rsidP="00324A85" w:rsidR="00324A85" w:rsidRPr="00324A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 xml:space="preserve"> - k.č.br. 20/3, koja u naravi predstavlja skladište u Vodovodnoj ulici, površine 230 m2, upisano u zk.ul. 5434, k.o. Rijeka,</w:t>
      </w:r>
    </w:p>
    <w:p w:rsidRDefault="00324A85" w:rsidP="00324A85" w:rsidR="00324A85" w:rsidRPr="00324A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 xml:space="preserve">- ½ idealnog dijela k.č.br. 20/6, koja u naravi predstavlja dvorište površine 50 m2, upisano u zk.ul. 5407, k.o. Rijeka, </w:t>
      </w:r>
    </w:p>
    <w:p w:rsidRDefault="00324A85" w:rsidP="00324A85" w:rsidR="00324A85" w:rsidRPr="00324A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>- k.č.br. 20/2, koja u naravi predstavlja stambenu zgradu s mehaničkom radionom, skladište, garaže, kancelarijske prostorije i dvorište, površine 1027 m2, upisano u zk.ul. 5405, k.o. Rijeka,</w:t>
      </w:r>
    </w:p>
    <w:p w:rsidRDefault="00324A85" w:rsidP="00324A85" w:rsidR="00324A85" w:rsidRPr="00324A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 xml:space="preserve">- k.č.br. 20/8, koja u naravi predstavlja dvorište, površine 18 m2, upisano u zk.ul. 5409, k.o. Rijeka i </w:t>
      </w:r>
    </w:p>
    <w:p w:rsidRDefault="00324A85" w:rsidP="00324A85" w:rsidR="00324A85" w:rsidRPr="00324A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>- ½ idealnog dijela k.č.br. 20/5, upisane u z.k.ul. 5407, k.o. Rijeka koja u naravi predstavlja neplodno-prilaz, površine 169 m2</w:t>
      </w:r>
    </w:p>
    <w:p w:rsidRDefault="00324A85" w:rsidP="00324A85" w:rsidR="00324A85" w:rsidRPr="00324A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 xml:space="preserve">Utvrđena vrijednost nekretnina iznosi </w:t>
      </w:r>
      <w:r w:rsidR="009B24FF" w:rsidRPr="009B24FF">
        <w:rPr>
          <w:rFonts w:cs="Times New Roman" w:hAnsi="Times New Roman" w:ascii="Times New Roman"/>
          <w:b/>
          <w:sz w:val="24"/>
          <w:szCs w:val="24"/>
        </w:rPr>
        <w:t xml:space="preserve">2.818.701,99 </w:t>
      </w:r>
      <w:r w:rsidRPr="009B24FF">
        <w:rPr>
          <w:rFonts w:cs="Times New Roman" w:hAnsi="Times New Roman" w:ascii="Times New Roman"/>
          <w:b/>
          <w:sz w:val="24"/>
          <w:szCs w:val="24"/>
        </w:rPr>
        <w:t>kn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II.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Nekretnine opisane pod točkom I. izreke ovog zaključka prodat će se na usmenoj javnoj dražbi, a ročište za prodaju održat će se</w:t>
      </w:r>
    </w:p>
    <w:p w:rsidRDefault="008F12D2" w:rsidP="008562EB" w:rsidR="00D077D5" w:rsidRPr="005841B8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1</w:t>
      </w:r>
      <w:r w:rsidR="009B24FF">
        <w:rPr>
          <w:rFonts w:cs="Times New Roman" w:hAnsi="Times New Roman" w:ascii="Times New Roman"/>
          <w:b/>
          <w:sz w:val="24"/>
          <w:szCs w:val="24"/>
        </w:rPr>
        <w:t>2</w:t>
      </w:r>
      <w:r w:rsidR="00D077D5" w:rsidRPr="005841B8">
        <w:rPr>
          <w:rFonts w:cs="Times New Roman" w:hAnsi="Times New Roman" w:ascii="Times New Roman"/>
          <w:b/>
          <w:sz w:val="24"/>
          <w:szCs w:val="24"/>
        </w:rPr>
        <w:t xml:space="preserve">. </w:t>
      </w:r>
      <w:r w:rsidR="009B24FF">
        <w:rPr>
          <w:rFonts w:cs="Times New Roman" w:hAnsi="Times New Roman" w:ascii="Times New Roman"/>
          <w:b/>
          <w:sz w:val="24"/>
          <w:szCs w:val="24"/>
        </w:rPr>
        <w:t>veljače 2016. u 09</w:t>
      </w:r>
      <w:r w:rsidR="008562EB" w:rsidRPr="005841B8">
        <w:rPr>
          <w:rFonts w:cs="Times New Roman" w:hAnsi="Times New Roman" w:ascii="Times New Roman"/>
          <w:b/>
          <w:sz w:val="24"/>
          <w:szCs w:val="24"/>
        </w:rPr>
        <w:t>:</w:t>
      </w:r>
      <w:r w:rsidR="009B24FF">
        <w:rPr>
          <w:rFonts w:cs="Times New Roman" w:hAnsi="Times New Roman" w:ascii="Times New Roman"/>
          <w:b/>
          <w:sz w:val="24"/>
          <w:szCs w:val="24"/>
        </w:rPr>
        <w:t>0</w:t>
      </w:r>
      <w:r w:rsidR="00D077D5" w:rsidRPr="005841B8">
        <w:rPr>
          <w:rFonts w:cs="Times New Roman" w:hAnsi="Times New Roman" w:ascii="Times New Roman"/>
          <w:b/>
          <w:sz w:val="24"/>
          <w:szCs w:val="24"/>
        </w:rPr>
        <w:t>0 sati</w:t>
      </w:r>
      <w:r w:rsidR="008562EB" w:rsidRPr="005841B8">
        <w:rPr>
          <w:rFonts w:cs="Times New Roman" w:hAnsi="Times New Roman" w:ascii="Times New Roman"/>
          <w:b/>
          <w:sz w:val="24"/>
          <w:szCs w:val="24"/>
        </w:rPr>
        <w:t>,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u zgradi Trgovačkog suda u Rijeci, Zadarska 1 i 3, s</w:t>
      </w:r>
      <w:r w:rsidR="008562EB">
        <w:rPr>
          <w:rFonts w:cs="Times New Roman" w:hAnsi="Times New Roman" w:ascii="Times New Roman"/>
          <w:sz w:val="24"/>
          <w:szCs w:val="24"/>
        </w:rPr>
        <w:t>udnica 8</w:t>
      </w:r>
      <w:r w:rsidRPr="00D077D5">
        <w:rPr>
          <w:rFonts w:cs="Times New Roman" w:hAnsi="Times New Roman" w:ascii="Times New Roman"/>
          <w:sz w:val="24"/>
          <w:szCs w:val="24"/>
        </w:rPr>
        <w:t xml:space="preserve">, </w:t>
      </w:r>
      <w:r w:rsidR="008562EB">
        <w:rPr>
          <w:rFonts w:cs="Times New Roman" w:hAnsi="Times New Roman" w:ascii="Times New Roman"/>
          <w:sz w:val="24"/>
          <w:szCs w:val="24"/>
        </w:rPr>
        <w:t>I.</w:t>
      </w:r>
      <w:r w:rsidRPr="00D077D5">
        <w:rPr>
          <w:rFonts w:cs="Times New Roman" w:hAnsi="Times New Roman" w:ascii="Times New Roman"/>
          <w:sz w:val="24"/>
          <w:szCs w:val="24"/>
        </w:rPr>
        <w:t xml:space="preserve"> kat.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562EB" w:rsidP="008562EB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Ovaj zaključak bit će objavljen na </w:t>
      </w:r>
      <w:r w:rsidR="00324A85">
        <w:rPr>
          <w:rFonts w:cs="Times New Roman" w:hAnsi="Times New Roman" w:ascii="Times New Roman"/>
          <w:sz w:val="24"/>
          <w:szCs w:val="24"/>
        </w:rPr>
        <w:t>e-</w:t>
      </w:r>
      <w:r w:rsidR="00D077D5" w:rsidRPr="00D077D5">
        <w:rPr>
          <w:rFonts w:cs="Times New Roman" w:hAnsi="Times New Roman" w:ascii="Times New Roman"/>
          <w:sz w:val="24"/>
          <w:szCs w:val="24"/>
        </w:rPr>
        <w:t>oglasnoj ploči,</w:t>
      </w:r>
      <w:r w:rsidR="00324A85">
        <w:rPr>
          <w:rFonts w:cs="Times New Roman" w:hAnsi="Times New Roman" w:ascii="Times New Roman"/>
          <w:sz w:val="24"/>
          <w:szCs w:val="24"/>
        </w:rPr>
        <w:t xml:space="preserve"> oglasnoj pločo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web stečaja i HGK, te u sredstvima javnoga priopćavanja.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IV.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Uvjeti prodaje:</w:t>
      </w:r>
    </w:p>
    <w:p w:rsidRDefault="003636A7" w:rsidP="00D077D5" w:rsidR="003636A7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1.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Prodaju se nekretnine opisane pod točkom I. izreke ovog zaključka prema vrijednosti koje su određene u toj toč</w:t>
      </w:r>
      <w:r w:rsidR="008562EB">
        <w:rPr>
          <w:rFonts w:cs="Times New Roman" w:hAnsi="Times New Roman" w:ascii="Times New Roman"/>
          <w:sz w:val="24"/>
          <w:szCs w:val="24"/>
        </w:rPr>
        <w:t>ki</w:t>
      </w:r>
      <w:r w:rsidRPr="00D077D5">
        <w:rPr>
          <w:rFonts w:cs="Times New Roman" w:hAnsi="Times New Roman" w:ascii="Times New Roman"/>
          <w:sz w:val="24"/>
          <w:szCs w:val="24"/>
        </w:rPr>
        <w:t>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2.      Nekretnine označene pod točkom I. na ročištu za dražbu ne mogu se prodati za nižu cijenu od njihove vrijednosti.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3.      Nekretnine će se prodati putem javne dražbe, time da će se ročište održati iako na njemu sudjeluje samo jedan ponuditelj.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4.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Ugovori o najmu ili zakupu koje je sklopio stečajni upravitelj na dijelu predmetnih nekretnina prestaju pravomoćnošću rješenja o dosudi nekretnine kupcu.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5.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Imovina se prodaje po principu viđeno kupljeno što isključuje sve naknadne prigovore kupca na nedostatke, pravne ili činjenične naravi. 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6.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Kupac je obvezan položiti kupovninu u roku od </w:t>
      </w:r>
      <w:r w:rsidR="00BA6022">
        <w:rPr>
          <w:rFonts w:cs="Times New Roman" w:hAnsi="Times New Roman" w:ascii="Times New Roman"/>
          <w:sz w:val="24"/>
          <w:szCs w:val="24"/>
        </w:rPr>
        <w:t>6</w:t>
      </w:r>
      <w:r w:rsidRPr="00D077D5">
        <w:rPr>
          <w:rFonts w:cs="Times New Roman" w:hAnsi="Times New Roman" w:ascii="Times New Roman"/>
          <w:sz w:val="24"/>
          <w:szCs w:val="24"/>
        </w:rPr>
        <w:t>0 dana nakon pravomoćnosti rješenja o dosudi.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7.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Poreze, pristojbe i troškove kupac je dužan platiti u skladu sa zakonom.</w:t>
      </w:r>
    </w:p>
    <w:p w:rsidRDefault="00D077D5" w:rsidP="00D077D5" w:rsid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8.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Pravo nadmetanja imaju sve pravne i fizičke osobe, u skladu sa zakonskim propisima Republike Hrvatske, koje su najkasnije na dan </w:t>
      </w:r>
      <w:r w:rsidR="009B24FF">
        <w:rPr>
          <w:rFonts w:cs="Times New Roman" w:hAnsi="Times New Roman" w:ascii="Times New Roman"/>
          <w:sz w:val="24"/>
          <w:szCs w:val="24"/>
        </w:rPr>
        <w:t>11</w:t>
      </w:r>
      <w:r w:rsidRPr="00D077D5">
        <w:rPr>
          <w:rFonts w:cs="Times New Roman" w:hAnsi="Times New Roman" w:ascii="Times New Roman"/>
          <w:sz w:val="24"/>
          <w:szCs w:val="24"/>
        </w:rPr>
        <w:t xml:space="preserve">. </w:t>
      </w:r>
      <w:r w:rsidR="009B24FF">
        <w:rPr>
          <w:rFonts w:cs="Times New Roman" w:hAnsi="Times New Roman" w:ascii="Times New Roman"/>
          <w:sz w:val="24"/>
          <w:szCs w:val="24"/>
        </w:rPr>
        <w:t>veljače 2016</w:t>
      </w:r>
      <w:r w:rsidRPr="00D077D5">
        <w:rPr>
          <w:rFonts w:cs="Times New Roman" w:hAnsi="Times New Roman" w:ascii="Times New Roman"/>
          <w:sz w:val="24"/>
          <w:szCs w:val="24"/>
        </w:rPr>
        <w:t xml:space="preserve">. dale osiguranje za kupnju nekretnina opisanih pod točkom I. ovog zaključka u visini od 5% utvrđene vrijednosti. Osiguranje se uplaćuje na prolazni depozit ovog suda broj IBAN HR59 23900011300002703, pozivom na broj </w:t>
      </w:r>
      <w:r w:rsidR="008562EB">
        <w:rPr>
          <w:rFonts w:cs="Times New Roman" w:hAnsi="Times New Roman" w:ascii="Times New Roman"/>
          <w:sz w:val="24"/>
          <w:szCs w:val="24"/>
        </w:rPr>
        <w:t>8 St-</w:t>
      </w:r>
      <w:r w:rsidR="00324A85">
        <w:rPr>
          <w:rFonts w:cs="Times New Roman" w:hAnsi="Times New Roman" w:ascii="Times New Roman"/>
          <w:sz w:val="24"/>
          <w:szCs w:val="24"/>
        </w:rPr>
        <w:t>76</w:t>
      </w:r>
      <w:r w:rsidR="008562EB">
        <w:rPr>
          <w:rFonts w:cs="Times New Roman" w:hAnsi="Times New Roman" w:ascii="Times New Roman"/>
          <w:sz w:val="24"/>
          <w:szCs w:val="24"/>
        </w:rPr>
        <w:t>/</w:t>
      </w:r>
      <w:r w:rsidR="00324A85">
        <w:rPr>
          <w:rFonts w:cs="Times New Roman" w:hAnsi="Times New Roman" w:ascii="Times New Roman"/>
          <w:sz w:val="24"/>
          <w:szCs w:val="24"/>
        </w:rPr>
        <w:t>14</w:t>
      </w:r>
      <w:r w:rsidRPr="00D077D5">
        <w:rPr>
          <w:rFonts w:cs="Times New Roman" w:hAnsi="Times New Roman" w:ascii="Times New Roman"/>
          <w:sz w:val="24"/>
          <w:szCs w:val="24"/>
        </w:rPr>
        <w:t xml:space="preserve"> (bez </w:t>
      </w:r>
      <w:r w:rsidR="008562EB">
        <w:rPr>
          <w:rFonts w:cs="Times New Roman" w:hAnsi="Times New Roman" w:ascii="Times New Roman"/>
          <w:sz w:val="24"/>
          <w:szCs w:val="24"/>
        </w:rPr>
        <w:t>o</w:t>
      </w:r>
      <w:r w:rsidRPr="00D077D5">
        <w:rPr>
          <w:rFonts w:cs="Times New Roman" w:hAnsi="Times New Roman" w:ascii="Times New Roman"/>
          <w:sz w:val="24"/>
          <w:szCs w:val="24"/>
        </w:rPr>
        <w:t xml:space="preserve">znake modela), a kupac je potvrdu o prethodnoj uplati osiguranja, uz dokaz o identitetu, obvezan predočiti sucu prije nego što sudac pristupi dražbi. Ponuditeljima čija ponuda nije prihvaćena vratit će se osiguranje nakon zaključenja javne dražbe. </w:t>
      </w:r>
    </w:p>
    <w:p w:rsidRDefault="002B4B9D" w:rsidP="00D077D5" w:rsidR="002B4B9D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9.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Nekretnine iz točke I. ovog zaključka sud će dosuditi ponuditelju (kupcu) koji ponudi najveću cijenu i ispunjava sve uvjete iz ovog zaključka. Ukoliko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562EB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077D5" w:rsidRPr="00D077D5">
        <w:rPr>
          <w:rFonts w:cs="Times New Roman" w:hAnsi="Times New Roman" w:ascii="Times New Roman"/>
          <w:sz w:val="24"/>
          <w:szCs w:val="24"/>
        </w:rPr>
        <w:t>Nakon što rješenje o dosudi postane pravomoćno i kupac položi kupovninu sud će zaključkom o predaji nekretnine kupcu odrediti upis prava vlasništva u korist kupca, te brisanje tereta na nekretnini.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V.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Nekretnine se mogu  razgledati uz prethodni dogovor sa stečajnim upraviteljem, tel.</w:t>
      </w:r>
      <w:r w:rsidR="00324A85" w:rsidRPr="00324A85">
        <w:t xml:space="preserve"> </w:t>
      </w:r>
      <w:r w:rsidR="00324A85">
        <w:rPr>
          <w:rFonts w:cs="Times New Roman" w:hAnsi="Times New Roman" w:ascii="Times New Roman"/>
          <w:sz w:val="24"/>
          <w:szCs w:val="24"/>
        </w:rPr>
        <w:t>091-529-03-09</w:t>
      </w:r>
      <w:r w:rsidRPr="00D077D5">
        <w:rPr>
          <w:rFonts w:cs="Times New Roman" w:hAnsi="Times New Roman" w:ascii="Times New Roman"/>
          <w:sz w:val="24"/>
          <w:szCs w:val="24"/>
        </w:rPr>
        <w:t xml:space="preserve">.   </w:t>
      </w:r>
    </w:p>
    <w:p w:rsidRDefault="00D077D5" w:rsidP="00D077D5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Obrazloženje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562EB" w:rsidP="00324A85" w:rsidR="00D077D5" w:rsidRPr="00D077D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324A85" w:rsidRPr="00324A85">
        <w:rPr>
          <w:rFonts w:cs="Times New Roman" w:hAnsi="Times New Roman" w:ascii="Times New Roman"/>
          <w:sz w:val="24"/>
          <w:szCs w:val="24"/>
        </w:rPr>
        <w:t>Rješenjem ovog suda poslovni broj St-76/2014-44 od 22. prosinca 2014. te dopunskim rješenjem od 2. srpnja 2015. određena je prodaja u stečajnom postupku nekretnina stečajnog dužnika ozna</w:t>
      </w:r>
      <w:r w:rsidR="00324A85">
        <w:rPr>
          <w:rFonts w:cs="Times New Roman" w:hAnsi="Times New Roman" w:ascii="Times New Roman"/>
          <w:sz w:val="24"/>
          <w:szCs w:val="24"/>
        </w:rPr>
        <w:t xml:space="preserve">čenih u izreci ovog zaključka na kojima je upisano pravo odvojenog namirenja. 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562EB" w:rsidP="008F12D2" w:rsidR="008F12D2" w:rsidRPr="008F12D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8F12D2" w:rsidRPr="008F12D2">
        <w:rPr>
          <w:rFonts w:cs="Times New Roman" w:hAnsi="Times New Roman" w:ascii="Times New Roman"/>
          <w:sz w:val="24"/>
          <w:szCs w:val="24"/>
        </w:rPr>
        <w:t xml:space="preserve">S obzirom na to da se nekretnine koje su predmet ove prodaje nisu prodale na </w:t>
      </w:r>
      <w:r w:rsidR="009B24FF">
        <w:rPr>
          <w:rFonts w:cs="Times New Roman" w:hAnsi="Times New Roman" w:ascii="Times New Roman"/>
          <w:sz w:val="24"/>
          <w:szCs w:val="24"/>
        </w:rPr>
        <w:t xml:space="preserve">trećem </w:t>
      </w:r>
      <w:r w:rsidR="008F12D2" w:rsidRPr="008F12D2">
        <w:rPr>
          <w:rFonts w:cs="Times New Roman" w:hAnsi="Times New Roman" w:ascii="Times New Roman"/>
          <w:sz w:val="24"/>
          <w:szCs w:val="24"/>
        </w:rPr>
        <w:t>ročištu za prodaju</w:t>
      </w:r>
      <w:r w:rsidR="009B24FF">
        <w:rPr>
          <w:rFonts w:cs="Times New Roman" w:hAnsi="Times New Roman" w:ascii="Times New Roman"/>
          <w:sz w:val="24"/>
          <w:szCs w:val="24"/>
        </w:rPr>
        <w:t xml:space="preserve"> (koje je održano 21. prosinca</w:t>
      </w:r>
      <w:r w:rsidR="008F12D2">
        <w:rPr>
          <w:rFonts w:cs="Times New Roman" w:hAnsi="Times New Roman" w:ascii="Times New Roman"/>
          <w:sz w:val="24"/>
          <w:szCs w:val="24"/>
        </w:rPr>
        <w:t xml:space="preserve"> 2015.)</w:t>
      </w:r>
      <w:r w:rsidR="008F12D2" w:rsidRPr="008F12D2">
        <w:rPr>
          <w:rFonts w:cs="Times New Roman" w:hAnsi="Times New Roman" w:ascii="Times New Roman"/>
          <w:sz w:val="24"/>
          <w:szCs w:val="24"/>
        </w:rPr>
        <w:t>, ovaj sud je primjenom odredbe čl. 164. st. 6. SZ-a zaključkom (točka I. izreke) odredio nižu vrijednost nekretnina i to za 10% od njihove vrijednosti</w:t>
      </w:r>
      <w:r w:rsidR="009B24FF">
        <w:rPr>
          <w:rFonts w:cs="Times New Roman" w:hAnsi="Times New Roman" w:ascii="Times New Roman"/>
          <w:sz w:val="24"/>
          <w:szCs w:val="24"/>
        </w:rPr>
        <w:t xml:space="preserve"> utvrđene zaključkom od 4. studenoga 2015. (</w:t>
      </w:r>
      <w:r w:rsidR="008F12D2">
        <w:rPr>
          <w:rFonts w:cs="Times New Roman" w:hAnsi="Times New Roman" w:ascii="Times New Roman"/>
          <w:sz w:val="24"/>
          <w:szCs w:val="24"/>
        </w:rPr>
        <w:t xml:space="preserve">njihova je vrijednost </w:t>
      </w:r>
      <w:r w:rsidR="008F12D2" w:rsidRPr="008F12D2">
        <w:rPr>
          <w:rFonts w:cs="Times New Roman" w:hAnsi="Times New Roman" w:ascii="Times New Roman"/>
          <w:sz w:val="24"/>
          <w:szCs w:val="24"/>
        </w:rPr>
        <w:t xml:space="preserve">smanjena za iznos od </w:t>
      </w:r>
      <w:r w:rsidR="009B24FF">
        <w:rPr>
          <w:rFonts w:cs="Times New Roman" w:hAnsi="Times New Roman" w:ascii="Times New Roman"/>
          <w:sz w:val="24"/>
          <w:szCs w:val="24"/>
        </w:rPr>
        <w:t xml:space="preserve">313.189,11 </w:t>
      </w:r>
      <w:r w:rsidR="008F12D2" w:rsidRPr="008F12D2">
        <w:rPr>
          <w:rFonts w:cs="Times New Roman" w:hAnsi="Times New Roman" w:ascii="Times New Roman"/>
          <w:sz w:val="24"/>
          <w:szCs w:val="24"/>
        </w:rPr>
        <w:t>kn</w:t>
      </w:r>
      <w:r w:rsidR="009B24FF">
        <w:rPr>
          <w:rFonts w:cs="Times New Roman" w:hAnsi="Times New Roman" w:ascii="Times New Roman"/>
          <w:sz w:val="24"/>
          <w:szCs w:val="24"/>
        </w:rPr>
        <w:t xml:space="preserve">). </w:t>
      </w:r>
      <w:r w:rsidR="008F12D2" w:rsidRPr="008F12D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F12D2" w:rsidP="008F12D2" w:rsidR="005841B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F12D2">
        <w:rPr>
          <w:rFonts w:cs="Times New Roman" w:hAnsi="Times New Roman" w:ascii="Times New Roman"/>
          <w:sz w:val="24"/>
          <w:szCs w:val="24"/>
        </w:rPr>
        <w:lastRenderedPageBreak/>
        <w:t xml:space="preserve">O uvjetima i načinu prodaje odlučeno je temeljem čl. 92., 93., 94., 95., 98., 100. i 101. Ovršnog zakona ("Narodne novine" broj 112/12 i 93/14: dalje OZ) u vezi s čl. 164. SZ-a.  </w:t>
      </w:r>
    </w:p>
    <w:p w:rsidRDefault="005841B8" w:rsidP="00D077D5" w:rsidR="005841B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</w:t>
      </w:r>
      <w:r w:rsidR="009B24FF">
        <w:rPr>
          <w:rFonts w:cs="Times New Roman" w:hAnsi="Times New Roman" w:ascii="Times New Roman"/>
          <w:sz w:val="24"/>
          <w:szCs w:val="24"/>
        </w:rPr>
        <w:t>21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. </w:t>
      </w:r>
      <w:r w:rsidR="009B24FF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D077D5" w:rsidRPr="00D077D5">
        <w:rPr>
          <w:rFonts w:cs="Times New Roman" w:hAnsi="Times New Roman" w:ascii="Times New Roman"/>
          <w:sz w:val="24"/>
          <w:szCs w:val="24"/>
        </w:rPr>
        <w:t>201</w:t>
      </w:r>
      <w:r>
        <w:rPr>
          <w:rFonts w:cs="Times New Roman" w:hAnsi="Times New Roman" w:ascii="Times New Roman"/>
          <w:sz w:val="24"/>
          <w:szCs w:val="24"/>
        </w:rPr>
        <w:t>5</w:t>
      </w:r>
      <w:r w:rsidR="00D077D5" w:rsidRPr="00D077D5">
        <w:rPr>
          <w:rFonts w:cs="Times New Roman" w:hAnsi="Times New Roman" w:ascii="Times New Roman"/>
          <w:sz w:val="24"/>
          <w:szCs w:val="24"/>
        </w:rPr>
        <w:t>.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Stečajna sutkinja  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Ema Brdovčak </w:t>
      </w:r>
    </w:p>
    <w:p w:rsidRDefault="003636A7" w:rsidP="00D077D5" w:rsidR="003636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B4B9D" w:rsidP="00D077D5" w:rsidR="002B4B9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B4B9D" w:rsidP="00D077D5" w:rsidR="002B4B9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636A7" w:rsidP="00D077D5" w:rsid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D077D5" w:rsidRPr="00D077D5">
        <w:rPr>
          <w:rFonts w:cs="Times New Roman" w:hAnsi="Times New Roman" w:ascii="Times New Roman"/>
          <w:sz w:val="24"/>
          <w:szCs w:val="24"/>
        </w:rPr>
        <w:t>rotiv ovog zaključka nije dopuštena žalba  (čl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11. st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9. SZ ).</w:t>
      </w:r>
    </w:p>
    <w:p w:rsidRDefault="002E489B" w:rsidP="00D077D5" w:rsidR="002E489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E489B" w:rsidP="00D077D5" w:rsidR="002E489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2E489B" w:rsidP="00D077D5" w:rsidR="002E489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E489B" w:rsidP="002E489B" w:rsidR="002E489B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Razlučnim vjerovnicima: </w:t>
      </w:r>
      <w:r w:rsidR="00773BFF"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>RH, putem ŽDO</w:t>
      </w:r>
      <w:r w:rsidR="005841B8">
        <w:rPr>
          <w:rFonts w:cs="Times New Roman" w:hAnsi="Times New Roman" w:ascii="Times New Roman"/>
          <w:sz w:val="24"/>
          <w:szCs w:val="24"/>
        </w:rPr>
        <w:t xml:space="preserve"> Rijeka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5841B8" w:rsidP="00773BFF" w:rsidR="002E489B" w:rsidRPr="00773BFF">
      <w:pPr>
        <w:spacing w:lineRule="auto" w:line="240" w:after="0"/>
        <w:ind w:left="3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Erste &amp; Steiermaerkische bank d.d., po pun.</w:t>
      </w:r>
    </w:p>
    <w:p w:rsidRDefault="00773BFF" w:rsidP="00773BFF" w:rsidR="00773BFF">
      <w:pPr>
        <w:pStyle w:val="Odlomakpopisa"/>
        <w:spacing w:lineRule="auto" w:line="240" w:after="0"/>
        <w:ind w:firstLine="408" w:left="283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5841B8">
        <w:rPr>
          <w:rFonts w:cs="Times New Roman" w:hAnsi="Times New Roman" w:ascii="Times New Roman"/>
          <w:sz w:val="24"/>
          <w:szCs w:val="24"/>
        </w:rPr>
        <w:t xml:space="preserve"> e-oglasna ploča </w:t>
      </w:r>
    </w:p>
    <w:p w:rsidRDefault="005841B8" w:rsidP="00773BFF" w:rsidR="005841B8" w:rsidRPr="002E489B">
      <w:pPr>
        <w:pStyle w:val="Odlomakpopisa"/>
        <w:spacing w:lineRule="auto" w:line="240" w:after="0"/>
        <w:ind w:firstLine="408" w:left="283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stečajnoj upraviteljici</w:t>
      </w:r>
    </w:p>
    <w:p w:rsidRDefault="005841B8" w:rsidP="00D077D5" w:rsid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3636A7" w:rsidP="00D077D5" w:rsidR="003636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1A2C96" w:rsidR="003636A7"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2C96" w:rsidP="001A2C96" w:rsidR="001A2C96">
      <w:pPr>
        <w:spacing w:lineRule="auto" w:line="240" w:after="0"/>
      </w:pPr>
      <w:r>
        <w:separator/>
      </w:r>
    </w:p>
  </w:endnote>
  <w:endnote w:id="0" w:type="continuationSeparator">
    <w:p w:rsidRDefault="001A2C96" w:rsidP="001A2C96" w:rsidR="001A2C9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2C96" w:rsidP="001A2C96" w:rsidR="001A2C96">
      <w:pPr>
        <w:spacing w:lineRule="auto" w:line="240" w:after="0"/>
      </w:pPr>
      <w:r>
        <w:separator/>
      </w:r>
    </w:p>
  </w:footnote>
  <w:footnote w:id="0" w:type="continuationSeparator">
    <w:p w:rsidRDefault="001A2C96" w:rsidP="001A2C96" w:rsidR="001A2C9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2C96" w:rsidP="001A2C96" w:rsidR="001A2C96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1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1A2C96" w:rsidP="001A2C96" w:rsidR="001A2C96" w:rsidRPr="001A2C96">
    <w:pPr>
      <w:spacing w:lineRule="auto" w:line="240" w:after="0"/>
      <w:rPr>
        <w:rFonts w:cs="Times New Roman" w:hAnsi="Times New Roman" w:ascii="Times New Roman"/>
        <w:sz w:val="20"/>
        <w:szCs w:val="20"/>
      </w:rPr>
    </w:pPr>
    <w:r>
      <w:rPr>
        <w:rFonts w:cs="Times New Roman" w:eastAsia="MS Mincho" w:hAnsi="Times New Roman" w:ascii="Times New Roman"/>
        <w:sz w:val="20"/>
        <w:szCs w:val="20"/>
      </w:rPr>
      <w:t xml:space="preserve">   </w:t>
    </w:r>
    <w:r w:rsidRPr="001A2C96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1A2C96" w:rsidP="001A2C96" w:rsidR="001A2C96" w:rsidRPr="001A2C96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1A2C96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1A2C96" w:rsidP="001A2C96" w:rsidR="001A2C96" w:rsidRPr="001A2C96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1A2C96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F26386"/>
    <w:multiLevelType w:val="hybridMultilevel"/>
    <w:tmpl w:val="94C4C718"/>
    <w:lvl w:tplc="72989102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2AE"/>
    <w:rsid w:val="000352AE"/>
    <w:rsid w:val="00064AAC"/>
    <w:rsid w:val="00187E9B"/>
    <w:rsid w:val="001A2C96"/>
    <w:rsid w:val="001B6D03"/>
    <w:rsid w:val="002B4B9D"/>
    <w:rsid w:val="002D16FA"/>
    <w:rsid w:val="002E489B"/>
    <w:rsid w:val="00324A85"/>
    <w:rsid w:val="003636A7"/>
    <w:rsid w:val="005841B8"/>
    <w:rsid w:val="00672785"/>
    <w:rsid w:val="006C4B5E"/>
    <w:rsid w:val="006D6251"/>
    <w:rsid w:val="00773BFF"/>
    <w:rsid w:val="008562EB"/>
    <w:rsid w:val="008D31C1"/>
    <w:rsid w:val="008F12D2"/>
    <w:rsid w:val="00996DB5"/>
    <w:rsid w:val="009B24FF"/>
    <w:rsid w:val="009C6088"/>
    <w:rsid w:val="00A93C84"/>
    <w:rsid w:val="00BA6022"/>
    <w:rsid w:val="00D07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B4B9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E489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A2C9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A2C96"/>
  </w:style>
  <w:style w:styleId="Podnoje" w:type="paragraph">
    <w:name w:val="footer"/>
    <w:basedOn w:val="Normal"/>
    <w:link w:val="PodnojeChar"/>
    <w:uiPriority w:val="99"/>
    <w:unhideWhenUsed/>
    <w:rsid w:val="001A2C9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A2C96"/>
  </w:style>
  <w:style w:styleId="Tekstbalonia" w:type="paragraph">
    <w:name w:val="Balloon Text"/>
    <w:basedOn w:val="Normal"/>
    <w:link w:val="TekstbaloniaChar"/>
    <w:uiPriority w:val="99"/>
    <w:semiHidden/>
    <w:unhideWhenUsed/>
    <w:rsid w:val="001A2C9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A2C9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3C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3C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3C8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3C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3C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B4B9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E489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A2C9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A2C96"/>
  </w:style>
  <w:style w:styleId="Podnoje" w:type="paragraph">
    <w:name w:val="footer"/>
    <w:basedOn w:val="Normal"/>
    <w:link w:val="PodnojeChar"/>
    <w:uiPriority w:val="99"/>
    <w:unhideWhenUsed/>
    <w:rsid w:val="001A2C9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A2C96"/>
  </w:style>
  <w:style w:styleId="Tekstbalonia" w:type="paragraph">
    <w:name w:val="Balloon Text"/>
    <w:basedOn w:val="Normal"/>
    <w:link w:val="TekstbaloniaChar"/>
    <w:uiPriority w:val="99"/>
    <w:semiHidden/>
    <w:unhideWhenUsed/>
    <w:rsid w:val="001A2C9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A2C9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3C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3C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3C8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3C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3C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2014.</izvorni_sadrzaj>
    <derivirana_varijabla naziv="DomainObject.Predmet.DatumOsnivanja_1">27.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St-76/2014</izvorni_sadrzaj>
    <derivirana_varijabla naziv="DomainObject.Predmet.OznakaBroj_1">St-76/2014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ARDENS d.o.o.  Rijeka</izvorni_sadrzaj>
    <derivirana_varijabla naziv="DomainObject.Predmet.ProtustrankaFormated_1">  ARDENS d.o.o.  Rijeka</derivirana_varijabla>
  </DomainObject.Predmet.ProtustrankaFormated>
  <DomainObject.Predmet.ProtustrankaFormatedOIB>
    <izvorni_sadrzaj>  ARDENS d.o.o.  Rijeka, OIB 24216666454</izvorni_sadrzaj>
    <derivirana_varijabla naziv="DomainObject.Predmet.ProtustrankaFormatedOIB_1">  ARDENS d.o.o.  Rijeka, OIB 24216666454</derivirana_varijabla>
  </DomainObject.Predmet.ProtustrankaFormatedOIB>
  <DomainObject.Predmet.ProtustrankaFormatedWithAdress>
    <izvorni_sadrzaj> ARDENS d.o.o.  Rijeka, Vodovodna 39, 51 000 Rijeka</izvorni_sadrzaj>
    <derivirana_varijabla naziv="DomainObject.Predmet.ProtustrankaFormatedWithAdress_1"> ARDENS d.o.o.  Rijeka, Vodovodna 39, 51 000 Rijeka</derivirana_varijabla>
  </DomainObject.Predmet.ProtustrankaFormatedWithAdress>
  <DomainObject.Predmet.ProtustrankaFormatedWithAdressOIB>
    <izvorni_sadrzaj> ARDENS d.o.o.  Rijeka, OIB 24216666454, Vodovodna 39, 51 000 Rijeka</izvorni_sadrzaj>
    <derivirana_varijabla naziv="DomainObject.Predmet.ProtustrankaFormatedWithAdressOIB_1"> ARDENS d.o.o.  Rijeka, OIB 24216666454, Vodovodna 39, 51 000 Rijeka</derivirana_varijabla>
  </DomainObject.Predmet.ProtustrankaFormatedWithAdressOIB>
  <DomainObject.Predmet.ProtustrankaWithAdress>
    <izvorni_sadrzaj>ARDENS d.o.o.  Rijeka Vodovodna 39, 51 000 Rijeka</izvorni_sadrzaj>
    <derivirana_varijabla naziv="DomainObject.Predmet.ProtustrankaWithAdress_1">ARDENS d.o.o.  Rijeka Vodovodna 39, 51 000 Rijeka</derivirana_varijabla>
  </DomainObject.Predmet.ProtustrankaWithAdress>
  <DomainObject.Predmet.ProtustrankaWithAdressOIB>
    <izvorni_sadrzaj>ARDENS d.o.o.  Rijeka, OIB 24216666454, Vodovodna 39, 51 000 Rijeka</izvorni_sadrzaj>
    <derivirana_varijabla naziv="DomainObject.Predmet.ProtustrankaWithAdressOIB_1">ARDENS d.o.o.  Rijeka, OIB 24216666454, Vodovodna 39, 51 000 Rijeka</derivirana_varijabla>
  </DomainObject.Predmet.ProtustrankaWithAdressOIB>
  <DomainObject.Predmet.ProtustrankaNazivFormated>
    <izvorni_sadrzaj>ARDENS d.o.o.  Rijeka</izvorni_sadrzaj>
    <derivirana_varijabla naziv="DomainObject.Predmet.ProtustrankaNazivFormated_1">ARDENS d.o.o.  Rijeka</derivirana_varijabla>
  </DomainObject.Predmet.ProtustrankaNazivFormated>
  <DomainObject.Predmet.ProtustrankaNazivFormatedOIB>
    <izvorni_sadrzaj>ARDENS d.o.o.  Rijeka, OIB 24216666454</izvorni_sadrzaj>
    <derivirana_varijabla naziv="DomainObject.Predmet.ProtustrankaNazivFormatedOIB_1">ARDENS d.o.o.  Rijeka, OIB 24216666454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ARDENS d.o.o.  Rijeka</item>
    </izvorni_sadrzaj>
    <derivirana_varijabla naziv="DomainObject.Predmet.ProtuStrankaListFormated_1">
      <item>ARDENS d.o.o.  Rijeka</item>
    </derivirana_varijabla>
  </DomainObject.Predmet.ProtuStrankaListFormated>
  <DomainObject.Predmet.ProtuStrankaListFormatedOIB>
    <izvorni_sadrzaj>
      <item>ARDENS d.o.o.  Rijeka, OIB 24216666454</item>
    </izvorni_sadrzaj>
    <derivirana_varijabla naziv="DomainObject.Predmet.ProtuStrankaListFormatedOIB_1">
      <item>ARDENS d.o.o.  Rijeka, OIB 24216666454</item>
    </derivirana_varijabla>
  </DomainObject.Predmet.ProtuStrankaListFormatedOIB>
  <DomainObject.Predmet.ProtuStrankaListFormatedWithAdress>
    <izvorni_sadrzaj>
      <item>ARDENS d.o.o.  Rijeka, Vodovodna 39, 51 000 Rijeka</item>
    </izvorni_sadrzaj>
    <derivirana_varijabla naziv="DomainObject.Predmet.ProtuStrankaListFormatedWithAdress_1">
      <item>ARDENS d.o.o.  Rijeka, Vodovodna 39, 51 000 Rijeka</item>
    </derivirana_varijabla>
  </DomainObject.Predmet.ProtuStrankaListFormatedWithAdress>
  <DomainObject.Predmet.ProtuStrankaListFormatedWithAdressOIB>
    <izvorni_sadrzaj>
      <item>ARDENS d.o.o.  Rijeka, OIB 24216666454, Vodovodna 39, 51 000 Rijeka</item>
    </izvorni_sadrzaj>
    <derivirana_varijabla naziv="DomainObject.Predmet.ProtuStrankaListFormatedWithAdressOIB_1">
      <item>ARDENS d.o.o.  Rijeka, OIB 24216666454, Vodovodna 39, 51 000 Rijeka</item>
    </derivirana_varijabla>
  </DomainObject.Predmet.ProtuStrankaListFormatedWithAdressOIB>
  <DomainObject.Predmet.ProtuStrankaListNazivFormated>
    <izvorni_sadrzaj>
      <item>ARDENS d.o.o.  Rijeka</item>
    </izvorni_sadrzaj>
    <derivirana_varijabla naziv="DomainObject.Predmet.ProtuStrankaListNazivFormated_1">
      <item>ARDENS d.o.o.  Rijeka</item>
    </derivirana_varijabla>
  </DomainObject.Predmet.ProtuStrankaListNazivFormated>
  <DomainObject.Predmet.ProtuStrankaListNazivFormatedOIB>
    <izvorni_sadrzaj>
      <item>ARDENS d.o.o.  Rijeka, OIB 24216666454</item>
    </izvorni_sadrzaj>
    <derivirana_varijabla naziv="DomainObject.Predmet.ProtuStrankaListNazivFormatedOIB_1">
      <item>ARDENS d.o.o.  Rijeka, OIB 24216666454</item>
    </derivirana_varijabla>
  </DomainObject.Predmet.ProtuStrankaListNazivFormatedOIB>
  <DomainObject.Predmet.OstaliListFormated>
    <izvorni_sadrzaj>
      <item>Damir Filipović</item>
      <item>Gordana Padjen Štefanić</item>
    </izvorni_sadrzaj>
    <derivirana_varijabla naziv="DomainObject.Predmet.OstaliListFormated_1">
      <item>Damir Filipović</item>
      <item>Gordana Padjen Štefanić</item>
    </derivirana_varijabla>
  </DomainObject.Predmet.OstaliListFormated>
  <DomainObject.Predmet.OstaliListFormatedOIB>
    <izvorni_sadrzaj>
      <item>Damir Filipović</item>
      <item>Gordana Padjen Štefanić, OIB 18837874897</item>
    </izvorni_sadrzaj>
    <derivirana_varijabla naziv="DomainObject.Predmet.OstaliListFormatedOIB_1">
      <item>Damir Filipović</item>
      <item>Gordana Padjen Štefanić, OIB 18837874897</item>
    </derivirana_varijabla>
  </DomainObject.Predmet.OstaliListFormatedOIB>
  <DomainObject.Predmet.OstaliListFormatedWithAdress>
    <izvorni_sadrzaj>
      <item>Damir Filipović</item>
      <item>Gordana Padjen Štefanić, Ciottina 20, 51000 Rijeka</item>
    </izvorni_sadrzaj>
    <derivirana_varijabla naziv="DomainObject.Predmet.OstaliListFormatedWithAdress_1">
      <item>Damir Filipović</item>
      <item>Gordana Padjen Štefanić, Ciottina 20, 51000 Rijeka</item>
    </derivirana_varijabla>
  </DomainObject.Predmet.OstaliListFormatedWithAdress>
  <DomainObject.Predmet.OstaliListFormatedWithAdressOIB>
    <izvorni_sadrzaj>
      <item>Damir Filipović</item>
      <item>Gordana Padjen Štefanić, OIB 18837874897, Ciottina 20, 51000 Rijeka</item>
    </izvorni_sadrzaj>
    <derivirana_varijabla naziv="DomainObject.Predmet.OstaliListFormatedWithAdressOIB_1">
      <item>Damir Filipović</item>
      <item>Gordana Padjen Štefanić, OIB 18837874897, Ciottina 20, 51000 Rijeka</item>
    </derivirana_varijabla>
  </DomainObject.Predmet.OstaliListFormatedWithAdressOIB>
  <DomainObject.Predmet.OstaliListNazivFormated>
    <izvorni_sadrzaj>
      <item>Damir Filipović</item>
      <item>Gordana Padjen Štefanić</item>
    </izvorni_sadrzaj>
    <derivirana_varijabla naziv="DomainObject.Predmet.OstaliListNazivFormated_1">
      <item>Damir Filipović</item>
      <item>Gordana Padjen Štefanić</item>
    </derivirana_varijabla>
  </DomainObject.Predmet.OstaliListNazivFormated>
  <DomainObject.Predmet.OstaliListNazivFormatedOIB>
    <izvorni_sadrzaj>
      <item>Damir Filipović</item>
      <item>Gordana Padjen Štefanić, OIB 18837874897</item>
    </izvorni_sadrzaj>
    <derivirana_varijabla naziv="DomainObject.Predmet.OstaliListNazivFormatedOIB_1">
      <item>Damir Filipović</item>
      <item>Gordana Padjen Štefanić, OIB 18837874897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ARDENS d.o.o.  Rijeka</izvorni_sadrzaj>
    <derivirana_varijabla naziv="DomainObject.Predmet.ProtustrankaIDrugi_1">ARDENS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ARDENS d.o.o.  Rijeka, OIB 24216666454, Vodovodna 39, 51 000 Rijeka</izvorni_sadrzaj>
    <derivirana_varijabla naziv="DomainObject.Predmet.ProtustrankaIDrugiAdressOIB_1">ARDENS d.o.o.  Rijeka, OIB 24216666454, Vodovodna 39,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ARDENS d.o.o.  Rijeka</item>
      <item>Damir Filipović</item>
      <item>Gordana Padjen Štefanić</item>
    </izvorni_sadrzaj>
    <derivirana_varijabla naziv="DomainObject.Predmet.SudioniciListNaziv_1">
      <item>FINA  Rijeka</item>
      <item>ARDENS d.o.o.  Rijeka</item>
      <item>Damir Filipović</item>
      <item>Gordana Padjen Štefanić</item>
    </derivirana_varijabla>
  </DomainObject.Predmet.SudioniciListNaziv>
  <DomainObject.Predmet.SudioniciListAdressOIB>
    <izvorni_sadrzaj>
      <item>FINA  Rijeka, OIB 85821130368, Frana Kurelca 8,51 000 Rijeka</item>
      <item>ARDENS d.o.o.  Rijeka, OIB 24216666454, Vodovodna 39,51 000 Rijeka</item>
      <item>Damir Filipović</item>
      <item>Gordana Padjen Štefanić, OIB 18837874897, Ciottina 20,51000 Rijeka</item>
    </izvorni_sadrzaj>
    <derivirana_varijabla naziv="DomainObject.Predmet.SudioniciListAdressOIB_1">
      <item>FINA  Rijeka, OIB 85821130368, Frana Kurelca 8,51 000 Rijeka</item>
      <item>ARDENS d.o.o.  Rijeka, OIB 24216666454, Vodovodna 39,51 000 Rijeka</item>
      <item>Damir Filipović</item>
      <item>Gordana Padjen Štefanić, OIB 18837874897, Ciottina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24216666454</item>
      <item>, OIB null</item>
      <item>, OIB 18837874897</item>
    </izvorni_sadrzaj>
    <derivirana_varijabla naziv="DomainObject.Predmet.SudioniciListNazivOIB_1">
      <item>, OIB 85821130368</item>
      <item>, OIB 24216666454</item>
      <item>, OIB null</item>
      <item>, OIB 18837874897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8DB187-8CFB-4478-A4CF-E84C801800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847</properties:Words>
  <properties:Characters>4437</properties:Characters>
  <properties:Lines>112</properties:Lines>
  <properties:Paragraphs>44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2015-12-21T13:26:00Z</dcterms:created>
  <dc:creator>Krunoslava Mikulić</dc:creator>
  <cp:lastModifiedBy>Dajana Jurković</cp:lastModifiedBy>
  <cp:lastPrinted>2015-02-12T12:11:00Z</cp:lastPrinted>
  <dcterms:modified xmlns:xsi="http://www.w3.org/2001/XMLSchema-instance" xsi:type="dcterms:W3CDTF">2015-12-21T13:33:00Z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